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1413C" w14:textId="77777777" w:rsidR="00283B98" w:rsidRDefault="00283B98" w:rsidP="00283B98">
      <w:pPr>
        <w:pStyle w:val="Abstract0"/>
        <w:jc w:val="center"/>
      </w:pPr>
      <w:r>
        <w:t>ADDITIONAL FILES</w:t>
      </w:r>
    </w:p>
    <w:p w14:paraId="64DCC75B" w14:textId="68267E15" w:rsidR="00283B98" w:rsidRDefault="00283B98" w:rsidP="00283B98">
      <w:pPr>
        <w:spacing w:afterLines="50" w:after="156" w:line="480" w:lineRule="auto"/>
        <w:ind w:firstLine="4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32096560"/>
      <w:r w:rsidRPr="00EA5B43">
        <w:rPr>
          <w:rFonts w:ascii="Times New Roman" w:hAnsi="Times New Roman" w:cs="Times New Roman"/>
          <w:b/>
          <w:bCs/>
          <w:sz w:val="28"/>
          <w:szCs w:val="28"/>
        </w:rPr>
        <w:t>Aucubin alleviates</w:t>
      </w:r>
      <w:r w:rsidRPr="00EA5B43">
        <w:rPr>
          <w:rStyle w:val="tran"/>
          <w:rFonts w:ascii="Arial" w:hAnsi="Arial" w:cs="Arial"/>
          <w:b/>
          <w:bCs/>
          <w:color w:val="666666"/>
          <w:szCs w:val="21"/>
          <w:shd w:val="clear" w:color="auto" w:fill="FFFFFF"/>
        </w:rPr>
        <w:t xml:space="preserve"> </w:t>
      </w:r>
      <w:r w:rsidRPr="00EA5B43">
        <w:rPr>
          <w:rFonts w:ascii="Times New Roman" w:hAnsi="Times New Roman" w:cs="Times New Roman"/>
          <w:b/>
          <w:bCs/>
          <w:sz w:val="28"/>
          <w:szCs w:val="28"/>
        </w:rPr>
        <w:t>oxidative stress and inflammation via Nrf2-mediated signaling activity in experimental traumatic brain injury</w:t>
      </w:r>
    </w:p>
    <w:bookmarkEnd w:id="0"/>
    <w:p w14:paraId="25EB144E" w14:textId="7EECA2A2" w:rsidR="00283B98" w:rsidRPr="00283B98" w:rsidRDefault="00283B98" w:rsidP="00283B98">
      <w:pPr>
        <w:spacing w:line="480" w:lineRule="auto"/>
        <w:rPr>
          <w:rFonts w:ascii="Times New Roman" w:eastAsia="华文隶书" w:hAnsi="Times New Roman" w:cs="Times New Roman"/>
          <w:sz w:val="24"/>
          <w:szCs w:val="24"/>
          <w:vertAlign w:val="superscript"/>
        </w:rPr>
      </w:pPr>
      <w:r w:rsidRPr="00283B98">
        <w:rPr>
          <w:rFonts w:ascii="Times New Roman" w:eastAsia="华文隶书" w:hAnsi="Times New Roman" w:cs="Times New Roman"/>
          <w:sz w:val="24"/>
          <w:szCs w:val="24"/>
        </w:rPr>
        <w:t>Han Wang</w:t>
      </w:r>
      <w:r w:rsidRPr="00283B98">
        <w:rPr>
          <w:rFonts w:ascii="Times New Roman" w:eastAsia="华文隶书" w:hAnsi="Times New Roman" w:cs="Times New Roman" w:hint="eastAsia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 xml:space="preserve">, </w:t>
      </w:r>
      <w:r w:rsidRPr="00283B9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Xiao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-M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ing Zhou</w:t>
      </w:r>
      <w:r w:rsidRPr="00283B98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3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Ling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-Y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un Wu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1†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Guang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-J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ie Liu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Wei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D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ong Xu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Xiang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-S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heng Zhang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Yong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-Y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ue Gao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Tao Tao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Yan Zhou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Yue Lu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Juan Wang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Chu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L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ei Deng</w:t>
      </w:r>
      <w:r w:rsidRPr="00283B9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Zong Zhuang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, Chun</w:t>
      </w:r>
      <w:r w:rsidR="006422F1">
        <w:rPr>
          <w:rFonts w:ascii="Times New Roman" w:eastAsia="华文隶书" w:hAnsi="Times New Roman" w:cs="Times New Roman"/>
          <w:sz w:val="24"/>
          <w:szCs w:val="24"/>
        </w:rPr>
        <w:t>H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>ua Hang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1*</w:t>
      </w:r>
      <w:r w:rsidRPr="00283B98">
        <w:rPr>
          <w:rFonts w:ascii="Times New Roman" w:eastAsia="华文隶书" w:hAnsi="Times New Roman" w:cs="Times New Roman"/>
          <w:sz w:val="24"/>
          <w:szCs w:val="24"/>
        </w:rPr>
        <w:t xml:space="preserve"> and Wei Li</w:t>
      </w:r>
      <w:r w:rsidRPr="00283B98">
        <w:rPr>
          <w:rFonts w:ascii="Times New Roman" w:eastAsia="华文隶书" w:hAnsi="Times New Roman" w:cs="Times New Roman"/>
          <w:sz w:val="24"/>
          <w:szCs w:val="24"/>
          <w:vertAlign w:val="superscript"/>
        </w:rPr>
        <w:t>1*</w:t>
      </w:r>
    </w:p>
    <w:p w14:paraId="03CC8E68" w14:textId="77777777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1" w:name="OLE_LINK4"/>
      <w:r w:rsidRPr="00283B98">
        <w:rPr>
          <w:rFonts w:ascii="Times New Roman" w:hAnsi="Times New Roman" w:cs="Times New Roman"/>
          <w:sz w:val="24"/>
          <w:szCs w:val="24"/>
        </w:rPr>
        <w:t>Department of Neurosurgery, Nanjing Drum Tower Hospital, The Affiliated Hospital of Nanjing University</w:t>
      </w:r>
      <w:r w:rsidRPr="00283B9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83B98">
        <w:rPr>
          <w:rFonts w:ascii="Times New Roman" w:hAnsi="Times New Roman" w:cs="Times New Roman"/>
          <w:sz w:val="24"/>
          <w:szCs w:val="24"/>
        </w:rPr>
        <w:t>Medical School, Nanjing, China</w:t>
      </w:r>
    </w:p>
    <w:p w14:paraId="597FEC25" w14:textId="77777777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2" w:name="OLE_LINK7"/>
      <w:r w:rsidRPr="00283B98">
        <w:rPr>
          <w:rFonts w:ascii="Times New Roman" w:hAnsi="Times New Roman" w:cs="Times New Roman"/>
          <w:sz w:val="24"/>
          <w:szCs w:val="24"/>
        </w:rPr>
        <w:t xml:space="preserve">Department of Neurosurgery, </w:t>
      </w:r>
      <w:bookmarkStart w:id="3" w:name="OLE_LINK3"/>
      <w:r w:rsidRPr="00283B98">
        <w:rPr>
          <w:rFonts w:ascii="Times New Roman" w:hAnsi="Times New Roman" w:cs="Times New Roman"/>
          <w:sz w:val="24"/>
          <w:szCs w:val="24"/>
        </w:rPr>
        <w:t>Jinling Hospital, the first School of Clinical Medicine, Southern Medical University</w:t>
      </w:r>
      <w:bookmarkEnd w:id="3"/>
      <w:r w:rsidRPr="00283B98">
        <w:rPr>
          <w:rFonts w:ascii="Times New Roman" w:hAnsi="Times New Roman" w:cs="Times New Roman"/>
          <w:sz w:val="24"/>
          <w:szCs w:val="24"/>
        </w:rPr>
        <w:t>, Nanjing, China</w:t>
      </w:r>
    </w:p>
    <w:bookmarkEnd w:id="2"/>
    <w:p w14:paraId="54AE3E97" w14:textId="02338726" w:rsidR="00283B98" w:rsidRPr="00283B98" w:rsidRDefault="00283B98" w:rsidP="00283B98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Department of Emergency, Jinling Hospital</w:t>
      </w:r>
      <w:bookmarkEnd w:id="1"/>
      <w:r w:rsidRPr="00283B98">
        <w:rPr>
          <w:rFonts w:ascii="Times New Roman" w:hAnsi="Times New Roman" w:cs="Times New Roman"/>
          <w:sz w:val="24"/>
          <w:szCs w:val="24"/>
        </w:rPr>
        <w:t>, Nanjing, Chin</w:t>
      </w:r>
      <w:r>
        <w:rPr>
          <w:rFonts w:ascii="Times New Roman" w:hAnsi="Times New Roman" w:cs="Times New Roman" w:hint="eastAsia"/>
          <w:sz w:val="24"/>
          <w:szCs w:val="24"/>
        </w:rPr>
        <w:t>a</w:t>
      </w:r>
    </w:p>
    <w:p w14:paraId="086AD924" w14:textId="32AB9803" w:rsidR="00283B98" w:rsidRPr="00283B98" w:rsidRDefault="00283B98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†Han Wang, Xiao</w:t>
      </w:r>
      <w:r w:rsidR="00797937">
        <w:rPr>
          <w:rFonts w:ascii="Times New Roman" w:hAnsi="Times New Roman" w:cs="Times New Roman"/>
          <w:sz w:val="24"/>
          <w:szCs w:val="24"/>
        </w:rPr>
        <w:t>-M</w:t>
      </w:r>
      <w:r w:rsidRPr="00283B98">
        <w:rPr>
          <w:rFonts w:ascii="Times New Roman" w:hAnsi="Times New Roman" w:cs="Times New Roman"/>
          <w:sz w:val="24"/>
          <w:szCs w:val="24"/>
        </w:rPr>
        <w:t>ing Zhou and Ling</w:t>
      </w:r>
      <w:r w:rsidR="00797937">
        <w:rPr>
          <w:rFonts w:ascii="Times New Roman" w:hAnsi="Times New Roman" w:cs="Times New Roman"/>
          <w:sz w:val="24"/>
          <w:szCs w:val="24"/>
        </w:rPr>
        <w:t>-Y</w:t>
      </w:r>
      <w:r w:rsidRPr="00283B98">
        <w:rPr>
          <w:rFonts w:ascii="Times New Roman" w:hAnsi="Times New Roman" w:cs="Times New Roman"/>
          <w:sz w:val="24"/>
          <w:szCs w:val="24"/>
        </w:rPr>
        <w:t>un Wu contributed equally to this work.</w:t>
      </w:r>
    </w:p>
    <w:p w14:paraId="4EC40AC4" w14:textId="77777777" w:rsidR="00283B98" w:rsidRPr="00283B98" w:rsidRDefault="00283B98" w:rsidP="00283B98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283B98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author: </w:t>
      </w:r>
      <w:r w:rsidRPr="00283B9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83B98">
        <w:rPr>
          <w:rFonts w:ascii="Times New Roman" w:hAnsi="Times New Roman" w:cs="Times New Roman"/>
          <w:sz w:val="24"/>
          <w:szCs w:val="24"/>
        </w:rPr>
        <w:softHyphen/>
      </w:r>
      <w:r w:rsidRPr="00283B98">
        <w:rPr>
          <w:rFonts w:ascii="Times New Roman" w:hAnsi="Times New Roman" w:cs="Times New Roman"/>
          <w:sz w:val="24"/>
          <w:szCs w:val="24"/>
        </w:rPr>
        <w:softHyphen/>
      </w:r>
    </w:p>
    <w:p w14:paraId="61C0D455" w14:textId="6F90ACCB" w:rsidR="00283B98" w:rsidRDefault="00283B98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3B98">
        <w:rPr>
          <w:rFonts w:ascii="Times New Roman" w:hAnsi="Times New Roman" w:cs="Times New Roman"/>
          <w:sz w:val="24"/>
          <w:szCs w:val="24"/>
        </w:rPr>
        <w:t>Wei Li</w:t>
      </w:r>
      <w:r w:rsidRPr="00283B98">
        <w:rPr>
          <w:rFonts w:ascii="Times New Roman" w:hAnsi="Times New Roman" w:cs="Times New Roman" w:hint="eastAsia"/>
          <w:sz w:val="24"/>
          <w:szCs w:val="24"/>
        </w:rPr>
        <w:t>,</w:t>
      </w:r>
      <w:r w:rsidRPr="00283B98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8"/>
      <w:bookmarkStart w:id="5" w:name="OLE_LINK19"/>
      <w:r w:rsidRPr="00283B98">
        <w:rPr>
          <w:rFonts w:ascii="Times New Roman" w:hAnsi="Times New Roman" w:cs="Times New Roman"/>
          <w:sz w:val="24"/>
          <w:szCs w:val="24"/>
        </w:rPr>
        <w:t>lwxzlw@126.com</w:t>
      </w:r>
      <w:bookmarkEnd w:id="4"/>
      <w:bookmarkEnd w:id="5"/>
      <w:r w:rsidRPr="00283B98">
        <w:rPr>
          <w:rFonts w:ascii="Times New Roman" w:hAnsi="Times New Roman" w:cs="Times New Roman"/>
          <w:sz w:val="24"/>
          <w:szCs w:val="24"/>
        </w:rPr>
        <w:t>, Tel./fax: +86 25 83106666-1190</w:t>
      </w:r>
      <w:r w:rsidR="00E53AB7">
        <w:rPr>
          <w:rFonts w:ascii="Times New Roman" w:hAnsi="Times New Roman" w:cs="Times New Roman"/>
          <w:sz w:val="24"/>
          <w:szCs w:val="24"/>
        </w:rPr>
        <w:t>1</w:t>
      </w:r>
      <w:r w:rsidR="00797937">
        <w:rPr>
          <w:rFonts w:ascii="Times New Roman" w:hAnsi="Times New Roman" w:cs="Times New Roman"/>
          <w:sz w:val="24"/>
          <w:szCs w:val="24"/>
        </w:rPr>
        <w:t>;</w:t>
      </w:r>
    </w:p>
    <w:p w14:paraId="0E61FBE3" w14:textId="7D0FF985" w:rsidR="00AE7537" w:rsidRDefault="007979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hun</w:t>
      </w:r>
      <w:r>
        <w:rPr>
          <w:rFonts w:ascii="Times New Roman" w:hAnsi="Times New Roman" w:cs="Times New Roman"/>
          <w:sz w:val="24"/>
          <w:szCs w:val="24"/>
        </w:rPr>
        <w:t xml:space="preserve">-Hua Hang, </w:t>
      </w:r>
      <w:r w:rsidRPr="00BF7DE2">
        <w:rPr>
          <w:rFonts w:ascii="Times New Roman" w:hAnsi="Times New Roman" w:cs="Times New Roman"/>
        </w:rPr>
        <w:t>h</w:t>
      </w:r>
      <w:r w:rsidRPr="00C542BE">
        <w:rPr>
          <w:rFonts w:ascii="Times New Roman" w:hAnsi="Times New Roman" w:cs="Times New Roman"/>
          <w:sz w:val="24"/>
          <w:szCs w:val="24"/>
        </w:rPr>
        <w:t>ang_neurosurgery@163.com</w:t>
      </w:r>
      <w:r w:rsidRPr="00BF7DE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Tel./fax: +86 25 83106666-11902.</w:t>
      </w:r>
    </w:p>
    <w:p w14:paraId="524289B2" w14:textId="5DA94296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6C54ED" w14:textId="7402D92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C5234FE" w14:textId="68C7BD2D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B15D6F" w14:textId="1C5A4F5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A31C57" w14:textId="3F831DFB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03AD65" w14:textId="77777777" w:rsidR="00AE7537" w:rsidRDefault="00AE7537" w:rsidP="00283B9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36FE1E" w14:textId="60979D14" w:rsidR="00283B98" w:rsidRDefault="0020621D" w:rsidP="0020621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372021A" wp14:editId="0009E35A">
            <wp:extent cx="2863850" cy="259215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80" cy="2606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658E7" w14:textId="62303BA2" w:rsidR="00AE7537" w:rsidRDefault="00AE7537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1:</w:t>
      </w:r>
      <w:r w:rsidRPr="00AE7537">
        <w:rPr>
          <w:rFonts w:ascii="JblfrlAdvTTb5929f4c" w:hAnsi="JblfrlAdvTTb5929f4c" w:cs="JblfrlAdvTTb5929f4c"/>
          <w:color w:val="131413"/>
          <w:kern w:val="0"/>
          <w:sz w:val="16"/>
          <w:szCs w:val="16"/>
        </w:rPr>
        <w:t xml:space="preserve">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Representative image of the cortical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lesion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caused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by a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weight-drop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system.</w:t>
      </w:r>
      <w:r w:rsidRPr="00AE7537">
        <w:rPr>
          <w:rFonts w:ascii="JblfrlAdvTTb5929f4c" w:hAnsi="JblfrlAdvTTb5929f4c" w:cs="JblfrlAdvTTb5929f4c"/>
          <w:color w:val="131413"/>
          <w:kern w:val="0"/>
          <w:sz w:val="16"/>
          <w:szCs w:val="16"/>
        </w:rPr>
        <w:t xml:space="preserve">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Shaded areas illustrate the perilesional cortex that was harvested for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WB, </w:t>
      </w:r>
      <w:r w:rsidRPr="00AE7537">
        <w:rPr>
          <w:rFonts w:ascii="Times New Roman" w:hAnsi="Times New Roman" w:cs="Times New Roman"/>
          <w:color w:val="131413"/>
          <w:kern w:val="0"/>
          <w:sz w:val="24"/>
          <w:szCs w:val="24"/>
        </w:rPr>
        <w:t>ELISA and q-PCR analysis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.</w:t>
      </w:r>
    </w:p>
    <w:p w14:paraId="15295528" w14:textId="6DB4AE0E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60FF326" w14:textId="6CEFE419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A0E977B" w14:textId="2CD62207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DE41FF1" w14:textId="23AA1946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F985929" w14:textId="77777777" w:rsidR="00985033" w:rsidRDefault="00985033" w:rsidP="00AE7537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4E252F3" w14:textId="77777777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color w:val="131413"/>
          <w:kern w:val="0"/>
          <w:sz w:val="24"/>
          <w:szCs w:val="24"/>
        </w:rPr>
      </w:pPr>
    </w:p>
    <w:p w14:paraId="635BCD05" w14:textId="7994DD2F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131413"/>
          <w:kern w:val="0"/>
          <w:sz w:val="24"/>
          <w:szCs w:val="24"/>
        </w:rPr>
        <w:lastRenderedPageBreak/>
        <w:drawing>
          <wp:inline distT="0" distB="0" distL="0" distR="0" wp14:anchorId="6E81FD15" wp14:editId="6160F2F9">
            <wp:extent cx="5022850" cy="44132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NSS(S2)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" r="2602" b="4310"/>
                    <a:stretch/>
                  </pic:blipFill>
                  <pic:spPr bwMode="auto">
                    <a:xfrm>
                      <a:off x="0" y="0"/>
                      <a:ext cx="5022850" cy="4413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F65B05" w14:textId="4993741C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2: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 xml:space="preserve"> Modified Neurological Severity Score </w:t>
      </w:r>
      <w:r>
        <w:rPr>
          <w:rFonts w:ascii="Times New Roman" w:hAnsi="Times New Roman" w:cs="Times New Roman"/>
          <w:kern w:val="0"/>
          <w:sz w:val="24"/>
          <w:szCs w:val="24"/>
        </w:rPr>
        <w:t>p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>oints. 1 score is</w:t>
      </w:r>
      <w:r w:rsidRPr="00985033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>awarded for the inability to perform the test or for the lack of a tested reflex (normal score, 0; maximal score, 18).</w:t>
      </w:r>
    </w:p>
    <w:p w14:paraId="38DA401F" w14:textId="27DAB8F5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F664BA" w14:textId="6382DF40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EBB967C" w14:textId="6D88CCAA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9E7B8EB" w14:textId="77777777" w:rsidR="00985033" w:rsidRDefault="00985033" w:rsidP="00985033">
      <w:pPr>
        <w:autoSpaceDE w:val="0"/>
        <w:autoSpaceDN w:val="0"/>
        <w:adjustRightInd w:val="0"/>
        <w:rPr>
          <w:rFonts w:ascii="Times New Roman" w:hAnsi="Times New Roman" w:cs="Times New Roman"/>
          <w:noProof/>
          <w:kern w:val="0"/>
          <w:sz w:val="24"/>
          <w:szCs w:val="24"/>
        </w:rPr>
      </w:pPr>
    </w:p>
    <w:p w14:paraId="342089BF" w14:textId="49AE1292" w:rsidR="00985033" w:rsidRDefault="00985033" w:rsidP="00985033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lastRenderedPageBreak/>
        <w:drawing>
          <wp:inline distT="0" distB="0" distL="0" distR="0" wp14:anchorId="5823485A" wp14:editId="1AB7A2BD">
            <wp:extent cx="5207000" cy="52444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A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1276"/>
                    <a:stretch/>
                  </pic:blipFill>
                  <pic:spPr bwMode="auto">
                    <a:xfrm>
                      <a:off x="0" y="0"/>
                      <a:ext cx="5207000" cy="524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4B0F5" w14:textId="443AD03C" w:rsidR="006E610C" w:rsidRPr="006E610C" w:rsidRDefault="00985033" w:rsidP="006E610C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3:</w:t>
      </w:r>
      <w:r w:rsidRPr="00985033">
        <w:rPr>
          <w:rFonts w:ascii="Times New Roman" w:hAnsi="Times New Roman" w:cs="Times New Roman"/>
          <w:kern w:val="0"/>
          <w:sz w:val="24"/>
          <w:szCs w:val="24"/>
        </w:rPr>
        <w:t xml:space="preserve"> Au</w:t>
      </w:r>
      <w:r w:rsidR="00A301B6" w:rsidRPr="00A301B6">
        <w:rPr>
          <w:rFonts w:ascii="Arial" w:hAnsi="Arial" w:cs="Arial"/>
          <w:color w:val="333333"/>
          <w:szCs w:val="21"/>
          <w:shd w:val="clear" w:color="auto" w:fill="F7F8FA"/>
        </w:rPr>
        <w:t xml:space="preserve">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 xml:space="preserve">alleviated the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neural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 xml:space="preserve">apoptosis and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neuronal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>loss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 in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301B6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>us</w:t>
      </w:r>
      <w:r w:rsidR="00A301B6">
        <w:rPr>
          <w:rFonts w:ascii="Times New Roman" w:hAnsi="Times New Roman" w:cs="Times New Roman"/>
          <w:kern w:val="0"/>
          <w:sz w:val="24"/>
          <w:szCs w:val="24"/>
        </w:rPr>
        <w:t xml:space="preserve">. (a, c)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Representative</w:t>
      </w:r>
      <w:r w:rsidR="006422F1" w:rsidRPr="006422F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photomicrographs and quantification of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Nissl </w:t>
      </w:r>
      <w:r w:rsidR="006422F1">
        <w:rPr>
          <w:rFonts w:ascii="Times New Roman" w:hAnsi="Times New Roman" w:cs="Times New Roman" w:hint="eastAsia"/>
          <w:kern w:val="0"/>
          <w:sz w:val="24"/>
          <w:szCs w:val="24"/>
        </w:rPr>
        <w:t>st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aining in the CA1 region of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us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(scale bars = 20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μm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>)</w:t>
      </w:r>
      <w:r w:rsidR="006D5BA2">
        <w:rPr>
          <w:rFonts w:ascii="Times New Roman" w:hAnsi="Times New Roman" w:cs="Times New Roman"/>
          <w:kern w:val="0"/>
          <w:sz w:val="24"/>
          <w:szCs w:val="24"/>
        </w:rPr>
        <w:t>.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 (b, d)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Representative</w:t>
      </w:r>
      <w:r w:rsidR="006422F1" w:rsidRPr="006422F1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>photomicrographs and quantification of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 xml:space="preserve"> TUNEL </w:t>
      </w:r>
      <w:r w:rsidR="006422F1">
        <w:rPr>
          <w:rFonts w:ascii="Times New Roman" w:hAnsi="Times New Roman" w:cs="Times New Roman" w:hint="eastAsia"/>
          <w:kern w:val="0"/>
          <w:sz w:val="24"/>
          <w:szCs w:val="24"/>
        </w:rPr>
        <w:t>st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aining in the CA1 region of</w:t>
      </w:r>
      <w:r w:rsidR="006422F1" w:rsidRPr="006422F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422F1" w:rsidRPr="00A301B6">
        <w:rPr>
          <w:rFonts w:ascii="Times New Roman" w:hAnsi="Times New Roman" w:cs="Times New Roman"/>
          <w:kern w:val="0"/>
          <w:sz w:val="24"/>
          <w:szCs w:val="24"/>
        </w:rPr>
        <w:t>hippocamp</w:t>
      </w:r>
      <w:r w:rsidR="006422F1">
        <w:rPr>
          <w:rFonts w:ascii="Times New Roman" w:hAnsi="Times New Roman" w:cs="Times New Roman"/>
          <w:kern w:val="0"/>
          <w:sz w:val="24"/>
          <w:szCs w:val="24"/>
        </w:rPr>
        <w:t>us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Red, TUNEL; blue, DAPI 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(scale bars = 50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μm</w:t>
      </w:r>
      <w:r w:rsidR="006E610C">
        <w:rPr>
          <w:rFonts w:ascii="Times New Roman" w:hAnsi="Times New Roman" w:cs="Times New Roman"/>
          <w:kern w:val="0"/>
          <w:sz w:val="24"/>
          <w:szCs w:val="24"/>
        </w:rPr>
        <w:t xml:space="preserve">). (e)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 xml:space="preserve">Diagram of </w:t>
      </w:r>
      <w:r w:rsidR="006E610C" w:rsidRPr="006E610C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ouse brain section showing the location of lesion cavity (red) and photograph region (red square). Bars represent the mean ± SD.</w:t>
      </w:r>
      <w:r w:rsidR="006E610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(n=6 for each group, one-way </w:t>
      </w:r>
      <w:r w:rsidR="00F27B6C" w:rsidRPr="00E558F0">
        <w:rPr>
          <w:rFonts w:ascii="Times New Roman" w:eastAsia="Times New Roman" w:hAnsi="Times New Roman"/>
          <w:sz w:val="24"/>
          <w:szCs w:val="20"/>
        </w:rPr>
        <w:t>ANOVA</w:t>
      </w:r>
      <w:r w:rsidR="00F27B6C">
        <w:rPr>
          <w:rFonts w:ascii="Times New Roman" w:eastAsia="Times New Roman" w:hAnsi="Times New Roman"/>
          <w:sz w:val="24"/>
          <w:szCs w:val="20"/>
        </w:rPr>
        <w:t>,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*</w:t>
      </w:r>
      <w:r w:rsidR="006E610C" w:rsidRPr="006E610C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6E610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6E610C" w:rsidRPr="006E610C">
        <w:rPr>
          <w:rFonts w:ascii="Times New Roman" w:hAnsi="Times New Roman" w:cs="Times New Roman"/>
          <w:kern w:val="0"/>
          <w:sz w:val="24"/>
          <w:szCs w:val="24"/>
        </w:rPr>
        <w:t>&lt; 0.05 versus indicated groups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1258E54F" w14:textId="50F65CE4" w:rsidR="006E610C" w:rsidRDefault="006E610C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6568A98" w14:textId="110FB50D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2A1604F" w14:textId="23F86D19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C7E2CFB" w14:textId="5F9044F1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CB1AE63" w14:textId="077BE7D5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7797E04" w14:textId="4AE43CAA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0F81E19" w14:textId="39A784D7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AA00B30" w14:textId="18DA1D89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2ABD63B" w14:textId="15465786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6986B1A" w14:textId="6051907F" w:rsidR="0096706A" w:rsidRDefault="0096706A" w:rsidP="00985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4213FFD" w14:textId="3DD50DBD" w:rsidR="0096706A" w:rsidRDefault="0096706A" w:rsidP="0096706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noProof/>
          <w:kern w:val="0"/>
          <w:sz w:val="24"/>
          <w:szCs w:val="24"/>
        </w:rPr>
        <w:drawing>
          <wp:inline distT="0" distB="0" distL="0" distR="0" wp14:anchorId="1BAB1B67" wp14:editId="40FCD06F">
            <wp:extent cx="3374136" cy="2889504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Nrf2荧光强度(S5)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136" cy="288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CD637" w14:textId="7A303814" w:rsidR="0096706A" w:rsidRPr="00F27B6C" w:rsidRDefault="0096706A" w:rsidP="0096706A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AE7537">
        <w:rPr>
          <w:rFonts w:ascii="Times New Roman" w:hAnsi="Times New Roman" w:cs="Times New Roman"/>
          <w:b/>
          <w:bCs/>
          <w:sz w:val="24"/>
          <w:szCs w:val="21"/>
        </w:rPr>
        <w:t>Supplemental Figure</w:t>
      </w:r>
      <w:r>
        <w:rPr>
          <w:rFonts w:ascii="Times New Roman" w:hAnsi="Times New Roman" w:cs="Times New Roman"/>
          <w:b/>
          <w:bCs/>
          <w:sz w:val="24"/>
          <w:szCs w:val="21"/>
        </w:rPr>
        <w:t xml:space="preserve"> 4:</w:t>
      </w:r>
      <w:r w:rsidR="00F27B6C">
        <w:rPr>
          <w:rFonts w:ascii="Times New Roman" w:hAnsi="Times New Roman" w:cs="Times New Roman"/>
          <w:b/>
          <w:bCs/>
          <w:sz w:val="24"/>
          <w:szCs w:val="21"/>
        </w:rPr>
        <w:t xml:space="preserve"> </w:t>
      </w:r>
      <w:r w:rsidR="00F27B6C" w:rsidRPr="00F27B6C">
        <w:rPr>
          <w:rFonts w:ascii="Times New Roman" w:hAnsi="Times New Roman" w:cs="Times New Roman"/>
          <w:kern w:val="0"/>
          <w:sz w:val="24"/>
          <w:szCs w:val="24"/>
        </w:rPr>
        <w:t>Quantification of N</w:t>
      </w:r>
      <w:r w:rsidR="00F27B6C" w:rsidRPr="00F27B6C">
        <w:rPr>
          <w:rFonts w:ascii="Times New Roman" w:hAnsi="Times New Roman" w:cs="Times New Roman" w:hint="eastAsia"/>
          <w:kern w:val="0"/>
          <w:sz w:val="24"/>
          <w:szCs w:val="24"/>
        </w:rPr>
        <w:t>rf2</w:t>
      </w:r>
      <w:r w:rsidR="00F27B6C" w:rsidRPr="00F27B6C">
        <w:rPr>
          <w:rFonts w:ascii="Times New Roman" w:hAnsi="Times New Roman" w:cs="Times New Roman"/>
          <w:kern w:val="0"/>
          <w:sz w:val="24"/>
          <w:szCs w:val="24"/>
        </w:rPr>
        <w:t xml:space="preserve"> fluorescent intensity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one-way </w:t>
      </w:r>
      <w:r w:rsidR="00F27B6C" w:rsidRPr="00E558F0">
        <w:rPr>
          <w:rFonts w:ascii="Times New Roman" w:eastAsia="Times New Roman" w:hAnsi="Times New Roman"/>
          <w:sz w:val="24"/>
          <w:szCs w:val="20"/>
        </w:rPr>
        <w:t>ANOVA</w:t>
      </w:r>
      <w:r w:rsidR="00F27B6C">
        <w:rPr>
          <w:rFonts w:ascii="Times New Roman" w:eastAsia="Times New Roman" w:hAnsi="Times New Roman"/>
          <w:sz w:val="24"/>
          <w:szCs w:val="20"/>
        </w:rPr>
        <w:t>,</w:t>
      </w:r>
      <w:r w:rsidR="00F27B6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 w:rsidRPr="006E610C">
        <w:rPr>
          <w:rFonts w:ascii="Times New Roman" w:hAnsi="Times New Roman" w:cs="Times New Roman"/>
          <w:kern w:val="0"/>
          <w:sz w:val="24"/>
          <w:szCs w:val="24"/>
        </w:rPr>
        <w:t>*</w:t>
      </w:r>
      <w:r w:rsidR="00F27B6C" w:rsidRPr="006E610C">
        <w:rPr>
          <w:rFonts w:ascii="Times New Roman" w:hAnsi="Times New Roman" w:cs="Times New Roman"/>
          <w:i/>
          <w:iCs/>
          <w:kern w:val="0"/>
          <w:sz w:val="24"/>
          <w:szCs w:val="24"/>
        </w:rPr>
        <w:t>P</w:t>
      </w:r>
      <w:r w:rsidR="00F27B6C" w:rsidRPr="006E610C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F27B6C" w:rsidRPr="006E610C">
        <w:rPr>
          <w:rFonts w:ascii="Times New Roman" w:hAnsi="Times New Roman" w:cs="Times New Roman"/>
          <w:kern w:val="0"/>
          <w:sz w:val="24"/>
          <w:szCs w:val="24"/>
        </w:rPr>
        <w:t>&lt; 0.05 versus indicated groups</w:t>
      </w:r>
      <w:r w:rsidR="00F27B6C">
        <w:rPr>
          <w:rFonts w:ascii="Times New Roman" w:hAnsi="Times New Roman" w:cs="Times New Roman"/>
          <w:kern w:val="0"/>
          <w:sz w:val="24"/>
          <w:szCs w:val="24"/>
        </w:rPr>
        <w:t>).</w:t>
      </w:r>
    </w:p>
    <w:sectPr w:rsidR="0096706A" w:rsidRPr="00F27B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F9E0BA" w14:textId="77777777" w:rsidR="00C648EC" w:rsidRDefault="00C648EC" w:rsidP="0020621D">
      <w:r>
        <w:separator/>
      </w:r>
    </w:p>
  </w:endnote>
  <w:endnote w:type="continuationSeparator" w:id="0">
    <w:p w14:paraId="6A5BDDE6" w14:textId="77777777" w:rsidR="00C648EC" w:rsidRDefault="00C648EC" w:rsidP="00206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Jblfrl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6A9A8B" w14:textId="77777777" w:rsidR="00C648EC" w:rsidRDefault="00C648EC" w:rsidP="0020621D">
      <w:r>
        <w:separator/>
      </w:r>
    </w:p>
  </w:footnote>
  <w:footnote w:type="continuationSeparator" w:id="0">
    <w:p w14:paraId="69BFB2B7" w14:textId="77777777" w:rsidR="00C648EC" w:rsidRDefault="00C648EC" w:rsidP="00206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B5B8B"/>
    <w:multiLevelType w:val="hybridMultilevel"/>
    <w:tmpl w:val="66C03772"/>
    <w:lvl w:ilvl="0" w:tplc="3F8438D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2F3"/>
    <w:rsid w:val="00167F60"/>
    <w:rsid w:val="0020621D"/>
    <w:rsid w:val="00283B98"/>
    <w:rsid w:val="002860B3"/>
    <w:rsid w:val="004A54AD"/>
    <w:rsid w:val="005F3BAF"/>
    <w:rsid w:val="006422F1"/>
    <w:rsid w:val="00667915"/>
    <w:rsid w:val="006D5BA2"/>
    <w:rsid w:val="006E610C"/>
    <w:rsid w:val="00797937"/>
    <w:rsid w:val="008B099B"/>
    <w:rsid w:val="008E02F3"/>
    <w:rsid w:val="0096706A"/>
    <w:rsid w:val="00985033"/>
    <w:rsid w:val="00A301B6"/>
    <w:rsid w:val="00AE7537"/>
    <w:rsid w:val="00BF7DE2"/>
    <w:rsid w:val="00C542BE"/>
    <w:rsid w:val="00C648EC"/>
    <w:rsid w:val="00CD1EDD"/>
    <w:rsid w:val="00D44F23"/>
    <w:rsid w:val="00D73DC2"/>
    <w:rsid w:val="00DE3B66"/>
    <w:rsid w:val="00E53AB7"/>
    <w:rsid w:val="00F2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742CC"/>
  <w15:chartTrackingRefBased/>
  <w15:docId w15:val="{7D2E55F1-3B98-4EC3-B3C9-A5760A0A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tract">
    <w:name w:val="Abstract 字符"/>
    <w:basedOn w:val="a0"/>
    <w:link w:val="Abstract0"/>
    <w:locked/>
    <w:rsid w:val="00283B98"/>
    <w:rPr>
      <w:rFonts w:ascii="Times New Roman" w:eastAsia="Times New Roman" w:hAnsi="Times New Roman" w:cs="Times New Roman"/>
      <w:b/>
      <w:sz w:val="28"/>
    </w:rPr>
  </w:style>
  <w:style w:type="paragraph" w:customStyle="1" w:styleId="Abstract0">
    <w:name w:val="Abstract"/>
    <w:basedOn w:val="a"/>
    <w:link w:val="Abstract"/>
    <w:qFormat/>
    <w:rsid w:val="00283B98"/>
    <w:rPr>
      <w:rFonts w:ascii="Times New Roman" w:eastAsia="Times New Roman" w:hAnsi="Times New Roman" w:cs="Times New Roman"/>
      <w:b/>
      <w:sz w:val="28"/>
    </w:rPr>
  </w:style>
  <w:style w:type="paragraph" w:styleId="a3">
    <w:name w:val="Balloon Text"/>
    <w:basedOn w:val="a"/>
    <w:link w:val="a4"/>
    <w:uiPriority w:val="99"/>
    <w:semiHidden/>
    <w:unhideWhenUsed/>
    <w:rsid w:val="00283B9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83B98"/>
    <w:rPr>
      <w:sz w:val="18"/>
      <w:szCs w:val="18"/>
    </w:rPr>
  </w:style>
  <w:style w:type="character" w:customStyle="1" w:styleId="tran">
    <w:name w:val="tran"/>
    <w:basedOn w:val="a0"/>
    <w:rsid w:val="00283B98"/>
  </w:style>
  <w:style w:type="paragraph" w:styleId="a5">
    <w:name w:val="List Paragraph"/>
    <w:basedOn w:val="a"/>
    <w:uiPriority w:val="34"/>
    <w:qFormat/>
    <w:rsid w:val="00283B98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206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0621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06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0621D"/>
    <w:rPr>
      <w:sz w:val="18"/>
      <w:szCs w:val="18"/>
    </w:rPr>
  </w:style>
  <w:style w:type="character" w:styleId="aa">
    <w:name w:val="Hyperlink"/>
    <w:basedOn w:val="a0"/>
    <w:uiPriority w:val="99"/>
    <w:unhideWhenUsed/>
    <w:rsid w:val="0079793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979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90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wang</dc:creator>
  <cp:keywords/>
  <dc:description/>
  <cp:lastModifiedBy>han wang</cp:lastModifiedBy>
  <cp:revision>6</cp:revision>
  <dcterms:created xsi:type="dcterms:W3CDTF">2020-05-17T02:01:00Z</dcterms:created>
  <dcterms:modified xsi:type="dcterms:W3CDTF">2020-05-17T04:37:00Z</dcterms:modified>
</cp:coreProperties>
</file>