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C46" w:rsidRPr="00942F35" w:rsidRDefault="00A94C46" w:rsidP="00A94C46">
      <w:pPr>
        <w:bidi w:val="0"/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942F35">
        <w:rPr>
          <w:rFonts w:ascii="Times New Roman" w:eastAsia="Calibri" w:hAnsi="Times New Roman" w:cs="Times New Roman"/>
          <w:b/>
          <w:bCs/>
          <w:sz w:val="20"/>
          <w:szCs w:val="20"/>
        </w:rPr>
        <w:t>Table 1.</w:t>
      </w:r>
      <w:r w:rsidRPr="00942F35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942F35">
        <w:rPr>
          <w:rFonts w:ascii="Times New Roman" w:eastAsia="Calibri" w:hAnsi="Times New Roman" w:cs="Times New Roman"/>
          <w:sz w:val="18"/>
          <w:szCs w:val="18"/>
        </w:rPr>
        <w:t xml:space="preserve">Structure/Molecular formula and data of utilized </w:t>
      </w:r>
      <w:r w:rsidRPr="00942F35">
        <w:rPr>
          <w:rFonts w:ascii="Times New Roman" w:eastAsia="Calibri" w:hAnsi="Times New Roman" w:cs="Times New Roman"/>
          <w:sz w:val="18"/>
          <w:szCs w:val="18"/>
          <w:lang w:bidi="ar-SA"/>
        </w:rPr>
        <w:t>materials.</w:t>
      </w:r>
      <w:r w:rsidRPr="00942F35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tbl>
      <w:tblPr>
        <w:tblStyle w:val="ListTable41"/>
        <w:tblW w:w="7263" w:type="dxa"/>
        <w:jc w:val="center"/>
        <w:tblLook w:val="04A0" w:firstRow="1" w:lastRow="0" w:firstColumn="1" w:lastColumn="0" w:noHBand="0" w:noVBand="1"/>
      </w:tblPr>
      <w:tblGrid>
        <w:gridCol w:w="2365"/>
        <w:gridCol w:w="61"/>
        <w:gridCol w:w="2976"/>
        <w:gridCol w:w="1861"/>
      </w:tblGrid>
      <w:tr w:rsidR="00A94C46" w:rsidRPr="00942F35" w:rsidTr="009A33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6" w:type="dxa"/>
            <w:gridSpan w:val="2"/>
            <w:shd w:val="clear" w:color="auto" w:fill="0D0D0D"/>
            <w:vAlign w:val="center"/>
            <w:hideMark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Title</w:t>
            </w:r>
          </w:p>
        </w:tc>
        <w:tc>
          <w:tcPr>
            <w:tcW w:w="2976" w:type="dxa"/>
            <w:shd w:val="clear" w:color="auto" w:fill="0D0D0D"/>
            <w:vAlign w:val="center"/>
            <w:hideMark/>
          </w:tcPr>
          <w:p w:rsidR="00A94C46" w:rsidRPr="00942F35" w:rsidRDefault="00A94C46" w:rsidP="009A33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Structure</w:t>
            </w:r>
          </w:p>
        </w:tc>
        <w:tc>
          <w:tcPr>
            <w:tcW w:w="1861" w:type="dxa"/>
            <w:shd w:val="clear" w:color="auto" w:fill="0D0D0D"/>
          </w:tcPr>
          <w:p w:rsidR="00A94C46" w:rsidRPr="00942F35" w:rsidRDefault="00A94C46" w:rsidP="009A33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4C46" w:rsidRPr="00942F35" w:rsidTr="009A33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vAlign w:val="center"/>
            <w:hideMark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Polyethersulfone</w:t>
            </w:r>
          </w:p>
        </w:tc>
        <w:tc>
          <w:tcPr>
            <w:tcW w:w="3037" w:type="dxa"/>
            <w:gridSpan w:val="2"/>
            <w:vAlign w:val="center"/>
            <w:hideMark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eastAsiaTheme="minorHAnsi" w:hAnsi="Times New Roman" w:cs="Times New Roman"/>
                <w:sz w:val="18"/>
                <w:szCs w:val="18"/>
              </w:rPr>
              <w:object w:dxaOrig="2865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25pt;height:39.75pt" o:ole="">
                  <v:imagedata r:id="rId4" o:title=""/>
                </v:shape>
                <o:OLEObject Type="Embed" ProgID="ChemDraw.Document.6.0" ShapeID="_x0000_i1025" DrawAspect="Content" ObjectID="_1710707588" r:id="rId5"/>
              </w:object>
            </w:r>
          </w:p>
        </w:tc>
        <w:tc>
          <w:tcPr>
            <w:tcW w:w="1861" w:type="dxa"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Ultrason</w:t>
            </w:r>
          </w:p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/BASF/Germany</w:t>
            </w:r>
          </w:p>
        </w:tc>
      </w:tr>
      <w:tr w:rsidR="00A94C46" w:rsidRPr="00942F35" w:rsidTr="009A3359">
        <w:trPr>
          <w:trHeight w:val="1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vAlign w:val="center"/>
            <w:hideMark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Polyvinylpyrrolidone</w:t>
            </w:r>
          </w:p>
        </w:tc>
        <w:tc>
          <w:tcPr>
            <w:tcW w:w="3037" w:type="dxa"/>
            <w:gridSpan w:val="2"/>
            <w:vAlign w:val="center"/>
            <w:hideMark/>
          </w:tcPr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eastAsiaTheme="minorHAnsi" w:hAnsi="Times New Roman" w:cs="Times New Roman"/>
                <w:sz w:val="18"/>
                <w:szCs w:val="18"/>
              </w:rPr>
              <w:object w:dxaOrig="1230" w:dyaOrig="1215">
                <v:shape id="_x0000_i1026" type="#_x0000_t75" style="width:61.5pt;height:60.75pt" o:ole="">
                  <v:imagedata r:id="rId6" o:title=""/>
                </v:shape>
                <o:OLEObject Type="Embed" ProgID="ChemDraw.Document.6.0" ShapeID="_x0000_i1026" DrawAspect="Content" ObjectID="_1710707589" r:id="rId7"/>
              </w:object>
            </w:r>
          </w:p>
        </w:tc>
        <w:tc>
          <w:tcPr>
            <w:tcW w:w="1861" w:type="dxa"/>
          </w:tcPr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Sigma-Aldrich</w:t>
            </w:r>
          </w:p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4C46" w:rsidRPr="00942F35" w:rsidTr="009A33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vAlign w:val="center"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N, N-Dimethylacetamide</w:t>
            </w:r>
          </w:p>
        </w:tc>
        <w:tc>
          <w:tcPr>
            <w:tcW w:w="3037" w:type="dxa"/>
            <w:gridSpan w:val="2"/>
            <w:vAlign w:val="center"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942F35">
              <w:rPr>
                <w:rFonts w:ascii="Times New Roman" w:eastAsiaTheme="minorHAnsi" w:hAnsi="Times New Roman" w:cs="Times New Roman"/>
                <w:sz w:val="18"/>
                <w:szCs w:val="18"/>
              </w:rPr>
              <w:object w:dxaOrig="3905" w:dyaOrig="2847">
                <v:shape id="_x0000_i1027" type="#_x0000_t75" style="width:108pt;height:78.75pt" o:ole="">
                  <v:imagedata r:id="rId8" o:title=""/>
                </v:shape>
                <o:OLEObject Type="Embed" ProgID="ChemDraw.Document.6.0" ShapeID="_x0000_i1027" DrawAspect="Content" ObjectID="_1710707590" r:id="rId9"/>
              </w:object>
            </w:r>
          </w:p>
        </w:tc>
        <w:tc>
          <w:tcPr>
            <w:tcW w:w="1861" w:type="dxa"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Sigma-Aldrich</w:t>
            </w:r>
          </w:p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99.8%</w:t>
            </w:r>
          </w:p>
        </w:tc>
      </w:tr>
      <w:tr w:rsidR="00A94C46" w:rsidRPr="00942F35" w:rsidTr="009A3359">
        <w:trPr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vAlign w:val="center"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Silicon dioxide</w:t>
            </w:r>
          </w:p>
        </w:tc>
        <w:tc>
          <w:tcPr>
            <w:tcW w:w="3037" w:type="dxa"/>
            <w:gridSpan w:val="2"/>
            <w:vAlign w:val="center"/>
          </w:tcPr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noProof/>
                <w:sz w:val="18"/>
                <w:szCs w:val="18"/>
                <w:lang w:bidi="ar-SA"/>
              </w:rPr>
              <w:drawing>
                <wp:inline distT="0" distB="0" distL="0" distR="0" wp14:anchorId="3496D207" wp14:editId="1904291E">
                  <wp:extent cx="753879" cy="278130"/>
                  <wp:effectExtent l="0" t="0" r="8255" b="7620"/>
                  <wp:docPr id="2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153" cy="281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1" w:type="dxa"/>
          </w:tcPr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US Research Nanomaterials, Inc</w:t>
            </w:r>
            <w:r w:rsidRPr="00942F35">
              <w:rPr>
                <w:rFonts w:ascii="Times New Roman" w:hAnsi="Times New Roman" w:cs="Times New Roman"/>
                <w:sz w:val="18"/>
                <w:szCs w:val="18"/>
                <w:rtl/>
              </w:rPr>
              <w:t xml:space="preserve"> </w:t>
            </w:r>
          </w:p>
          <w:p w:rsidR="00A94C46" w:rsidRPr="00942F35" w:rsidRDefault="00A94C46" w:rsidP="009A33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99.5+%</w:t>
            </w:r>
          </w:p>
        </w:tc>
      </w:tr>
      <w:tr w:rsidR="00A94C46" w:rsidRPr="00942F35" w:rsidTr="009A33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5" w:type="dxa"/>
            <w:vAlign w:val="center"/>
          </w:tcPr>
          <w:p w:rsidR="00A94C46" w:rsidRPr="00942F35" w:rsidRDefault="00A94C46" w:rsidP="009A33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Titanium dioxide</w:t>
            </w:r>
          </w:p>
        </w:tc>
        <w:tc>
          <w:tcPr>
            <w:tcW w:w="3037" w:type="dxa"/>
            <w:gridSpan w:val="2"/>
            <w:vAlign w:val="center"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Anatase</w:t>
            </w:r>
          </w:p>
        </w:tc>
        <w:tc>
          <w:tcPr>
            <w:tcW w:w="1861" w:type="dxa"/>
          </w:tcPr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US Research Nanomaterials, Inc</w:t>
            </w:r>
            <w:r w:rsidRPr="00942F35">
              <w:rPr>
                <w:rFonts w:ascii="Times New Roman" w:hAnsi="Times New Roman" w:cs="Times New Roman"/>
                <w:sz w:val="18"/>
                <w:szCs w:val="18"/>
                <w:rtl/>
              </w:rPr>
              <w:t xml:space="preserve"> </w:t>
            </w:r>
          </w:p>
          <w:p w:rsidR="00A94C46" w:rsidRPr="00942F35" w:rsidRDefault="00A94C46" w:rsidP="009A33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42F35">
              <w:rPr>
                <w:rFonts w:ascii="Times New Roman" w:hAnsi="Times New Roman" w:cs="Times New Roman"/>
                <w:sz w:val="18"/>
                <w:szCs w:val="18"/>
              </w:rPr>
              <w:t>99+%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6"/>
    <w:rsid w:val="00342BD7"/>
    <w:rsid w:val="00A9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8EC760-553B-4E5C-9465-0AEB11C3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C46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41">
    <w:name w:val="List Table 41"/>
    <w:basedOn w:val="TableNormal"/>
    <w:uiPriority w:val="49"/>
    <w:rsid w:val="00A94C4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Springer Nature IT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2022-04-05T18:17:00Z</dcterms:created>
  <dcterms:modified xsi:type="dcterms:W3CDTF">2022-04-05T18:17:00Z</dcterms:modified>
</cp:coreProperties>
</file>