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E3107" w14:textId="77777777" w:rsidR="00ED1E2E" w:rsidRPr="005D614A" w:rsidRDefault="00ED1E2E" w:rsidP="00ED1E2E">
      <w:pPr>
        <w:widowControl/>
        <w:jc w:val="center"/>
        <w:rPr>
          <w:rFonts w:ascii="Times New Roman" w:hAnsi="Times New Roman" w:cs="Times New Roman"/>
          <w:bCs/>
          <w:sz w:val="24"/>
        </w:rPr>
      </w:pPr>
      <w:r w:rsidRPr="005D614A">
        <w:rPr>
          <w:rFonts w:ascii="Times New Roman" w:hAnsi="Times New Roman" w:cs="Times New Roman"/>
          <w:bCs/>
          <w:sz w:val="24"/>
        </w:rPr>
        <w:t>Supplementary Information</w:t>
      </w:r>
    </w:p>
    <w:p w14:paraId="4A8BB99A" w14:textId="77777777" w:rsidR="00ED1E2E" w:rsidRPr="005D614A" w:rsidRDefault="00ED1E2E" w:rsidP="00ED1E2E">
      <w:pPr>
        <w:widowControl/>
        <w:jc w:val="left"/>
        <w:rPr>
          <w:rFonts w:ascii="Times New Roman" w:hAnsi="Times New Roman" w:cs="Times New Roman"/>
          <w:b/>
          <w:bCs/>
          <w:sz w:val="28"/>
        </w:rPr>
      </w:pPr>
    </w:p>
    <w:p w14:paraId="6D5C1D89" w14:textId="77777777" w:rsidR="00ED1E2E" w:rsidRPr="005D614A" w:rsidRDefault="00ED1E2E" w:rsidP="00ED1E2E">
      <w:pPr>
        <w:widowControl/>
        <w:jc w:val="left"/>
        <w:rPr>
          <w:rFonts w:ascii="Times New Roman" w:hAnsi="Times New Roman" w:cs="Times New Roman"/>
          <w:b/>
          <w:bCs/>
          <w:sz w:val="28"/>
        </w:rPr>
      </w:pPr>
    </w:p>
    <w:p w14:paraId="72904D57" w14:textId="39B313A5" w:rsidR="00ED1E2E" w:rsidRPr="005D614A" w:rsidRDefault="00AC0A67" w:rsidP="00ED1E2E">
      <w:pPr>
        <w:widowControl/>
        <w:jc w:val="left"/>
        <w:rPr>
          <w:rFonts w:ascii="Times New Roman" w:hAnsi="Times New Roman" w:cs="Times New Roman"/>
          <w:b/>
          <w:bCs/>
          <w:sz w:val="28"/>
        </w:rPr>
      </w:pPr>
      <w:r w:rsidRPr="005D614A">
        <w:rPr>
          <w:rFonts w:ascii="Times New Roman" w:hAnsi="Times New Roman" w:cs="Times New Roman"/>
          <w:b/>
          <w:bCs/>
          <w:sz w:val="32"/>
        </w:rPr>
        <w:t>A microfluidic diagnostic device with air plug-in valves for the simultaneous genetic detection of various food allergens</w:t>
      </w:r>
    </w:p>
    <w:p w14:paraId="24F40356" w14:textId="77777777" w:rsidR="00ED1E2E" w:rsidRPr="005D614A" w:rsidRDefault="00ED1E2E" w:rsidP="00ED1E2E">
      <w:pPr>
        <w:widowControl/>
        <w:jc w:val="left"/>
        <w:rPr>
          <w:rFonts w:ascii="Times New Roman" w:hAnsi="Times New Roman" w:cs="Times New Roman"/>
          <w:b/>
          <w:bCs/>
          <w:sz w:val="28"/>
        </w:rPr>
      </w:pPr>
    </w:p>
    <w:p w14:paraId="4030C70B" w14:textId="77777777" w:rsidR="00ED1E2E" w:rsidRPr="005D614A" w:rsidRDefault="00ED1E2E" w:rsidP="00ED1E2E">
      <w:pPr>
        <w:widowControl/>
        <w:jc w:val="left"/>
        <w:rPr>
          <w:rFonts w:ascii="Times New Roman" w:hAnsi="Times New Roman" w:cs="Times New Roman"/>
          <w:b/>
          <w:bCs/>
          <w:sz w:val="28"/>
        </w:rPr>
      </w:pPr>
    </w:p>
    <w:p w14:paraId="38F3F6F8" w14:textId="77777777" w:rsidR="00AC0A67" w:rsidRPr="005D614A" w:rsidRDefault="00AC0A67" w:rsidP="00AC0A67">
      <w:pPr>
        <w:jc w:val="left"/>
        <w:rPr>
          <w:rFonts w:ascii="Times New Roman" w:eastAsia="Times New Roman" w:hAnsi="Times New Roman" w:cs="Times New Roman"/>
          <w:sz w:val="24"/>
        </w:rPr>
      </w:pPr>
      <w:r w:rsidRPr="005D614A">
        <w:rPr>
          <w:rFonts w:ascii="Times New Roman" w:eastAsia="Times New Roman" w:hAnsi="Times New Roman" w:cs="Times New Roman"/>
          <w:sz w:val="24"/>
        </w:rPr>
        <w:t>Daigo Natsuhara</w:t>
      </w:r>
      <w:proofErr w:type="gramStart"/>
      <w:r w:rsidRPr="005D614A">
        <w:rPr>
          <w:rFonts w:ascii="Times New Roman" w:eastAsia="Times New Roman" w:hAnsi="Times New Roman" w:cs="Times New Roman"/>
          <w:sz w:val="24"/>
          <w:vertAlign w:val="superscript"/>
        </w:rPr>
        <w:t>1,*</w:t>
      </w:r>
      <w:proofErr w:type="gramEnd"/>
      <w:r w:rsidRPr="005D614A">
        <w:rPr>
          <w:rFonts w:ascii="Times New Roman" w:eastAsia="Times New Roman" w:hAnsi="Times New Roman" w:cs="Times New Roman"/>
          <w:sz w:val="24"/>
        </w:rPr>
        <w:t xml:space="preserve">, </w:t>
      </w:r>
      <w:proofErr w:type="spellStart"/>
      <w:r w:rsidRPr="005D614A">
        <w:rPr>
          <w:rFonts w:ascii="Times New Roman" w:eastAsia="Times New Roman" w:hAnsi="Times New Roman" w:cs="Times New Roman"/>
          <w:sz w:val="24"/>
        </w:rPr>
        <w:t>Sae</w:t>
      </w:r>
      <w:proofErr w:type="spellEnd"/>
      <w:r w:rsidRPr="005D614A">
        <w:rPr>
          <w:rFonts w:ascii="Times New Roman" w:eastAsia="Times New Roman" w:hAnsi="Times New Roman" w:cs="Times New Roman"/>
          <w:sz w:val="24"/>
        </w:rPr>
        <w:t xml:space="preserve"> Misawa</w:t>
      </w:r>
      <w:r w:rsidRPr="005D614A">
        <w:rPr>
          <w:rFonts w:ascii="Times New Roman" w:eastAsia="Times New Roman" w:hAnsi="Times New Roman" w:cs="Times New Roman"/>
          <w:sz w:val="24"/>
          <w:vertAlign w:val="superscript"/>
        </w:rPr>
        <w:t>2</w:t>
      </w:r>
      <w:r w:rsidRPr="005D614A">
        <w:rPr>
          <w:rFonts w:ascii="Times New Roman" w:eastAsia="Times New Roman" w:hAnsi="Times New Roman" w:cs="Times New Roman"/>
          <w:sz w:val="24"/>
        </w:rPr>
        <w:t xml:space="preserve">, </w:t>
      </w:r>
      <w:proofErr w:type="spellStart"/>
      <w:r w:rsidRPr="005D614A">
        <w:rPr>
          <w:rFonts w:ascii="Times New Roman" w:eastAsia="Times New Roman" w:hAnsi="Times New Roman" w:cs="Times New Roman"/>
          <w:sz w:val="24"/>
        </w:rPr>
        <w:t>Ryogo</w:t>
      </w:r>
      <w:proofErr w:type="spellEnd"/>
      <w:r w:rsidRPr="005D614A">
        <w:rPr>
          <w:rFonts w:ascii="Times New Roman" w:eastAsia="Times New Roman" w:hAnsi="Times New Roman" w:cs="Times New Roman"/>
          <w:sz w:val="24"/>
        </w:rPr>
        <w:t xml:space="preserve"> Saito</w:t>
      </w:r>
      <w:r w:rsidRPr="005D614A">
        <w:rPr>
          <w:rFonts w:ascii="Times New Roman" w:eastAsia="Times New Roman" w:hAnsi="Times New Roman" w:cs="Times New Roman"/>
          <w:sz w:val="24"/>
          <w:vertAlign w:val="superscript"/>
        </w:rPr>
        <w:t>1</w:t>
      </w:r>
      <w:r w:rsidRPr="005D614A">
        <w:rPr>
          <w:rFonts w:ascii="Times New Roman" w:eastAsia="Times New Roman" w:hAnsi="Times New Roman" w:cs="Times New Roman"/>
          <w:sz w:val="24"/>
        </w:rPr>
        <w:t>, Koki Shirai</w:t>
      </w:r>
      <w:r w:rsidRPr="005D614A">
        <w:rPr>
          <w:rFonts w:ascii="Times New Roman" w:eastAsia="Times New Roman" w:hAnsi="Times New Roman" w:cs="Times New Roman"/>
          <w:sz w:val="24"/>
          <w:vertAlign w:val="superscript"/>
        </w:rPr>
        <w:t>1</w:t>
      </w:r>
      <w:r w:rsidRPr="005D614A">
        <w:rPr>
          <w:rFonts w:ascii="Times New Roman" w:eastAsia="Times New Roman" w:hAnsi="Times New Roman" w:cs="Times New Roman"/>
          <w:sz w:val="24"/>
        </w:rPr>
        <w:t xml:space="preserve">, </w:t>
      </w:r>
      <w:proofErr w:type="spellStart"/>
      <w:r w:rsidRPr="005D614A">
        <w:rPr>
          <w:rFonts w:ascii="Times New Roman" w:eastAsia="Times New Roman" w:hAnsi="Times New Roman" w:cs="Times New Roman"/>
          <w:sz w:val="24"/>
        </w:rPr>
        <w:t>Shunya</w:t>
      </w:r>
      <w:proofErr w:type="spellEnd"/>
      <w:r w:rsidRPr="005D614A">
        <w:rPr>
          <w:rFonts w:ascii="Times New Roman" w:eastAsia="Times New Roman" w:hAnsi="Times New Roman" w:cs="Times New Roman"/>
          <w:sz w:val="24"/>
        </w:rPr>
        <w:t xml:space="preserve"> Okamoto</w:t>
      </w:r>
      <w:r w:rsidRPr="005D614A">
        <w:rPr>
          <w:rFonts w:ascii="Times New Roman" w:eastAsia="Times New Roman" w:hAnsi="Times New Roman" w:cs="Times New Roman"/>
          <w:sz w:val="24"/>
          <w:vertAlign w:val="superscript"/>
        </w:rPr>
        <w:t>1</w:t>
      </w:r>
      <w:r w:rsidRPr="005D614A">
        <w:rPr>
          <w:rFonts w:ascii="Times New Roman" w:eastAsia="Times New Roman" w:hAnsi="Times New Roman" w:cs="Times New Roman"/>
          <w:sz w:val="24"/>
        </w:rPr>
        <w:t xml:space="preserve">, </w:t>
      </w:r>
      <w:proofErr w:type="spellStart"/>
      <w:r w:rsidRPr="005D614A">
        <w:rPr>
          <w:rFonts w:ascii="Times New Roman" w:eastAsia="Times New Roman" w:hAnsi="Times New Roman" w:cs="Times New Roman"/>
          <w:sz w:val="24"/>
        </w:rPr>
        <w:t>Moeto</w:t>
      </w:r>
      <w:proofErr w:type="spellEnd"/>
      <w:r w:rsidRPr="005D614A">
        <w:rPr>
          <w:rFonts w:ascii="Times New Roman" w:eastAsia="Times New Roman" w:hAnsi="Times New Roman" w:cs="Times New Roman"/>
          <w:sz w:val="24"/>
        </w:rPr>
        <w:t xml:space="preserve"> Nagai</w:t>
      </w:r>
      <w:r w:rsidRPr="005D614A">
        <w:rPr>
          <w:rFonts w:ascii="Times New Roman" w:eastAsia="Times New Roman" w:hAnsi="Times New Roman" w:cs="Times New Roman"/>
          <w:sz w:val="24"/>
          <w:vertAlign w:val="superscript"/>
        </w:rPr>
        <w:t>1</w:t>
      </w:r>
      <w:r w:rsidRPr="005D614A">
        <w:rPr>
          <w:rFonts w:ascii="Times New Roman" w:eastAsia="Times New Roman" w:hAnsi="Times New Roman" w:cs="Times New Roman"/>
          <w:sz w:val="24"/>
        </w:rPr>
        <w:t>, Masashi Kitamura</w:t>
      </w:r>
      <w:r w:rsidRPr="005D614A">
        <w:rPr>
          <w:rFonts w:ascii="Times New Roman" w:eastAsia="Times New Roman" w:hAnsi="Times New Roman" w:cs="Times New Roman"/>
          <w:sz w:val="24"/>
          <w:vertAlign w:val="superscript"/>
        </w:rPr>
        <w:t>2</w:t>
      </w:r>
      <w:r w:rsidRPr="005D614A">
        <w:rPr>
          <w:rFonts w:ascii="Times New Roman" w:eastAsia="Times New Roman" w:hAnsi="Times New Roman" w:cs="Times New Roman"/>
          <w:sz w:val="24"/>
        </w:rPr>
        <w:t xml:space="preserve"> &amp; Takayuki Shibata</w:t>
      </w:r>
      <w:r w:rsidRPr="005D614A">
        <w:rPr>
          <w:rFonts w:ascii="Times New Roman" w:eastAsia="Times New Roman" w:hAnsi="Times New Roman" w:cs="Times New Roman"/>
          <w:sz w:val="24"/>
          <w:vertAlign w:val="superscript"/>
        </w:rPr>
        <w:t>1,*</w:t>
      </w:r>
    </w:p>
    <w:p w14:paraId="798D9962" w14:textId="77777777" w:rsidR="00ED1E2E" w:rsidRPr="005D614A" w:rsidRDefault="00ED1E2E" w:rsidP="00ED1E2E">
      <w:pPr>
        <w:widowControl/>
        <w:rPr>
          <w:rFonts w:ascii="Times New Roman" w:eastAsia="ＭＳ 明朝" w:hAnsi="Times New Roman" w:cs="Times New Roman"/>
          <w:b/>
          <w:bCs/>
          <w:szCs w:val="21"/>
          <w:shd w:val="clear" w:color="auto" w:fill="FFFFFF" w:themeFill="background1"/>
        </w:rPr>
      </w:pPr>
    </w:p>
    <w:p w14:paraId="62E171C2" w14:textId="77777777" w:rsidR="00AC0A67" w:rsidRPr="005D614A" w:rsidRDefault="00AC0A67" w:rsidP="00AC0A67">
      <w:pPr>
        <w:jc w:val="left"/>
        <w:rPr>
          <w:rFonts w:ascii="Times New Roman" w:eastAsia="Times New Roman" w:hAnsi="Times New Roman" w:cs="Times New Roman"/>
          <w:sz w:val="24"/>
        </w:rPr>
      </w:pPr>
      <w:r w:rsidRPr="005D614A">
        <w:rPr>
          <w:rFonts w:ascii="Times New Roman" w:eastAsia="Times New Roman" w:hAnsi="Times New Roman" w:cs="Times New Roman"/>
          <w:sz w:val="24"/>
          <w:vertAlign w:val="superscript"/>
        </w:rPr>
        <w:t>1</w:t>
      </w:r>
      <w:r w:rsidRPr="005D614A">
        <w:rPr>
          <w:rFonts w:ascii="Times New Roman" w:eastAsia="Times New Roman" w:hAnsi="Times New Roman" w:cs="Times New Roman"/>
          <w:sz w:val="24"/>
        </w:rPr>
        <w:t xml:space="preserve"> Department of Mechanical Engineering, Toyohashi University of Technology, Toyohashi, Aichi 441-8580, Japan.</w:t>
      </w:r>
    </w:p>
    <w:p w14:paraId="7DD60633" w14:textId="2E91F814" w:rsidR="00AC0A67" w:rsidRPr="005D614A" w:rsidRDefault="00AC0A67" w:rsidP="00AC0A67">
      <w:pPr>
        <w:jc w:val="left"/>
        <w:rPr>
          <w:rFonts w:ascii="Times New Roman" w:eastAsia="Times New Roman" w:hAnsi="Times New Roman" w:cs="Times New Roman"/>
          <w:sz w:val="24"/>
        </w:rPr>
      </w:pPr>
      <w:r w:rsidRPr="005D614A">
        <w:rPr>
          <w:rFonts w:ascii="Times New Roman" w:eastAsia="Times New Roman" w:hAnsi="Times New Roman" w:cs="Times New Roman"/>
          <w:sz w:val="24"/>
          <w:vertAlign w:val="superscript"/>
        </w:rPr>
        <w:t>2</w:t>
      </w:r>
      <w:r w:rsidRPr="005D614A">
        <w:rPr>
          <w:rFonts w:ascii="Times New Roman" w:eastAsia="Times New Roman" w:hAnsi="Times New Roman" w:cs="Times New Roman"/>
          <w:sz w:val="24"/>
        </w:rPr>
        <w:t xml:space="preserve"> Faculty of Pharmacy and Pharmaceutical Sciences, </w:t>
      </w:r>
      <w:proofErr w:type="spellStart"/>
      <w:r w:rsidRPr="005D614A">
        <w:rPr>
          <w:rFonts w:ascii="Times New Roman" w:eastAsia="Times New Roman" w:hAnsi="Times New Roman" w:cs="Times New Roman"/>
          <w:sz w:val="24"/>
        </w:rPr>
        <w:t>Josai</w:t>
      </w:r>
      <w:proofErr w:type="spellEnd"/>
      <w:r w:rsidRPr="005D614A">
        <w:rPr>
          <w:rFonts w:ascii="Times New Roman" w:eastAsia="Times New Roman" w:hAnsi="Times New Roman" w:cs="Times New Roman"/>
          <w:sz w:val="24"/>
        </w:rPr>
        <w:t xml:space="preserve"> University, </w:t>
      </w:r>
      <w:proofErr w:type="spellStart"/>
      <w:r w:rsidRPr="005D614A">
        <w:rPr>
          <w:rFonts w:ascii="Times New Roman" w:eastAsia="Times New Roman" w:hAnsi="Times New Roman" w:cs="Times New Roman"/>
          <w:sz w:val="24"/>
        </w:rPr>
        <w:t>Sakado</w:t>
      </w:r>
      <w:proofErr w:type="spellEnd"/>
      <w:r w:rsidRPr="005D614A">
        <w:rPr>
          <w:rFonts w:ascii="Times New Roman" w:eastAsia="Times New Roman" w:hAnsi="Times New Roman" w:cs="Times New Roman"/>
          <w:sz w:val="24"/>
        </w:rPr>
        <w:t>, Saitama 350-0295, Japan.</w:t>
      </w:r>
    </w:p>
    <w:p w14:paraId="4388BE87" w14:textId="77777777" w:rsidR="00AC0A67" w:rsidRPr="005D614A" w:rsidRDefault="00AC0A67" w:rsidP="00AC0A67">
      <w:pPr>
        <w:widowControl/>
        <w:rPr>
          <w:rFonts w:ascii="Times New Roman" w:eastAsia="ＭＳ 明朝" w:hAnsi="Times New Roman" w:cs="Times New Roman"/>
          <w:bCs/>
          <w:szCs w:val="21"/>
          <w:shd w:val="clear" w:color="auto" w:fill="FFFFFF" w:themeFill="background1"/>
          <w:lang w:val="en-GB"/>
        </w:rPr>
      </w:pPr>
      <w:r w:rsidRPr="005D614A">
        <w:rPr>
          <w:rFonts w:ascii="Times New Roman" w:eastAsia="ＭＳ 明朝" w:hAnsi="Times New Roman" w:cs="Times New Roman"/>
          <w:szCs w:val="21"/>
          <w:shd w:val="clear" w:color="auto" w:fill="FFFFFF" w:themeFill="background1"/>
          <w:lang w:val="en-GB"/>
        </w:rPr>
        <w:t>*Corresponding authors:</w:t>
      </w:r>
      <w:r w:rsidRPr="005D614A">
        <w:rPr>
          <w:rFonts w:ascii="Times New Roman" w:eastAsia="ＭＳ 明朝" w:hAnsi="Times New Roman" w:cs="Times New Roman"/>
          <w:bCs/>
          <w:szCs w:val="21"/>
          <w:shd w:val="clear" w:color="auto" w:fill="FFFFFF" w:themeFill="background1"/>
          <w:lang w:val="en-GB"/>
        </w:rPr>
        <w:t xml:space="preserve"> </w:t>
      </w:r>
    </w:p>
    <w:p w14:paraId="16B8D3DB" w14:textId="1993B2AA" w:rsidR="00AC0A67" w:rsidRPr="005D614A" w:rsidRDefault="00AC0A67" w:rsidP="00AC0A67">
      <w:pPr>
        <w:jc w:val="left"/>
        <w:rPr>
          <w:rFonts w:ascii="Times New Roman" w:eastAsia="Times New Roman" w:hAnsi="Times New Roman" w:cs="Times New Roman"/>
          <w:szCs w:val="20"/>
        </w:rPr>
      </w:pPr>
      <w:r w:rsidRPr="005D614A">
        <w:rPr>
          <w:rFonts w:ascii="Times New Roman" w:eastAsia="Times New Roman" w:hAnsi="Times New Roman" w:cs="Times New Roman"/>
          <w:szCs w:val="20"/>
        </w:rPr>
        <w:t xml:space="preserve">Daigo </w:t>
      </w:r>
      <w:proofErr w:type="spellStart"/>
      <w:r w:rsidRPr="005D614A">
        <w:rPr>
          <w:rFonts w:ascii="Times New Roman" w:eastAsia="Times New Roman" w:hAnsi="Times New Roman" w:cs="Times New Roman"/>
          <w:szCs w:val="20"/>
        </w:rPr>
        <w:t>Natsuhara</w:t>
      </w:r>
      <w:proofErr w:type="spellEnd"/>
      <w:r w:rsidRPr="005D614A">
        <w:rPr>
          <w:rFonts w:ascii="Times New Roman" w:eastAsia="Times New Roman" w:hAnsi="Times New Roman" w:cs="Times New Roman"/>
          <w:szCs w:val="20"/>
        </w:rPr>
        <w:t xml:space="preserve"> (d-natsuhara@mems.me.tut.ac.jp), Takayuki Shibata (shibata@me.tut.ac.jp)</w:t>
      </w:r>
    </w:p>
    <w:p w14:paraId="3C440734" w14:textId="2F0AF612" w:rsidR="00ED1E2E" w:rsidRPr="005D614A" w:rsidRDefault="00ED1E2E" w:rsidP="00ED1E2E">
      <w:pPr>
        <w:widowControl/>
        <w:rPr>
          <w:rFonts w:ascii="Times New Roman" w:eastAsia="ＭＳ 明朝" w:hAnsi="Times New Roman" w:cs="Times New Roman"/>
          <w:b/>
          <w:bCs/>
          <w:szCs w:val="21"/>
          <w:shd w:val="clear" w:color="auto" w:fill="FFFFFF" w:themeFill="background1"/>
        </w:rPr>
      </w:pPr>
    </w:p>
    <w:p w14:paraId="276D3006" w14:textId="2B460E0A" w:rsidR="00AB0F94" w:rsidRPr="005D614A" w:rsidRDefault="00AB0F94" w:rsidP="00ED1E2E">
      <w:pPr>
        <w:widowControl/>
        <w:rPr>
          <w:rFonts w:ascii="Times New Roman" w:eastAsia="ＭＳ 明朝" w:hAnsi="Times New Roman" w:cs="Times New Roman"/>
          <w:szCs w:val="21"/>
          <w:shd w:val="clear" w:color="auto" w:fill="FFFFFF" w:themeFill="background1"/>
          <w:lang w:val="en-GB"/>
        </w:rPr>
      </w:pPr>
    </w:p>
    <w:p w14:paraId="39956AD4" w14:textId="77777777" w:rsidR="00AB0F94" w:rsidRPr="005D614A" w:rsidRDefault="00AB0F94" w:rsidP="00ED1E2E">
      <w:pPr>
        <w:widowControl/>
        <w:rPr>
          <w:rFonts w:ascii="Times New Roman" w:eastAsia="ＭＳ 明朝" w:hAnsi="Times New Roman" w:cs="Times New Roman"/>
          <w:szCs w:val="21"/>
          <w:shd w:val="clear" w:color="auto" w:fill="FFFFFF" w:themeFill="background1"/>
          <w:lang w:val="en-GB"/>
        </w:rPr>
      </w:pPr>
    </w:p>
    <w:p w14:paraId="2BAEB116" w14:textId="77777777" w:rsidR="00CB0C59" w:rsidRPr="005D614A" w:rsidRDefault="00BB41C1" w:rsidP="00CB0C59">
      <w:pPr>
        <w:jc w:val="left"/>
        <w:rPr>
          <w:rFonts w:ascii="Times New Roman" w:eastAsia="ＭＳ 明朝" w:hAnsi="Times New Roman" w:cs="Times New Roman"/>
          <w:szCs w:val="21"/>
          <w:shd w:val="clear" w:color="auto" w:fill="FFFFFF" w:themeFill="background1"/>
          <w:lang w:val="en-GB"/>
        </w:rPr>
      </w:pPr>
      <w:r w:rsidRPr="005D614A">
        <w:rPr>
          <w:rFonts w:ascii="Times New Roman" w:eastAsia="ＭＳ 明朝" w:hAnsi="Times New Roman" w:cs="Times New Roman"/>
          <w:szCs w:val="21"/>
          <w:shd w:val="clear" w:color="auto" w:fill="FFFFFF" w:themeFill="background1"/>
          <w:lang w:val="en-GB"/>
        </w:rPr>
        <w:br w:type="page"/>
      </w:r>
    </w:p>
    <w:p w14:paraId="6CC0E5C2" w14:textId="7F0C2915" w:rsidR="00CB0C59" w:rsidRPr="005D614A" w:rsidRDefault="00CB0C59" w:rsidP="00CB0C59">
      <w:pPr>
        <w:jc w:val="center"/>
        <w:rPr>
          <w:rFonts w:ascii="Times New Roman" w:eastAsia="ＭＳ 明朝" w:hAnsi="Times New Roman" w:cs="Times New Roman"/>
          <w:szCs w:val="21"/>
          <w:shd w:val="clear" w:color="auto" w:fill="FFFFFF" w:themeFill="background1"/>
          <w:lang w:val="en-GB"/>
        </w:rPr>
      </w:pPr>
      <w:r w:rsidRPr="005D614A">
        <w:rPr>
          <w:rFonts w:ascii="Times New Roman" w:eastAsia="ＭＳ 明朝" w:hAnsi="Times New Roman" w:cs="Times New Roman"/>
          <w:noProof/>
          <w:szCs w:val="21"/>
          <w:shd w:val="clear" w:color="auto" w:fill="FFFFFF" w:themeFill="background1"/>
          <w:lang w:val="en-GB"/>
        </w:rPr>
        <w:lastRenderedPageBreak/>
        <w:drawing>
          <wp:inline distT="0" distB="0" distL="0" distR="0" wp14:anchorId="47FFF4D4" wp14:editId="27FA57E3">
            <wp:extent cx="5399405" cy="3288655"/>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a:extLst>
                        <a:ext uri="{28A0092B-C50C-407E-A947-70E740481C1C}">
                          <a14:useLocalDpi xmlns:a14="http://schemas.microsoft.com/office/drawing/2010/main" val="0"/>
                        </a:ext>
                      </a:extLst>
                    </a:blip>
                    <a:srcRect t="7049"/>
                    <a:stretch/>
                  </pic:blipFill>
                  <pic:spPr bwMode="auto">
                    <a:xfrm>
                      <a:off x="0" y="0"/>
                      <a:ext cx="5400000" cy="3289017"/>
                    </a:xfrm>
                    <a:prstGeom prst="rect">
                      <a:avLst/>
                    </a:prstGeom>
                    <a:noFill/>
                    <a:ln>
                      <a:noFill/>
                    </a:ln>
                    <a:extLst>
                      <a:ext uri="{53640926-AAD7-44D8-BBD7-CCE9431645EC}">
                        <a14:shadowObscured xmlns:a14="http://schemas.microsoft.com/office/drawing/2010/main"/>
                      </a:ext>
                    </a:extLst>
                  </pic:spPr>
                </pic:pic>
              </a:graphicData>
            </a:graphic>
          </wp:inline>
        </w:drawing>
      </w:r>
    </w:p>
    <w:p w14:paraId="283586F3" w14:textId="4C981225" w:rsidR="00BB41C1" w:rsidRPr="005D614A" w:rsidRDefault="00CB0C59" w:rsidP="003D3365">
      <w:pPr>
        <w:jc w:val="left"/>
        <w:rPr>
          <w:rFonts w:ascii="Times New Roman" w:hAnsi="Times New Roman" w:cs="Times New Roman"/>
          <w:sz w:val="24"/>
        </w:rPr>
      </w:pPr>
      <w:r w:rsidRPr="005D614A">
        <w:rPr>
          <w:rFonts w:ascii="Times New Roman" w:eastAsia="Times New Roman" w:hAnsi="Times New Roman" w:cs="Times New Roman"/>
          <w:b/>
          <w:sz w:val="24"/>
        </w:rPr>
        <w:t>Figure S1.</w:t>
      </w:r>
      <w:r w:rsidRPr="005D614A">
        <w:rPr>
          <w:rFonts w:ascii="Times New Roman" w:eastAsia="Times New Roman" w:hAnsi="Times New Roman" w:cs="Times New Roman"/>
          <w:sz w:val="24"/>
        </w:rPr>
        <w:t xml:space="preserve"> Schematic representation of a method of sequential liquid dispensing into multiple reaction microchambers. (</w:t>
      </w:r>
      <w:r w:rsidRPr="005D614A">
        <w:rPr>
          <w:rFonts w:ascii="Times New Roman" w:eastAsia="Times New Roman" w:hAnsi="Times New Roman" w:cs="Times New Roman"/>
          <w:b/>
          <w:sz w:val="24"/>
        </w:rPr>
        <w:t>a</w:t>
      </w:r>
      <w:r w:rsidRPr="005D614A">
        <w:rPr>
          <w:rFonts w:ascii="Times New Roman" w:eastAsia="Times New Roman" w:hAnsi="Times New Roman" w:cs="Times New Roman"/>
          <w:sz w:val="24"/>
        </w:rPr>
        <w:t>) Detailed design of microchambers with a pair of single-faced stop valves with different burst pressures. (</w:t>
      </w:r>
      <w:r w:rsidRPr="005D614A">
        <w:rPr>
          <w:rFonts w:ascii="Times New Roman" w:eastAsia="Times New Roman" w:hAnsi="Times New Roman" w:cs="Times New Roman"/>
          <w:b/>
          <w:sz w:val="24"/>
        </w:rPr>
        <w:t>b</w:t>
      </w:r>
      <w:r w:rsidRPr="005D614A">
        <w:rPr>
          <w:rFonts w:ascii="Times New Roman" w:eastAsia="Times New Roman" w:hAnsi="Times New Roman" w:cs="Times New Roman"/>
          <w:sz w:val="24"/>
        </w:rPr>
        <w:t>) Optical microscopy image of a permanent stop valve S</w:t>
      </w:r>
      <w:r w:rsidRPr="005D614A">
        <w:rPr>
          <w:rFonts w:ascii="Times New Roman" w:eastAsia="Times New Roman" w:hAnsi="Times New Roman" w:cs="Times New Roman"/>
          <w:sz w:val="24"/>
          <w:vertAlign w:val="subscript"/>
        </w:rPr>
        <w:t>2</w:t>
      </w:r>
      <w:r w:rsidRPr="005D614A">
        <w:rPr>
          <w:rFonts w:ascii="Times New Roman" w:eastAsia="Times New Roman" w:hAnsi="Times New Roman" w:cs="Times New Roman"/>
          <w:sz w:val="24"/>
        </w:rPr>
        <w:t>. (</w:t>
      </w:r>
      <w:r w:rsidRPr="005D614A">
        <w:rPr>
          <w:rFonts w:ascii="Times New Roman" w:eastAsia="Times New Roman" w:hAnsi="Times New Roman" w:cs="Times New Roman"/>
          <w:b/>
          <w:sz w:val="24"/>
        </w:rPr>
        <w:t>c</w:t>
      </w:r>
      <w:r w:rsidRPr="005D614A">
        <w:rPr>
          <w:rFonts w:ascii="Times New Roman" w:eastAsia="Times New Roman" w:hAnsi="Times New Roman" w:cs="Times New Roman"/>
          <w:sz w:val="24"/>
        </w:rPr>
        <w:t>) Optical microscopy image of a temporary stop valve S</w:t>
      </w:r>
      <w:r w:rsidRPr="005D614A">
        <w:rPr>
          <w:rFonts w:ascii="Times New Roman" w:eastAsia="Times New Roman" w:hAnsi="Times New Roman" w:cs="Times New Roman"/>
          <w:sz w:val="24"/>
          <w:vertAlign w:val="subscript"/>
        </w:rPr>
        <w:t>1</w:t>
      </w:r>
      <w:r w:rsidRPr="005D614A">
        <w:rPr>
          <w:rFonts w:ascii="Times New Roman" w:eastAsia="Times New Roman" w:hAnsi="Times New Roman" w:cs="Times New Roman"/>
          <w:sz w:val="24"/>
        </w:rPr>
        <w:t>.</w:t>
      </w:r>
    </w:p>
    <w:p w14:paraId="3D8F7172" w14:textId="42FFFE16" w:rsidR="003D3365" w:rsidRPr="005D614A" w:rsidRDefault="003D3365">
      <w:pPr>
        <w:widowControl/>
        <w:jc w:val="left"/>
        <w:rPr>
          <w:rFonts w:ascii="Times New Roman" w:eastAsia="ＭＳ 明朝" w:hAnsi="Times New Roman" w:cs="Times New Roman"/>
          <w:szCs w:val="21"/>
          <w:shd w:val="clear" w:color="auto" w:fill="FFFFFF" w:themeFill="background1"/>
        </w:rPr>
      </w:pPr>
      <w:r w:rsidRPr="005D614A">
        <w:rPr>
          <w:rFonts w:ascii="Times New Roman" w:eastAsia="ＭＳ 明朝" w:hAnsi="Times New Roman" w:cs="Times New Roman"/>
          <w:szCs w:val="21"/>
          <w:shd w:val="clear" w:color="auto" w:fill="FFFFFF" w:themeFill="background1"/>
        </w:rPr>
        <w:br w:type="page"/>
      </w:r>
    </w:p>
    <w:p w14:paraId="4A85A6A3" w14:textId="5D365A08" w:rsidR="003D3365" w:rsidRPr="005D614A" w:rsidRDefault="003D3365">
      <w:pPr>
        <w:widowControl/>
        <w:jc w:val="left"/>
        <w:rPr>
          <w:rFonts w:ascii="Times New Roman" w:eastAsia="ＭＳ 明朝" w:hAnsi="Times New Roman" w:cs="Times New Roman"/>
          <w:szCs w:val="21"/>
          <w:shd w:val="clear" w:color="auto" w:fill="FFFFFF" w:themeFill="background1"/>
        </w:rPr>
      </w:pPr>
      <w:r w:rsidRPr="005D614A">
        <w:rPr>
          <w:rFonts w:ascii="Times New Roman" w:eastAsia="ＭＳ 明朝" w:hAnsi="Times New Roman" w:cs="Times New Roman"/>
          <w:noProof/>
          <w:szCs w:val="21"/>
          <w:shd w:val="clear" w:color="auto" w:fill="FFFFFF" w:themeFill="background1"/>
        </w:rPr>
        <w:lastRenderedPageBreak/>
        <w:drawing>
          <wp:inline distT="0" distB="0" distL="0" distR="0" wp14:anchorId="0B306E46" wp14:editId="48B0A382">
            <wp:extent cx="5400000" cy="1284535"/>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00" cy="1284535"/>
                    </a:xfrm>
                    <a:prstGeom prst="rect">
                      <a:avLst/>
                    </a:prstGeom>
                    <a:noFill/>
                    <a:ln>
                      <a:noFill/>
                    </a:ln>
                  </pic:spPr>
                </pic:pic>
              </a:graphicData>
            </a:graphic>
          </wp:inline>
        </w:drawing>
      </w:r>
    </w:p>
    <w:p w14:paraId="73A85595" w14:textId="77777777" w:rsidR="003D3365" w:rsidRPr="005D614A" w:rsidRDefault="003D3365" w:rsidP="003D3365">
      <w:pPr>
        <w:widowControl/>
        <w:jc w:val="left"/>
        <w:rPr>
          <w:rFonts w:ascii="Times New Roman" w:eastAsia="Times New Roman" w:hAnsi="Times New Roman" w:cs="Times New Roman"/>
          <w:sz w:val="24"/>
        </w:rPr>
      </w:pPr>
      <w:r w:rsidRPr="005D614A">
        <w:rPr>
          <w:rFonts w:ascii="Times New Roman" w:eastAsia="Times New Roman" w:hAnsi="Times New Roman" w:cs="Times New Roman"/>
          <w:b/>
          <w:sz w:val="24"/>
        </w:rPr>
        <w:t xml:space="preserve">Figure S2. </w:t>
      </w:r>
      <w:r w:rsidRPr="005D614A">
        <w:rPr>
          <w:rFonts w:ascii="Times New Roman" w:eastAsia="Times New Roman" w:hAnsi="Times New Roman" w:cs="Times New Roman"/>
          <w:sz w:val="24"/>
        </w:rPr>
        <w:t>Schematic representation of the microfluidic diagnostic device fabricated through a modified soft lithography process using hemispherical polymer beads to create deep localized microchamber structures. (</w:t>
      </w:r>
      <w:r w:rsidRPr="005D614A">
        <w:rPr>
          <w:rFonts w:ascii="Times New Roman" w:eastAsia="Times New Roman" w:hAnsi="Times New Roman" w:cs="Times New Roman"/>
          <w:b/>
          <w:sz w:val="24"/>
        </w:rPr>
        <w:t>a</w:t>
      </w:r>
      <w:r w:rsidRPr="005D614A">
        <w:rPr>
          <w:rFonts w:ascii="Times New Roman" w:eastAsia="Times New Roman" w:hAnsi="Times New Roman" w:cs="Times New Roman"/>
          <w:sz w:val="24"/>
        </w:rPr>
        <w:t>) A fabricated PDMS microfluidic device consisting of an array of five reaction microchambers (</w:t>
      </w:r>
      <w:r w:rsidRPr="005D614A">
        <w:rPr>
          <w:rFonts w:ascii="Symbol" w:eastAsia="Symbol" w:hAnsi="Symbol" w:cs="Symbol"/>
          <w:sz w:val="24"/>
        </w:rPr>
        <w:t></w:t>
      </w:r>
      <w:r w:rsidRPr="005D614A">
        <w:rPr>
          <w:rFonts w:ascii="Times New Roman" w:eastAsia="Times New Roman" w:hAnsi="Times New Roman" w:cs="Times New Roman"/>
          <w:sz w:val="24"/>
        </w:rPr>
        <w:t>3 µL each) was filled with blue-colored water. (</w:t>
      </w:r>
      <w:r w:rsidRPr="005D614A">
        <w:rPr>
          <w:rFonts w:ascii="Times New Roman" w:eastAsia="Times New Roman" w:hAnsi="Times New Roman" w:cs="Times New Roman"/>
          <w:b/>
          <w:sz w:val="24"/>
        </w:rPr>
        <w:t>b</w:t>
      </w:r>
      <w:r w:rsidRPr="005D614A">
        <w:rPr>
          <w:rFonts w:ascii="Times New Roman" w:eastAsia="Times New Roman" w:hAnsi="Times New Roman" w:cs="Times New Roman"/>
          <w:sz w:val="24"/>
        </w:rPr>
        <w:t>) Hemispherical polymer beads were glued manually in the center on the top surface of each SU-8 chamber pattern to create a master mold for the replication of the PDMS microfluidic devices. (</w:t>
      </w:r>
      <w:r w:rsidRPr="005D614A">
        <w:rPr>
          <w:rFonts w:ascii="Times New Roman" w:eastAsia="Times New Roman" w:hAnsi="Times New Roman" w:cs="Times New Roman"/>
          <w:b/>
          <w:sz w:val="24"/>
        </w:rPr>
        <w:t>c</w:t>
      </w:r>
      <w:r w:rsidRPr="005D614A">
        <w:rPr>
          <w:rFonts w:ascii="Times New Roman" w:eastAsia="Times New Roman" w:hAnsi="Times New Roman" w:cs="Times New Roman"/>
          <w:sz w:val="24"/>
        </w:rPr>
        <w:t>) Cross-section of a PDMS microchamber fabricated from a hemispherical bead. An unexpected thin layer of PDMS was overhanging into the microchamber area because of poor controllability of the uniformity of the adhesive layer thickness.</w:t>
      </w:r>
    </w:p>
    <w:p w14:paraId="0928D454" w14:textId="71C35A25" w:rsidR="003D3365" w:rsidRPr="005D614A" w:rsidRDefault="003D3365">
      <w:pPr>
        <w:widowControl/>
        <w:jc w:val="left"/>
        <w:rPr>
          <w:rFonts w:ascii="Times New Roman" w:eastAsia="ＭＳ 明朝" w:hAnsi="Times New Roman" w:cs="Times New Roman"/>
          <w:szCs w:val="21"/>
          <w:shd w:val="clear" w:color="auto" w:fill="FFFFFF" w:themeFill="background1"/>
        </w:rPr>
      </w:pPr>
      <w:r w:rsidRPr="005D614A">
        <w:rPr>
          <w:rFonts w:ascii="Times New Roman" w:eastAsia="ＭＳ 明朝" w:hAnsi="Times New Roman" w:cs="Times New Roman"/>
          <w:szCs w:val="21"/>
          <w:shd w:val="clear" w:color="auto" w:fill="FFFFFF" w:themeFill="background1"/>
        </w:rPr>
        <w:br w:type="page"/>
      </w:r>
    </w:p>
    <w:p w14:paraId="6E663A92" w14:textId="73BBEAF6" w:rsidR="003D3365" w:rsidRPr="005D614A" w:rsidRDefault="003D3365" w:rsidP="003D3365">
      <w:pPr>
        <w:widowControl/>
        <w:jc w:val="center"/>
        <w:rPr>
          <w:rFonts w:ascii="Times New Roman" w:eastAsia="ＭＳ 明朝" w:hAnsi="Times New Roman" w:cs="Times New Roman"/>
          <w:szCs w:val="21"/>
          <w:shd w:val="clear" w:color="auto" w:fill="FFFFFF" w:themeFill="background1"/>
        </w:rPr>
      </w:pPr>
      <w:r w:rsidRPr="005D614A">
        <w:rPr>
          <w:rFonts w:ascii="Times New Roman" w:eastAsia="ＭＳ 明朝" w:hAnsi="Times New Roman" w:cs="Times New Roman"/>
          <w:noProof/>
          <w:szCs w:val="21"/>
          <w:shd w:val="clear" w:color="auto" w:fill="FFFFFF" w:themeFill="background1"/>
        </w:rPr>
        <w:lastRenderedPageBreak/>
        <w:drawing>
          <wp:inline distT="0" distB="0" distL="0" distR="0" wp14:anchorId="0D778EBA" wp14:editId="31FA8B39">
            <wp:extent cx="4320000" cy="5036812"/>
            <wp:effectExtent l="0" t="0" r="4445"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5036812"/>
                    </a:xfrm>
                    <a:prstGeom prst="rect">
                      <a:avLst/>
                    </a:prstGeom>
                    <a:noFill/>
                    <a:ln>
                      <a:noFill/>
                    </a:ln>
                  </pic:spPr>
                </pic:pic>
              </a:graphicData>
            </a:graphic>
          </wp:inline>
        </w:drawing>
      </w:r>
    </w:p>
    <w:p w14:paraId="55082E2F" w14:textId="77777777" w:rsidR="003D3365" w:rsidRPr="005D614A" w:rsidRDefault="003D3365" w:rsidP="003D3365">
      <w:pPr>
        <w:tabs>
          <w:tab w:val="left" w:pos="589"/>
        </w:tabs>
        <w:jc w:val="left"/>
        <w:rPr>
          <w:rFonts w:ascii="Times New Roman" w:eastAsia="Times New Roman" w:hAnsi="Times New Roman" w:cs="Times New Roman"/>
          <w:sz w:val="24"/>
        </w:rPr>
      </w:pPr>
      <w:r w:rsidRPr="005D614A">
        <w:rPr>
          <w:rFonts w:ascii="Times New Roman" w:eastAsia="Times New Roman" w:hAnsi="Times New Roman" w:cs="Times New Roman"/>
          <w:b/>
          <w:sz w:val="24"/>
        </w:rPr>
        <w:t xml:space="preserve">Figure S3. </w:t>
      </w:r>
      <w:r w:rsidRPr="005D614A">
        <w:rPr>
          <w:rFonts w:ascii="Times New Roman" w:eastAsia="Times New Roman" w:hAnsi="Times New Roman" w:cs="Times New Roman"/>
          <w:sz w:val="24"/>
        </w:rPr>
        <w:t>Photographs taken with a smartphone camera showing the colorimetric detection of (</w:t>
      </w:r>
      <w:r w:rsidRPr="005D614A">
        <w:rPr>
          <w:rFonts w:ascii="Times New Roman" w:eastAsia="Times New Roman" w:hAnsi="Times New Roman" w:cs="Times New Roman"/>
          <w:b/>
          <w:sz w:val="24"/>
        </w:rPr>
        <w:t>a</w:t>
      </w:r>
      <w:r w:rsidRPr="005D614A">
        <w:rPr>
          <w:rFonts w:ascii="Times New Roman" w:eastAsia="Times New Roman" w:hAnsi="Times New Roman" w:cs="Times New Roman"/>
          <w:sz w:val="24"/>
        </w:rPr>
        <w:t>) buckwheat DNA (Nos. 3 and 8), (</w:t>
      </w:r>
      <w:r w:rsidRPr="005D614A">
        <w:rPr>
          <w:rFonts w:ascii="Times New Roman" w:eastAsia="Times New Roman" w:hAnsi="Times New Roman" w:cs="Times New Roman"/>
          <w:b/>
          <w:sz w:val="24"/>
        </w:rPr>
        <w:t>b</w:t>
      </w:r>
      <w:r w:rsidRPr="005D614A">
        <w:rPr>
          <w:rFonts w:ascii="Times New Roman" w:eastAsia="Times New Roman" w:hAnsi="Times New Roman" w:cs="Times New Roman"/>
          <w:sz w:val="24"/>
        </w:rPr>
        <w:t>) peanut DNA (Nos. 4 and 9), (</w:t>
      </w:r>
      <w:r w:rsidRPr="005D614A">
        <w:rPr>
          <w:rFonts w:ascii="Times New Roman" w:eastAsia="Times New Roman" w:hAnsi="Times New Roman" w:cs="Times New Roman"/>
          <w:b/>
          <w:sz w:val="24"/>
        </w:rPr>
        <w:t>c</w:t>
      </w:r>
      <w:r w:rsidRPr="005D614A">
        <w:rPr>
          <w:rFonts w:ascii="Times New Roman" w:eastAsia="Times New Roman" w:hAnsi="Times New Roman" w:cs="Times New Roman"/>
          <w:sz w:val="24"/>
        </w:rPr>
        <w:t>) a mixture of wheat (Nos. 2 and 7) and peanut DNA, and (</w:t>
      </w:r>
      <w:r w:rsidRPr="005D614A">
        <w:rPr>
          <w:rFonts w:ascii="Times New Roman" w:eastAsia="Times New Roman" w:hAnsi="Times New Roman" w:cs="Times New Roman"/>
          <w:b/>
          <w:sz w:val="24"/>
        </w:rPr>
        <w:t>d</w:t>
      </w:r>
      <w:r w:rsidRPr="005D614A">
        <w:rPr>
          <w:rFonts w:ascii="Times New Roman" w:eastAsia="Times New Roman" w:hAnsi="Times New Roman" w:cs="Times New Roman"/>
          <w:sz w:val="24"/>
        </w:rPr>
        <w:t>) a mixture of buckwheat and peanut DNA by LAMP assays run at 60 °C for 60 min. Universal primer sets to identify all plant species were pre-spotted in chamber Nos. 5 and 10 as a positive control, whereas no primers were pre-spotted in chamber Nos.1 and 6 as a negative control.</w:t>
      </w:r>
    </w:p>
    <w:p w14:paraId="0B31D6BB" w14:textId="1E09D4AB" w:rsidR="003D3365" w:rsidRPr="005D614A" w:rsidRDefault="003D3365">
      <w:pPr>
        <w:widowControl/>
        <w:jc w:val="left"/>
        <w:rPr>
          <w:rFonts w:ascii="Times New Roman" w:eastAsia="ＭＳ 明朝" w:hAnsi="Times New Roman" w:cs="Times New Roman"/>
          <w:szCs w:val="21"/>
          <w:shd w:val="clear" w:color="auto" w:fill="FFFFFF" w:themeFill="background1"/>
        </w:rPr>
      </w:pPr>
      <w:r w:rsidRPr="005D614A">
        <w:rPr>
          <w:rFonts w:ascii="Times New Roman" w:eastAsia="ＭＳ 明朝" w:hAnsi="Times New Roman" w:cs="Times New Roman"/>
          <w:szCs w:val="21"/>
          <w:shd w:val="clear" w:color="auto" w:fill="FFFFFF" w:themeFill="background1"/>
        </w:rPr>
        <w:br w:type="page"/>
      </w:r>
    </w:p>
    <w:p w14:paraId="7A305978" w14:textId="2543C539" w:rsidR="003D3365" w:rsidRPr="005D614A" w:rsidRDefault="003D3365" w:rsidP="003D3365">
      <w:pPr>
        <w:widowControl/>
        <w:jc w:val="center"/>
        <w:rPr>
          <w:rFonts w:ascii="Times New Roman" w:eastAsia="ＭＳ 明朝" w:hAnsi="Times New Roman" w:cs="Times New Roman"/>
          <w:szCs w:val="21"/>
          <w:shd w:val="clear" w:color="auto" w:fill="FFFFFF" w:themeFill="background1"/>
        </w:rPr>
      </w:pPr>
      <w:r w:rsidRPr="005D614A">
        <w:rPr>
          <w:rFonts w:ascii="Times New Roman" w:eastAsia="ＭＳ 明朝" w:hAnsi="Times New Roman" w:cs="Times New Roman"/>
          <w:noProof/>
          <w:szCs w:val="21"/>
          <w:shd w:val="clear" w:color="auto" w:fill="FFFFFF" w:themeFill="background1"/>
        </w:rPr>
        <w:lastRenderedPageBreak/>
        <w:drawing>
          <wp:inline distT="0" distB="0" distL="0" distR="0" wp14:anchorId="137CA059" wp14:editId="49CF05EF">
            <wp:extent cx="5039730" cy="3211033"/>
            <wp:effectExtent l="0" t="0" r="8890" b="889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a:extLst>
                        <a:ext uri="{28A0092B-C50C-407E-A947-70E740481C1C}">
                          <a14:useLocalDpi xmlns:a14="http://schemas.microsoft.com/office/drawing/2010/main" val="0"/>
                        </a:ext>
                      </a:extLst>
                    </a:blip>
                    <a:srcRect l="2268" r="2293" b="3202"/>
                    <a:stretch/>
                  </pic:blipFill>
                  <pic:spPr bwMode="auto">
                    <a:xfrm>
                      <a:off x="0" y="0"/>
                      <a:ext cx="5040000" cy="3211205"/>
                    </a:xfrm>
                    <a:prstGeom prst="rect">
                      <a:avLst/>
                    </a:prstGeom>
                    <a:noFill/>
                    <a:ln>
                      <a:noFill/>
                    </a:ln>
                    <a:extLst>
                      <a:ext uri="{53640926-AAD7-44D8-BBD7-CCE9431645EC}">
                        <a14:shadowObscured xmlns:a14="http://schemas.microsoft.com/office/drawing/2010/main"/>
                      </a:ext>
                    </a:extLst>
                  </pic:spPr>
                </pic:pic>
              </a:graphicData>
            </a:graphic>
          </wp:inline>
        </w:drawing>
      </w:r>
    </w:p>
    <w:p w14:paraId="7F49C15E" w14:textId="77777777" w:rsidR="003D3365" w:rsidRPr="00E42A2E" w:rsidRDefault="003D3365" w:rsidP="003D3365">
      <w:pPr>
        <w:jc w:val="left"/>
        <w:rPr>
          <w:rFonts w:ascii="Times New Roman" w:eastAsia="Times New Roman" w:hAnsi="Times New Roman" w:cs="Times New Roman"/>
          <w:sz w:val="24"/>
        </w:rPr>
      </w:pPr>
      <w:r w:rsidRPr="005D614A">
        <w:rPr>
          <w:rFonts w:ascii="Times New Roman" w:eastAsia="Times New Roman" w:hAnsi="Times New Roman" w:cs="Times New Roman"/>
          <w:b/>
          <w:sz w:val="24"/>
        </w:rPr>
        <w:t xml:space="preserve">Figure S4. </w:t>
      </w:r>
      <w:r w:rsidRPr="005D614A">
        <w:rPr>
          <w:rFonts w:ascii="Times New Roman" w:eastAsia="Times New Roman" w:hAnsi="Times New Roman" w:cs="Times New Roman"/>
          <w:sz w:val="24"/>
        </w:rPr>
        <w:t xml:space="preserve">Color distributions for positive (sky blue) and negative (violet) LAMP reactions (shown in Fig. S3) run for the detection of three food allergens (wheat, buckwheat, and peanut) and tea plant as a negative control, plotted in the </w:t>
      </w:r>
      <w:r w:rsidRPr="005D614A">
        <w:rPr>
          <w:rFonts w:ascii="Times New Roman" w:eastAsia="Times New Roman" w:hAnsi="Times New Roman" w:cs="Times New Roman"/>
          <w:i/>
          <w:sz w:val="24"/>
        </w:rPr>
        <w:t>a</w:t>
      </w:r>
      <w:r w:rsidRPr="005D614A">
        <w:rPr>
          <w:rFonts w:ascii="Times New Roman" w:eastAsia="Times New Roman" w:hAnsi="Times New Roman" w:cs="Times New Roman"/>
          <w:sz w:val="24"/>
        </w:rPr>
        <w:t>*-</w:t>
      </w:r>
      <w:r w:rsidRPr="005D614A">
        <w:rPr>
          <w:rFonts w:ascii="Times New Roman" w:eastAsia="Times New Roman" w:hAnsi="Times New Roman" w:cs="Times New Roman"/>
          <w:i/>
          <w:sz w:val="24"/>
        </w:rPr>
        <w:t>b*</w:t>
      </w:r>
      <w:r w:rsidRPr="005D614A">
        <w:rPr>
          <w:rFonts w:ascii="Times New Roman" w:eastAsia="Times New Roman" w:hAnsi="Times New Roman" w:cs="Times New Roman"/>
          <w:sz w:val="24"/>
        </w:rPr>
        <w:t xml:space="preserve"> chromatic plane of the CIELAB color space. LAMP reactions were run at 60 °C for 60 min.</w:t>
      </w:r>
    </w:p>
    <w:p w14:paraId="33F1D4CE" w14:textId="77777777" w:rsidR="003D3365" w:rsidRPr="00E42A2E" w:rsidRDefault="003D3365" w:rsidP="003D3365">
      <w:pPr>
        <w:widowControl/>
        <w:jc w:val="center"/>
        <w:rPr>
          <w:rFonts w:ascii="Times New Roman" w:eastAsia="ＭＳ 明朝" w:hAnsi="Times New Roman" w:cs="Times New Roman"/>
          <w:szCs w:val="21"/>
          <w:shd w:val="clear" w:color="auto" w:fill="FFFFFF" w:themeFill="background1"/>
        </w:rPr>
      </w:pPr>
    </w:p>
    <w:sectPr w:rsidR="003D3365" w:rsidRPr="00E42A2E" w:rsidSect="00BB2690">
      <w:footerReference w:type="default" r:id="rId10"/>
      <w:pgSz w:w="11906" w:h="16838" w:code="9"/>
      <w:pgMar w:top="1985" w:right="1701" w:bottom="1701" w:left="170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D66BE" w14:textId="77777777" w:rsidR="00FD73CE" w:rsidRDefault="00FD73CE" w:rsidP="00BB2690">
      <w:r>
        <w:separator/>
      </w:r>
    </w:p>
  </w:endnote>
  <w:endnote w:type="continuationSeparator" w:id="0">
    <w:p w14:paraId="45BD1572" w14:textId="77777777" w:rsidR="00FD73CE" w:rsidRDefault="00FD73CE" w:rsidP="00BB2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75780"/>
      <w:docPartObj>
        <w:docPartGallery w:val="Page Numbers (Bottom of Page)"/>
        <w:docPartUnique/>
      </w:docPartObj>
    </w:sdtPr>
    <w:sdtEndPr/>
    <w:sdtContent>
      <w:p w14:paraId="09B53DE8" w14:textId="5594F273" w:rsidR="00F74B9C" w:rsidRDefault="00F74B9C">
        <w:pPr>
          <w:pStyle w:val="ab"/>
          <w:jc w:val="center"/>
        </w:pPr>
        <w:r>
          <w:fldChar w:fldCharType="begin"/>
        </w:r>
        <w:r>
          <w:instrText>PAGE   \* MERGEFORMAT</w:instrText>
        </w:r>
        <w:r>
          <w:fldChar w:fldCharType="separate"/>
        </w:r>
        <w:r w:rsidR="001264D1" w:rsidRPr="001264D1">
          <w:rPr>
            <w:noProof/>
            <w:lang w:val="ja-JP"/>
          </w:rPr>
          <w:t>2</w:t>
        </w:r>
        <w:r>
          <w:fldChar w:fldCharType="end"/>
        </w:r>
      </w:p>
    </w:sdtContent>
  </w:sdt>
  <w:p w14:paraId="4545026E" w14:textId="77777777" w:rsidR="00F74B9C" w:rsidRDefault="00F74B9C">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17B12" w14:textId="77777777" w:rsidR="00FD73CE" w:rsidRDefault="00FD73CE" w:rsidP="00BB2690">
      <w:r>
        <w:separator/>
      </w:r>
    </w:p>
  </w:footnote>
  <w:footnote w:type="continuationSeparator" w:id="0">
    <w:p w14:paraId="74589F43" w14:textId="77777777" w:rsidR="00FD73CE" w:rsidRDefault="00FD73CE" w:rsidP="00BB26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E2E"/>
    <w:rsid w:val="000557A9"/>
    <w:rsid w:val="000B6126"/>
    <w:rsid w:val="000C3D19"/>
    <w:rsid w:val="000D6815"/>
    <w:rsid w:val="00110C7E"/>
    <w:rsid w:val="001247A3"/>
    <w:rsid w:val="001264D1"/>
    <w:rsid w:val="001671DE"/>
    <w:rsid w:val="0019225E"/>
    <w:rsid w:val="001A4A81"/>
    <w:rsid w:val="001A5E7A"/>
    <w:rsid w:val="00264E30"/>
    <w:rsid w:val="002D72BB"/>
    <w:rsid w:val="002F0708"/>
    <w:rsid w:val="00322C67"/>
    <w:rsid w:val="00335321"/>
    <w:rsid w:val="003726F1"/>
    <w:rsid w:val="003D3365"/>
    <w:rsid w:val="004637AF"/>
    <w:rsid w:val="004910E2"/>
    <w:rsid w:val="004927CA"/>
    <w:rsid w:val="004A34E6"/>
    <w:rsid w:val="004C1D3D"/>
    <w:rsid w:val="004C569E"/>
    <w:rsid w:val="004E1AD3"/>
    <w:rsid w:val="00545C24"/>
    <w:rsid w:val="00547518"/>
    <w:rsid w:val="00561F80"/>
    <w:rsid w:val="005A1AC6"/>
    <w:rsid w:val="005D614A"/>
    <w:rsid w:val="005E365A"/>
    <w:rsid w:val="00617D1B"/>
    <w:rsid w:val="00652A0F"/>
    <w:rsid w:val="006823A0"/>
    <w:rsid w:val="006A05F8"/>
    <w:rsid w:val="006A779B"/>
    <w:rsid w:val="00741709"/>
    <w:rsid w:val="007B698C"/>
    <w:rsid w:val="00882F01"/>
    <w:rsid w:val="00963A47"/>
    <w:rsid w:val="009A3FD3"/>
    <w:rsid w:val="00AB0F94"/>
    <w:rsid w:val="00AC0A67"/>
    <w:rsid w:val="00AC5482"/>
    <w:rsid w:val="00AE71EB"/>
    <w:rsid w:val="00BB2690"/>
    <w:rsid w:val="00BB41C1"/>
    <w:rsid w:val="00C21E4F"/>
    <w:rsid w:val="00C25DA1"/>
    <w:rsid w:val="00C6614C"/>
    <w:rsid w:val="00C74EA4"/>
    <w:rsid w:val="00C768C4"/>
    <w:rsid w:val="00CB0C59"/>
    <w:rsid w:val="00D2446D"/>
    <w:rsid w:val="00D776F3"/>
    <w:rsid w:val="00DB28D1"/>
    <w:rsid w:val="00DC7DE5"/>
    <w:rsid w:val="00DD57A8"/>
    <w:rsid w:val="00DD79E2"/>
    <w:rsid w:val="00E42A2E"/>
    <w:rsid w:val="00EA1865"/>
    <w:rsid w:val="00EB3673"/>
    <w:rsid w:val="00EB36E7"/>
    <w:rsid w:val="00ED1E2E"/>
    <w:rsid w:val="00EE0A08"/>
    <w:rsid w:val="00EE682F"/>
    <w:rsid w:val="00F12818"/>
    <w:rsid w:val="00F46054"/>
    <w:rsid w:val="00F6451A"/>
    <w:rsid w:val="00F74B9C"/>
    <w:rsid w:val="00FD73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FD4807B"/>
  <w15:chartTrackingRefBased/>
  <w15:docId w15:val="{D8E45471-B95A-49C8-845E-8C02DC305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C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1E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B02ArticleText">
    <w:name w:val="RSC B02 Article Text"/>
    <w:basedOn w:val="a"/>
    <w:link w:val="RSCB02ArticleTextChar"/>
    <w:qFormat/>
    <w:rsid w:val="00BB41C1"/>
    <w:pPr>
      <w:widowControl/>
      <w:spacing w:line="240" w:lineRule="exact"/>
    </w:pPr>
    <w:rPr>
      <w:rFonts w:cs="Times New Roman"/>
      <w:w w:val="108"/>
      <w:kern w:val="0"/>
      <w:sz w:val="18"/>
      <w:szCs w:val="18"/>
      <w:lang w:val="en-GB" w:eastAsia="en-US"/>
    </w:rPr>
  </w:style>
  <w:style w:type="character" w:customStyle="1" w:styleId="RSCB02ArticleTextChar">
    <w:name w:val="RSC B02 Article Text Char"/>
    <w:basedOn w:val="a0"/>
    <w:link w:val="RSCB02ArticleText"/>
    <w:rsid w:val="00BB41C1"/>
    <w:rPr>
      <w:rFonts w:cs="Times New Roman"/>
      <w:w w:val="108"/>
      <w:kern w:val="0"/>
      <w:sz w:val="18"/>
      <w:szCs w:val="18"/>
      <w:lang w:val="en-GB" w:eastAsia="en-US"/>
    </w:rPr>
  </w:style>
  <w:style w:type="table" w:styleId="2">
    <w:name w:val="Plain Table 2"/>
    <w:basedOn w:val="a1"/>
    <w:uiPriority w:val="42"/>
    <w:rsid w:val="00BB41C1"/>
    <w:rPr>
      <w:kern w:val="0"/>
      <w:sz w:val="22"/>
      <w:lang w:val="en-GB"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4">
    <w:name w:val="annotation reference"/>
    <w:basedOn w:val="a0"/>
    <w:unhideWhenUsed/>
    <w:rsid w:val="00AE71EB"/>
    <w:rPr>
      <w:sz w:val="18"/>
      <w:szCs w:val="18"/>
    </w:rPr>
  </w:style>
  <w:style w:type="paragraph" w:styleId="a5">
    <w:name w:val="annotation text"/>
    <w:basedOn w:val="a"/>
    <w:link w:val="a6"/>
    <w:unhideWhenUsed/>
    <w:rsid w:val="00AE71EB"/>
    <w:pPr>
      <w:jc w:val="left"/>
    </w:pPr>
  </w:style>
  <w:style w:type="character" w:customStyle="1" w:styleId="a6">
    <w:name w:val="コメント文字列 (文字)"/>
    <w:basedOn w:val="a0"/>
    <w:link w:val="a5"/>
    <w:uiPriority w:val="99"/>
    <w:semiHidden/>
    <w:rsid w:val="00AE71EB"/>
  </w:style>
  <w:style w:type="paragraph" w:styleId="a7">
    <w:name w:val="annotation subject"/>
    <w:basedOn w:val="a5"/>
    <w:next w:val="a5"/>
    <w:link w:val="a8"/>
    <w:uiPriority w:val="99"/>
    <w:semiHidden/>
    <w:unhideWhenUsed/>
    <w:rsid w:val="00AE71EB"/>
    <w:rPr>
      <w:b/>
      <w:bCs/>
    </w:rPr>
  </w:style>
  <w:style w:type="character" w:customStyle="1" w:styleId="a8">
    <w:name w:val="コメント内容 (文字)"/>
    <w:basedOn w:val="a6"/>
    <w:link w:val="a7"/>
    <w:uiPriority w:val="99"/>
    <w:semiHidden/>
    <w:rsid w:val="00AE71EB"/>
    <w:rPr>
      <w:b/>
      <w:bCs/>
    </w:rPr>
  </w:style>
  <w:style w:type="paragraph" w:styleId="a9">
    <w:name w:val="header"/>
    <w:basedOn w:val="a"/>
    <w:link w:val="aa"/>
    <w:uiPriority w:val="99"/>
    <w:unhideWhenUsed/>
    <w:rsid w:val="00BB2690"/>
    <w:pPr>
      <w:tabs>
        <w:tab w:val="center" w:pos="4252"/>
        <w:tab w:val="right" w:pos="8504"/>
      </w:tabs>
      <w:snapToGrid w:val="0"/>
    </w:pPr>
  </w:style>
  <w:style w:type="character" w:customStyle="1" w:styleId="aa">
    <w:name w:val="ヘッダー (文字)"/>
    <w:basedOn w:val="a0"/>
    <w:link w:val="a9"/>
    <w:uiPriority w:val="99"/>
    <w:rsid w:val="00BB2690"/>
  </w:style>
  <w:style w:type="paragraph" w:styleId="ab">
    <w:name w:val="footer"/>
    <w:basedOn w:val="a"/>
    <w:link w:val="ac"/>
    <w:uiPriority w:val="99"/>
    <w:unhideWhenUsed/>
    <w:rsid w:val="00BB2690"/>
    <w:pPr>
      <w:tabs>
        <w:tab w:val="center" w:pos="4252"/>
        <w:tab w:val="right" w:pos="8504"/>
      </w:tabs>
      <w:snapToGrid w:val="0"/>
    </w:pPr>
  </w:style>
  <w:style w:type="character" w:customStyle="1" w:styleId="ac">
    <w:name w:val="フッター (文字)"/>
    <w:basedOn w:val="a0"/>
    <w:link w:val="ab"/>
    <w:uiPriority w:val="99"/>
    <w:rsid w:val="00BB2690"/>
  </w:style>
  <w:style w:type="paragraph" w:styleId="ad">
    <w:name w:val="Balloon Text"/>
    <w:basedOn w:val="a"/>
    <w:link w:val="ae"/>
    <w:uiPriority w:val="99"/>
    <w:semiHidden/>
    <w:unhideWhenUsed/>
    <w:rsid w:val="000557A9"/>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0557A9"/>
    <w:rPr>
      <w:rFonts w:asciiTheme="majorHAnsi" w:eastAsiaTheme="majorEastAsia" w:hAnsiTheme="majorHAnsi" w:cstheme="majorBidi"/>
      <w:sz w:val="18"/>
      <w:szCs w:val="18"/>
    </w:rPr>
  </w:style>
  <w:style w:type="character" w:styleId="af">
    <w:name w:val="Hyperlink"/>
    <w:basedOn w:val="a0"/>
    <w:rsid w:val="00CB0C5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387</Words>
  <Characters>2207</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Eugleman</dc:creator>
  <cp:keywords/>
  <dc:description/>
  <cp:lastModifiedBy>D.Natsuhara</cp:lastModifiedBy>
  <cp:revision>6</cp:revision>
  <cp:lastPrinted>2021-10-30T07:48:00Z</cp:lastPrinted>
  <dcterms:created xsi:type="dcterms:W3CDTF">2022-03-27T08:36:00Z</dcterms:created>
  <dcterms:modified xsi:type="dcterms:W3CDTF">2022-03-27T09:26:00Z</dcterms:modified>
</cp:coreProperties>
</file>