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5ED04" w14:textId="77777777" w:rsidR="006747B6" w:rsidRPr="00942B1C" w:rsidRDefault="006747B6" w:rsidP="006747B6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942B1C">
        <w:rPr>
          <w:rFonts w:ascii="Times New Roman" w:hAnsi="Times New Roman" w:cs="Times New Roman"/>
          <w:lang w:val="en-GB"/>
        </w:rPr>
        <w:t>Appendix 1. Excluded studies with exclusion reason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701"/>
        <w:gridCol w:w="2126"/>
      </w:tblGrid>
      <w:tr w:rsidR="006747B6" w:rsidRPr="00942B1C" w14:paraId="67BA8E44" w14:textId="77777777" w:rsidTr="0020192A">
        <w:tc>
          <w:tcPr>
            <w:tcW w:w="7083" w:type="dxa"/>
          </w:tcPr>
          <w:p w14:paraId="49425B4A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Reference</w:t>
            </w:r>
          </w:p>
        </w:tc>
        <w:tc>
          <w:tcPr>
            <w:tcW w:w="2267" w:type="dxa"/>
          </w:tcPr>
          <w:p w14:paraId="11B4FF80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Exclusion reason</w:t>
            </w:r>
          </w:p>
        </w:tc>
      </w:tr>
      <w:tr w:rsidR="006747B6" w:rsidRPr="00942B1C" w14:paraId="7FB9FDB3" w14:textId="77777777" w:rsidTr="0020192A">
        <w:tc>
          <w:tcPr>
            <w:tcW w:w="7083" w:type="dxa"/>
          </w:tcPr>
          <w:p w14:paraId="7AF0AC74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Sklempe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Kokic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I., Ivanisevic, M.,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Uremovic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M.,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Kokic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T.,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Pisot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R. &amp;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Simunic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B. (2017). Effect of therapeutic exercises on pregnancy-related low back pain and pelvic girdle pain: Secondary analysis of a randomized controlled trial. </w:t>
            </w:r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 xml:space="preserve">J </w:t>
            </w:r>
            <w:proofErr w:type="spellStart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Rehabil</w:t>
            </w:r>
            <w:proofErr w:type="spellEnd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Med</w:t>
            </w:r>
            <w:r w:rsidRPr="00942B1C">
              <w:rPr>
                <w:rFonts w:ascii="Times New Roman" w:hAnsi="Times New Roman" w:cs="Times New Roman"/>
                <w:lang w:val="en-GB"/>
              </w:rPr>
              <w:t xml:space="preserve">, 49(3), pp. 251-257.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doi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: 10.2340/16501977-2196. </w:t>
            </w:r>
          </w:p>
        </w:tc>
        <w:tc>
          <w:tcPr>
            <w:tcW w:w="2267" w:type="dxa"/>
          </w:tcPr>
          <w:p w14:paraId="7E14D19A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Study type (a secondary analysis)</w:t>
            </w:r>
          </w:p>
        </w:tc>
      </w:tr>
      <w:tr w:rsidR="006747B6" w:rsidRPr="00942B1C" w14:paraId="3699D1C7" w14:textId="77777777" w:rsidTr="0020192A">
        <w:tc>
          <w:tcPr>
            <w:tcW w:w="7083" w:type="dxa"/>
          </w:tcPr>
          <w:p w14:paraId="1D46A681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Bowman, E.N.,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Elshaar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R., Milligan, H., Jue, G., Mohr, K., Brown, P., Watanabe, D.M. &amp;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Limpisvasti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O. (2019). Proximal, Distal, and Contralateral Effects of Blood Flow Restriction Training on the Lower Extremities: A Randomized Controlled Trial. </w:t>
            </w:r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 xml:space="preserve">Sports </w:t>
            </w:r>
            <w:proofErr w:type="spellStart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Healt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11(2), pp. 149-156.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doi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: 10.1177/1941738118821929. </w:t>
            </w:r>
          </w:p>
        </w:tc>
        <w:tc>
          <w:tcPr>
            <w:tcW w:w="2267" w:type="dxa"/>
          </w:tcPr>
          <w:p w14:paraId="3A6E5AAF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Sample</w:t>
            </w:r>
          </w:p>
        </w:tc>
      </w:tr>
      <w:tr w:rsidR="006747B6" w:rsidRPr="00942B1C" w14:paraId="57F69820" w14:textId="77777777" w:rsidTr="0020192A">
        <w:tc>
          <w:tcPr>
            <w:tcW w:w="7083" w:type="dxa"/>
          </w:tcPr>
          <w:p w14:paraId="46118FD7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Broberg, L., Backhausen, M., Damm, P., Bech, P., Tabor, A. &amp; Hegaard, H.K. (2017). Effect of supervised exercise in groups on psychological well-being among pregnant women at risk of depression (the EWE Study): study protocol for a randomized controlled trial. </w:t>
            </w:r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 xml:space="preserve">Trials, </w:t>
            </w:r>
            <w:r w:rsidRPr="00942B1C">
              <w:rPr>
                <w:rFonts w:ascii="Times New Roman" w:hAnsi="Times New Roman" w:cs="Times New Roman"/>
                <w:lang w:val="en-GB"/>
              </w:rPr>
              <w:t xml:space="preserve">18(1), p. 210.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doi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>: 10.1186/s13063-017-1938-z.</w:t>
            </w:r>
          </w:p>
        </w:tc>
        <w:tc>
          <w:tcPr>
            <w:tcW w:w="2267" w:type="dxa"/>
          </w:tcPr>
          <w:p w14:paraId="2AC80F10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Study type (protocol - no results)</w:t>
            </w:r>
          </w:p>
        </w:tc>
      </w:tr>
      <w:tr w:rsidR="006747B6" w:rsidRPr="00942B1C" w14:paraId="4DAF4915" w14:textId="77777777" w:rsidTr="0020192A">
        <w:tc>
          <w:tcPr>
            <w:tcW w:w="7083" w:type="dxa"/>
          </w:tcPr>
          <w:p w14:paraId="2A36F01F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Antoun, E.,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Kitaba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N.T., Titcombe, P., Dalrymple, K.V., Garratt, E.S., Barton, S.J., Murray, R., Seed, P.T., Holbrook, J.D., Kobor, M.S., Lin, D.T., MacIsaac, J.L., Burdge, G.C., White, S.L., Poston, L., Godfrey, K.M. &amp;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Lillycrop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K.A.; UPBEAT Consortium. (2020). Maternal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dysglycaemia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changes in the infant's epigenome modified with a diet and physical activity intervention in pregnancy: Secondary analysis of a randomised control trial. </w:t>
            </w:r>
            <w:proofErr w:type="spellStart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PLoS</w:t>
            </w:r>
            <w:proofErr w:type="spellEnd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Med, </w:t>
            </w:r>
            <w:r w:rsidRPr="00942B1C">
              <w:rPr>
                <w:rFonts w:ascii="Times New Roman" w:hAnsi="Times New Roman" w:cs="Times New Roman"/>
                <w:lang w:val="en-GB"/>
              </w:rPr>
              <w:t xml:space="preserve">17(11), p. e1003229.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doi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>: 10.1371/journal.pmed.1003229.</w:t>
            </w:r>
          </w:p>
        </w:tc>
        <w:tc>
          <w:tcPr>
            <w:tcW w:w="2267" w:type="dxa"/>
          </w:tcPr>
          <w:p w14:paraId="18A6AFB4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Study type (a secondary analysis)</w:t>
            </w:r>
          </w:p>
        </w:tc>
      </w:tr>
      <w:tr w:rsidR="006747B6" w:rsidRPr="00942B1C" w14:paraId="662373E0" w14:textId="77777777" w:rsidTr="0020192A">
        <w:tc>
          <w:tcPr>
            <w:tcW w:w="7083" w:type="dxa"/>
          </w:tcPr>
          <w:p w14:paraId="58938969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Baena-García, L., Coll-Risco, I.,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Ocón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-Hernández, O., Romero-Gallardo, L., Acosta-Manzano, P., May, L. &amp; Aparicio, V.A. (2020). Association of objectively measured physical fitness during pregnancy with maternal and neonatal outcomes. The GESTAFIT Project. </w:t>
            </w:r>
            <w:proofErr w:type="spellStart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PLoS</w:t>
            </w:r>
            <w:proofErr w:type="spellEnd"/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One, </w:t>
            </w:r>
            <w:r w:rsidRPr="00942B1C">
              <w:rPr>
                <w:rFonts w:ascii="Times New Roman" w:hAnsi="Times New Roman" w:cs="Times New Roman"/>
                <w:lang w:val="en-GB"/>
              </w:rPr>
              <w:t xml:space="preserve">15(2), p. e0229079.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doi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>: 10.1371/journal.pone.0229079.</w:t>
            </w:r>
          </w:p>
        </w:tc>
        <w:tc>
          <w:tcPr>
            <w:tcW w:w="2267" w:type="dxa"/>
          </w:tcPr>
          <w:p w14:paraId="2F0B78BB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Study type (longitudinal study)</w:t>
            </w:r>
          </w:p>
        </w:tc>
      </w:tr>
      <w:tr w:rsidR="006747B6" w:rsidRPr="00942B1C" w14:paraId="5F22F7FF" w14:textId="77777777" w:rsidTr="0020192A">
        <w:tc>
          <w:tcPr>
            <w:tcW w:w="7083" w:type="dxa"/>
          </w:tcPr>
          <w:p w14:paraId="79213F53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Haakstad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L. A., Vistad, I.,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Sagedal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L. R., Lohne-Seiler, H. &amp;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Torstveit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M. K. (2018). How does a lifestyle intervention during pregnancy influence perceived barriers to leisure-time physical activity? The Norwegian fit for delivery study, a randomized controlled trial. </w:t>
            </w:r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BMC pregnancy and childbirth</w:t>
            </w:r>
            <w:r w:rsidRPr="00942B1C">
              <w:rPr>
                <w:rFonts w:ascii="Times New Roman" w:hAnsi="Times New Roman" w:cs="Times New Roman"/>
                <w:lang w:val="en-GB"/>
              </w:rPr>
              <w:t>, 18(1), pp. 1-10. Doi: https://doi.org/10.1186/s12884-018-1771-8</w:t>
            </w:r>
          </w:p>
        </w:tc>
        <w:tc>
          <w:tcPr>
            <w:tcW w:w="2267" w:type="dxa"/>
          </w:tcPr>
          <w:p w14:paraId="0B874306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Study type (a secondary analysis)</w:t>
            </w:r>
          </w:p>
        </w:tc>
      </w:tr>
      <w:tr w:rsidR="006747B6" w:rsidRPr="00942B1C" w14:paraId="7B8DE2C0" w14:textId="77777777" w:rsidTr="0020192A">
        <w:tc>
          <w:tcPr>
            <w:tcW w:w="7083" w:type="dxa"/>
          </w:tcPr>
          <w:p w14:paraId="5B90E207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McDonald, S. M., Yeo, S., Liu, J., Wilcox, S., Sui, X. &amp; Pate, R. R. (2020). Association between change in maternal physical activity </w:t>
            </w: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 xml:space="preserve">during pregnancy and infant size, in a sample overweight or obese women. </w:t>
            </w:r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Women &amp; Health</w:t>
            </w:r>
            <w:r w:rsidRPr="00942B1C">
              <w:rPr>
                <w:rFonts w:ascii="Times New Roman" w:hAnsi="Times New Roman" w:cs="Times New Roman"/>
                <w:lang w:val="en-GB"/>
              </w:rPr>
              <w:t>, 60(8), pp. 929-938. Doi: https://doi.org/10.1080/03630242.2020.1779904</w:t>
            </w:r>
          </w:p>
        </w:tc>
        <w:tc>
          <w:tcPr>
            <w:tcW w:w="2267" w:type="dxa"/>
          </w:tcPr>
          <w:p w14:paraId="603C1210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Study type (a secondary analysis)</w:t>
            </w:r>
          </w:p>
        </w:tc>
      </w:tr>
      <w:tr w:rsidR="006747B6" w:rsidRPr="00942B1C" w14:paraId="5F0177A8" w14:textId="77777777" w:rsidTr="0020192A">
        <w:tc>
          <w:tcPr>
            <w:tcW w:w="7083" w:type="dxa"/>
          </w:tcPr>
          <w:p w14:paraId="0D40D205" w14:textId="77777777" w:rsidR="006747B6" w:rsidRPr="00942B1C" w:rsidRDefault="006747B6" w:rsidP="0020192A">
            <w:pPr>
              <w:tabs>
                <w:tab w:val="left" w:pos="5820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Haakstad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L. A.,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Sanda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B., Vistad, I.,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Sagedal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L. R., Seiler, H. L. &amp; </w:t>
            </w:r>
            <w:proofErr w:type="spellStart"/>
            <w:r w:rsidRPr="00942B1C">
              <w:rPr>
                <w:rFonts w:ascii="Times New Roman" w:hAnsi="Times New Roman" w:cs="Times New Roman"/>
                <w:lang w:val="en-GB"/>
              </w:rPr>
              <w:t>Torstveit</w:t>
            </w:r>
            <w:proofErr w:type="spellEnd"/>
            <w:r w:rsidRPr="00942B1C">
              <w:rPr>
                <w:rFonts w:ascii="Times New Roman" w:hAnsi="Times New Roman" w:cs="Times New Roman"/>
                <w:lang w:val="en-GB"/>
              </w:rPr>
              <w:t xml:space="preserve">, M. K. (2017). Evaluation of implementing a community-based exercise intervention during pregnancy. </w:t>
            </w:r>
            <w:r w:rsidRPr="00942B1C">
              <w:rPr>
                <w:rFonts w:ascii="Times New Roman" w:hAnsi="Times New Roman" w:cs="Times New Roman"/>
                <w:i/>
                <w:iCs/>
                <w:lang w:val="en-GB"/>
              </w:rPr>
              <w:t>Midwifery</w:t>
            </w:r>
            <w:r w:rsidRPr="00942B1C">
              <w:rPr>
                <w:rFonts w:ascii="Times New Roman" w:hAnsi="Times New Roman" w:cs="Times New Roman"/>
                <w:lang w:val="en-GB"/>
              </w:rPr>
              <w:t>, 46, pp. 45-51. Doi: https://doi.org/10.1016/j.midw.2017.01.010</w:t>
            </w:r>
          </w:p>
        </w:tc>
        <w:tc>
          <w:tcPr>
            <w:tcW w:w="2267" w:type="dxa"/>
          </w:tcPr>
          <w:p w14:paraId="0AC5BD72" w14:textId="77777777" w:rsidR="006747B6" w:rsidRPr="00942B1C" w:rsidRDefault="006747B6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Study type (a descriptive study)</w:t>
            </w:r>
          </w:p>
        </w:tc>
      </w:tr>
    </w:tbl>
    <w:p w14:paraId="17562679" w14:textId="77777777" w:rsidR="006747B6" w:rsidRPr="00942B1C" w:rsidRDefault="006747B6" w:rsidP="006747B6">
      <w:pPr>
        <w:spacing w:line="360" w:lineRule="auto"/>
        <w:jc w:val="both"/>
        <w:rPr>
          <w:rFonts w:ascii="Times New Roman" w:hAnsi="Times New Roman" w:cs="Times New Roman"/>
          <w:b/>
          <w:bCs/>
          <w:lang w:val="en-GB"/>
        </w:rPr>
        <w:sectPr w:rsidR="006747B6" w:rsidRPr="00942B1C" w:rsidSect="00604215">
          <w:pgSz w:w="12240" w:h="15840"/>
          <w:pgMar w:top="2835" w:right="1418" w:bottom="1701" w:left="1985" w:header="708" w:footer="708" w:gutter="0"/>
          <w:cols w:space="708"/>
          <w:docGrid w:linePitch="360"/>
        </w:sectPr>
      </w:pPr>
    </w:p>
    <w:p w14:paraId="570005E8" w14:textId="195057E7" w:rsidR="006747B6" w:rsidRPr="006747B6" w:rsidRDefault="006747B6" w:rsidP="006747B6">
      <w:pPr>
        <w:tabs>
          <w:tab w:val="left" w:pos="2760"/>
        </w:tabs>
      </w:pPr>
    </w:p>
    <w:sectPr w:rsidR="006747B6" w:rsidRPr="00674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wMTW2MLI0NTMxMDRR0lEKTi0uzszPAykwrAUAnGNPdCwAAAA="/>
  </w:docVars>
  <w:rsids>
    <w:rsidRoot w:val="006747B6"/>
    <w:rsid w:val="001E5FCB"/>
    <w:rsid w:val="001E71A7"/>
    <w:rsid w:val="002942F6"/>
    <w:rsid w:val="0052328B"/>
    <w:rsid w:val="006747B6"/>
    <w:rsid w:val="0073012D"/>
    <w:rsid w:val="009516B6"/>
    <w:rsid w:val="00A61D46"/>
    <w:rsid w:val="00BC67F5"/>
    <w:rsid w:val="00EA6992"/>
    <w:rsid w:val="00F9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5DC4"/>
  <w15:chartTrackingRefBased/>
  <w15:docId w15:val="{B393B747-EBCB-41FC-AE5D-564179D2C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7B6"/>
    <w:pPr>
      <w:spacing w:after="0" w:line="240" w:lineRule="auto"/>
    </w:pPr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6747B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2022-03-06T13:03:00Z</dcterms:created>
  <dcterms:modified xsi:type="dcterms:W3CDTF">2022-03-06T13:03:00Z</dcterms:modified>
</cp:coreProperties>
</file>