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3E49" w14:textId="4746A5EC" w:rsidR="0048458F" w:rsidRPr="00BD54EE" w:rsidRDefault="0048458F" w:rsidP="00BD54EE">
      <w:pPr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 w:rsidRPr="00BD54EE">
        <w:rPr>
          <w:rFonts w:ascii="Times New Roman" w:hAnsi="Times New Roman"/>
          <w:b/>
          <w:bCs/>
          <w:sz w:val="24"/>
          <w:szCs w:val="24"/>
        </w:rPr>
        <w:t>Appendix e1</w:t>
      </w:r>
      <w:r w:rsidRPr="00BD54EE">
        <w:rPr>
          <w:rFonts w:ascii="Times New Roman" w:hAnsi="Times New Roman"/>
          <w:b/>
          <w:bCs/>
          <w:sz w:val="24"/>
          <w:szCs w:val="24"/>
        </w:rPr>
        <w:t xml:space="preserve"> MVs characterization</w:t>
      </w:r>
    </w:p>
    <w:p w14:paraId="45FA6843" w14:textId="77777777" w:rsidR="0048458F" w:rsidRPr="00BD54EE" w:rsidRDefault="0048458F" w:rsidP="00BD54EE">
      <w:pPr>
        <w:spacing w:line="480" w:lineRule="auto"/>
        <w:rPr>
          <w:sz w:val="24"/>
          <w:szCs w:val="24"/>
        </w:rPr>
      </w:pPr>
    </w:p>
    <w:p w14:paraId="327EA1D7" w14:textId="77777777" w:rsidR="0048458F" w:rsidRPr="00BD54EE" w:rsidRDefault="0048458F" w:rsidP="00BD54EE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D54EE">
        <w:rPr>
          <w:rFonts w:ascii="Times New Roman" w:hAnsi="Times New Roman" w:cs="Times New Roman"/>
          <w:sz w:val="24"/>
          <w:szCs w:val="24"/>
        </w:rPr>
        <w:t xml:space="preserve">Protein concentration was measured by Pierce™ BCA Protein Assay Kit (Thermo Fisher) according to the manufacturer's instructions. MVs samples were lysed at 2x final concentration with the modified </w:t>
      </w:r>
      <w:proofErr w:type="spellStart"/>
      <w:r w:rsidRPr="00BD54EE">
        <w:rPr>
          <w:rFonts w:ascii="Times New Roman" w:hAnsi="Times New Roman" w:cs="Times New Roman"/>
          <w:sz w:val="24"/>
          <w:szCs w:val="24"/>
        </w:rPr>
        <w:t>Laemmli</w:t>
      </w:r>
      <w:proofErr w:type="spellEnd"/>
      <w:r w:rsidRPr="00BD54EE">
        <w:rPr>
          <w:rFonts w:ascii="Times New Roman" w:hAnsi="Times New Roman" w:cs="Times New Roman"/>
          <w:sz w:val="24"/>
          <w:szCs w:val="24"/>
        </w:rPr>
        <w:t xml:space="preserve"> buffer (20 mM Tris pH 6.8, 2% SDS, 10% glycerol, 2% β-</w:t>
      </w:r>
      <w:proofErr w:type="spellStart"/>
      <w:r w:rsidRPr="00BD54EE">
        <w:rPr>
          <w:rFonts w:ascii="Times New Roman" w:hAnsi="Times New Roman" w:cs="Times New Roman"/>
          <w:sz w:val="24"/>
          <w:szCs w:val="24"/>
        </w:rPr>
        <w:t>mercaptoethanol</w:t>
      </w:r>
      <w:proofErr w:type="spellEnd"/>
      <w:r w:rsidRPr="00BD54EE">
        <w:rPr>
          <w:rFonts w:ascii="Times New Roman" w:hAnsi="Times New Roman" w:cs="Times New Roman"/>
          <w:sz w:val="24"/>
          <w:szCs w:val="24"/>
        </w:rPr>
        <w:t xml:space="preserve">, 0.01% bromophenol blue) and boiled at 95˚C for 5 min. Proteins were separated by gel electrophoresis, blotted on nitrocellulose membrane and blocked with 5% non-fat dry milk in Tris-buffered saline (0.1M Tris-HCl (pH 8.0) and 0.03M NaCl) containing 0.1% Tween-20 (TBST) at room temperature (RT) for 1h. The membrane was then incubated with mouse primary antibodies, diluted 1:1000 with 5% non-fat dry milk in TBST, at 4 °C overnight followed by washing with TBST three times. The secondary anti-mouse antibody conjugated with horse radish peroxidase (HRP) was diluted 1:2000 in TBST at RT for 1 h followed by membrane washing with TBST three times. Peroxidase activity was detected using Pierce™ ECL Western Blotting Substrate (Thermo Fisher) according to the manufacturer's instructions and visualized using a </w:t>
      </w:r>
      <w:proofErr w:type="spellStart"/>
      <w:r w:rsidRPr="00BD54EE">
        <w:rPr>
          <w:rFonts w:ascii="Times New Roman" w:hAnsi="Times New Roman" w:cs="Times New Roman"/>
          <w:sz w:val="24"/>
          <w:szCs w:val="24"/>
        </w:rPr>
        <w:t>ChemiDoc</w:t>
      </w:r>
      <w:proofErr w:type="spellEnd"/>
      <w:r w:rsidRPr="00BD54EE">
        <w:rPr>
          <w:rFonts w:ascii="Times New Roman" w:hAnsi="Times New Roman" w:cs="Times New Roman"/>
          <w:sz w:val="24"/>
          <w:szCs w:val="24"/>
        </w:rPr>
        <w:t xml:space="preserve"> XRS+ (Bio-Rad Laboratories). The primary antibodies used for MVs characterization </w:t>
      </w:r>
      <w:proofErr w:type="gramStart"/>
      <w:r w:rsidRPr="00BD54EE">
        <w:rPr>
          <w:rFonts w:ascii="Times New Roman" w:hAnsi="Times New Roman" w:cs="Times New Roman"/>
          <w:sz w:val="24"/>
          <w:szCs w:val="24"/>
        </w:rPr>
        <w:t>are:</w:t>
      </w:r>
      <w:proofErr w:type="gramEnd"/>
      <w:r w:rsidRPr="00BD54EE">
        <w:rPr>
          <w:rFonts w:ascii="Times New Roman" w:hAnsi="Times New Roman" w:cs="Times New Roman"/>
          <w:sz w:val="24"/>
          <w:szCs w:val="24"/>
        </w:rPr>
        <w:t xml:space="preserve"> Alix, TSG-101, CD63 and CD81 (Santa Cruz Biotechnology).</w:t>
      </w:r>
    </w:p>
    <w:p w14:paraId="6B495911" w14:textId="77777777" w:rsidR="00BF2AEB" w:rsidRPr="00BD54EE" w:rsidRDefault="00BD54EE" w:rsidP="00BD54EE">
      <w:pPr>
        <w:spacing w:line="480" w:lineRule="auto"/>
        <w:rPr>
          <w:sz w:val="24"/>
          <w:szCs w:val="24"/>
        </w:rPr>
      </w:pPr>
    </w:p>
    <w:sectPr w:rsidR="00BF2AEB" w:rsidRPr="00BD54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58F"/>
    <w:rsid w:val="00291849"/>
    <w:rsid w:val="0048458F"/>
    <w:rsid w:val="00736AE2"/>
    <w:rsid w:val="00BD5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4E84D"/>
  <w15:chartTrackingRefBased/>
  <w15:docId w15:val="{F82BFF9F-94A3-44AA-A8D7-AC0A1BA03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8458F"/>
    <w:pPr>
      <w:spacing w:after="200" w:line="276" w:lineRule="auto"/>
    </w:pPr>
    <w:rPr>
      <w:rFonts w:ascii="Calibri" w:eastAsia="Calibri" w:hAnsi="Calibri" w:cs="Arial"/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190</Words>
  <Characters>1085</Characters>
  <Application>Microsoft Office Word</Application>
  <DocSecurity>0</DocSecurity>
  <Lines>9</Lines>
  <Paragraphs>2</Paragraphs>
  <ScaleCrop>false</ScaleCrop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aurora ursino</dc:creator>
  <cp:keywords/>
  <dc:description/>
  <cp:lastModifiedBy>aurora ursino</cp:lastModifiedBy>
  <cp:revision>2</cp:revision>
  <dcterms:created xsi:type="dcterms:W3CDTF">2022-01-14T11:13:00Z</dcterms:created>
  <dcterms:modified xsi:type="dcterms:W3CDTF">2022-01-14T11:13:00Z</dcterms:modified>
</cp:coreProperties>
</file>