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C2FA4" w14:textId="38271E73" w:rsidR="00E84074" w:rsidRDefault="00E84074" w:rsidP="00E84074">
      <w:pPr>
        <w:spacing w:after="12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Online Resource</w:t>
      </w:r>
    </w:p>
    <w:p w14:paraId="76D88228" w14:textId="6901CC6C" w:rsidR="005C5266" w:rsidRDefault="005C5266" w:rsidP="00E75948">
      <w:pPr>
        <w:spacing w:after="120"/>
        <w:rPr>
          <w:rFonts w:ascii="Times New Roman" w:hAnsi="Times New Roman" w:cs="Times New Roman"/>
          <w:sz w:val="20"/>
          <w:szCs w:val="20"/>
        </w:rPr>
      </w:pPr>
      <w:r>
        <w:rPr>
          <w:rFonts w:ascii="Times New Roman" w:eastAsia="Calibri" w:hAnsi="Times New Roman" w:cs="Times New Roman"/>
          <w:b/>
          <w:bCs/>
          <w:sz w:val="20"/>
          <w:szCs w:val="20"/>
        </w:rPr>
        <w:t xml:space="preserve">Article </w:t>
      </w:r>
      <w:r w:rsidRPr="00532B31">
        <w:rPr>
          <w:rFonts w:ascii="Times New Roman" w:eastAsia="Calibri" w:hAnsi="Times New Roman" w:cs="Times New Roman"/>
          <w:b/>
          <w:bCs/>
          <w:sz w:val="20"/>
          <w:szCs w:val="20"/>
        </w:rPr>
        <w:t>Title:</w:t>
      </w:r>
      <w:r w:rsidRPr="00532B31">
        <w:rPr>
          <w:rFonts w:ascii="Times New Roman" w:eastAsia="Calibri" w:hAnsi="Times New Roman" w:cs="Times New Roman"/>
          <w:sz w:val="20"/>
          <w:szCs w:val="20"/>
        </w:rPr>
        <w:t xml:space="preserve"> </w:t>
      </w:r>
      <w:r w:rsidR="00251CF9" w:rsidRPr="00532B31">
        <w:rPr>
          <w:rFonts w:ascii="Times New Roman" w:hAnsi="Times New Roman" w:cs="Times New Roman"/>
          <w:sz w:val="20"/>
          <w:szCs w:val="20"/>
        </w:rPr>
        <w:t>Environmental Policy paradigm shifts in the post-1990 period in India</w:t>
      </w:r>
      <w:r>
        <w:rPr>
          <w:rFonts w:ascii="Times New Roman" w:hAnsi="Times New Roman" w:cs="Times New Roman"/>
          <w:sz w:val="20"/>
          <w:szCs w:val="20"/>
        </w:rPr>
        <w:t xml:space="preserve"> </w:t>
      </w:r>
    </w:p>
    <w:p w14:paraId="267D7621" w14:textId="60AC30B9" w:rsidR="00251CF9" w:rsidRDefault="005C5266" w:rsidP="00E75948">
      <w:pPr>
        <w:spacing w:after="120"/>
        <w:rPr>
          <w:rFonts w:ascii="Times New Roman" w:hAnsi="Times New Roman" w:cs="Times New Roman"/>
          <w:sz w:val="20"/>
          <w:szCs w:val="20"/>
        </w:rPr>
      </w:pPr>
      <w:r w:rsidRPr="005C5266">
        <w:rPr>
          <w:rFonts w:ascii="Times New Roman" w:hAnsi="Times New Roman" w:cs="Times New Roman"/>
          <w:b/>
          <w:bCs/>
          <w:sz w:val="20"/>
          <w:szCs w:val="20"/>
        </w:rPr>
        <w:t>Journal Name:</w:t>
      </w:r>
      <w:r>
        <w:rPr>
          <w:rFonts w:ascii="Times New Roman" w:hAnsi="Times New Roman" w:cs="Times New Roman"/>
          <w:sz w:val="20"/>
          <w:szCs w:val="20"/>
        </w:rPr>
        <w:t xml:space="preserve"> </w:t>
      </w:r>
      <w:r w:rsidR="00251CF9">
        <w:rPr>
          <w:rFonts w:ascii="Times New Roman" w:hAnsi="Times New Roman" w:cs="Times New Roman"/>
          <w:sz w:val="20"/>
          <w:szCs w:val="20"/>
        </w:rPr>
        <w:t>Environmental Management</w:t>
      </w:r>
    </w:p>
    <w:p w14:paraId="5D5241E5" w14:textId="68BC96CC" w:rsidR="00251CF9" w:rsidRDefault="005C5266" w:rsidP="00E75948">
      <w:pPr>
        <w:spacing w:after="120"/>
        <w:rPr>
          <w:rFonts w:ascii="Garamond" w:eastAsia="Times New Roman" w:hAnsi="Garamond" w:cs="Times New Roman"/>
          <w:color w:val="FF0000"/>
          <w:lang w:val="en-IN" w:eastAsia="en-GB"/>
        </w:rPr>
      </w:pPr>
      <w:r w:rsidRPr="005C5266">
        <w:rPr>
          <w:rFonts w:ascii="Times New Roman" w:hAnsi="Times New Roman" w:cs="Times New Roman"/>
          <w:b/>
          <w:bCs/>
          <w:sz w:val="20"/>
          <w:szCs w:val="20"/>
        </w:rPr>
        <w:t>Author name and affiliation:</w:t>
      </w:r>
      <w:r>
        <w:rPr>
          <w:rFonts w:ascii="Times New Roman" w:hAnsi="Times New Roman" w:cs="Times New Roman"/>
          <w:sz w:val="20"/>
          <w:szCs w:val="20"/>
        </w:rPr>
        <w:t xml:space="preserve"> </w:t>
      </w:r>
      <w:r w:rsidR="00251CF9" w:rsidRPr="00532B31">
        <w:rPr>
          <w:rFonts w:ascii="Times New Roman" w:hAnsi="Times New Roman" w:cs="Times New Roman"/>
          <w:sz w:val="20"/>
          <w:szCs w:val="20"/>
        </w:rPr>
        <w:t>Jagmohan Sharma</w:t>
      </w:r>
      <w:r w:rsidR="00251CF9">
        <w:rPr>
          <w:rFonts w:ascii="Times New Roman" w:hAnsi="Times New Roman" w:cs="Times New Roman"/>
          <w:sz w:val="20"/>
          <w:szCs w:val="20"/>
        </w:rPr>
        <w:t xml:space="preserve">, </w:t>
      </w:r>
      <w:r w:rsidR="00251CF9" w:rsidRPr="00532B31">
        <w:rPr>
          <w:rFonts w:ascii="Times New Roman" w:hAnsi="Times New Roman" w:cs="Times New Roman"/>
          <w:sz w:val="20"/>
          <w:szCs w:val="20"/>
        </w:rPr>
        <w:t>Environmental Management and Policy Research Institute</w:t>
      </w:r>
      <w:r w:rsidR="00251CF9">
        <w:rPr>
          <w:rFonts w:ascii="Times New Roman" w:hAnsi="Times New Roman" w:cs="Times New Roman"/>
          <w:sz w:val="20"/>
          <w:szCs w:val="20"/>
        </w:rPr>
        <w:t xml:space="preserve">, </w:t>
      </w:r>
      <w:r w:rsidR="00251CF9" w:rsidRPr="00532B31">
        <w:rPr>
          <w:rFonts w:ascii="Times New Roman" w:hAnsi="Times New Roman" w:cs="Times New Roman"/>
          <w:sz w:val="20"/>
          <w:szCs w:val="20"/>
        </w:rPr>
        <w:t>Bengaluru, Karnataka, India</w:t>
      </w:r>
      <w:r w:rsidR="00251CF9">
        <w:rPr>
          <w:rFonts w:ascii="Times New Roman" w:hAnsi="Times New Roman" w:cs="Times New Roman"/>
          <w:sz w:val="20"/>
          <w:szCs w:val="20"/>
        </w:rPr>
        <w:t xml:space="preserve">. </w:t>
      </w:r>
      <w:hyperlink r:id="rId8" w:history="1">
        <w:r w:rsidR="00251CF9" w:rsidRPr="00532B31">
          <w:rPr>
            <w:rStyle w:val="Hyperlink"/>
            <w:rFonts w:ascii="Times New Roman" w:hAnsi="Times New Roman" w:cs="Times New Roman"/>
            <w:sz w:val="20"/>
            <w:szCs w:val="20"/>
          </w:rPr>
          <w:t>Jagmohan_gaur@yahoo.com</w:t>
        </w:r>
      </w:hyperlink>
    </w:p>
    <w:p w14:paraId="7B041B09" w14:textId="2C515EFE" w:rsidR="00212FCF" w:rsidRPr="00850299" w:rsidRDefault="003B367D" w:rsidP="008C1DAA">
      <w:pPr>
        <w:pStyle w:val="Heading1"/>
        <w:numPr>
          <w:ilvl w:val="0"/>
          <w:numId w:val="0"/>
        </w:numPr>
        <w:spacing w:before="240" w:after="240"/>
        <w:ind w:left="431"/>
        <w:rPr>
          <w:rFonts w:ascii="Garamond" w:hAnsi="Garamond"/>
          <w:sz w:val="28"/>
          <w:szCs w:val="28"/>
          <w:lang w:val="en-IN" w:eastAsia="en-GB"/>
        </w:rPr>
      </w:pPr>
      <w:r>
        <w:rPr>
          <w:rFonts w:ascii="Garamond" w:hAnsi="Garamond"/>
          <w:sz w:val="28"/>
          <w:szCs w:val="28"/>
          <w:lang w:val="en-IN" w:eastAsia="en-GB"/>
        </w:rPr>
        <w:t>Form S-</w:t>
      </w:r>
      <w:r w:rsidR="007F1087" w:rsidRPr="00850299">
        <w:rPr>
          <w:rFonts w:ascii="Garamond" w:hAnsi="Garamond"/>
          <w:sz w:val="28"/>
          <w:szCs w:val="28"/>
          <w:lang w:val="en-IN" w:eastAsia="en-GB"/>
        </w:rPr>
        <w:t>1</w:t>
      </w:r>
      <w:r w:rsidR="00262F5E" w:rsidRPr="00850299">
        <w:rPr>
          <w:rFonts w:ascii="Garamond" w:hAnsi="Garamond"/>
          <w:sz w:val="28"/>
          <w:szCs w:val="28"/>
          <w:lang w:val="en-IN" w:eastAsia="en-GB"/>
        </w:rPr>
        <w:t xml:space="preserve"> The Questionnaire survey form</w:t>
      </w:r>
    </w:p>
    <w:p w14:paraId="71A27CCA" w14:textId="0FC5C8EA" w:rsidR="00900FC3" w:rsidRDefault="00011508" w:rsidP="00E75948">
      <w:pPr>
        <w:spacing w:after="120"/>
        <w:rPr>
          <w:rFonts w:ascii="Garamond" w:eastAsia="Times New Roman" w:hAnsi="Garamond" w:cs="Times New Roman"/>
          <w:color w:val="FF0000"/>
          <w:lang w:val="en-IN" w:eastAsia="en-GB"/>
        </w:rPr>
      </w:pPr>
      <w:r w:rsidRPr="00011508">
        <w:rPr>
          <w:rFonts w:ascii="Garamond" w:eastAsia="Times New Roman" w:hAnsi="Garamond" w:cs="Times New Roman"/>
          <w:noProof/>
          <w:color w:val="FF0000"/>
          <w:lang w:val="en-IN" w:eastAsia="en-GB"/>
        </w:rPr>
        <w:drawing>
          <wp:inline distT="0" distB="0" distL="0" distR="0" wp14:anchorId="31B983A3" wp14:editId="40FFB8F4">
            <wp:extent cx="5727700" cy="3768725"/>
            <wp:effectExtent l="0" t="0" r="0" b="3175"/>
            <wp:docPr id="41" name="Picture 4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 email&#10;&#10;Description automatically generated"/>
                    <pic:cNvPicPr/>
                  </pic:nvPicPr>
                  <pic:blipFill>
                    <a:blip r:embed="rId9" cstate="email">
                      <a:extLst>
                        <a:ext uri="{28A0092B-C50C-407E-A947-70E740481C1C}">
                          <a14:useLocalDpi xmlns:a14="http://schemas.microsoft.com/office/drawing/2010/main"/>
                        </a:ext>
                      </a:extLst>
                    </a:blip>
                    <a:stretch>
                      <a:fillRect/>
                    </a:stretch>
                  </pic:blipFill>
                  <pic:spPr>
                    <a:xfrm>
                      <a:off x="0" y="0"/>
                      <a:ext cx="5727700" cy="3768725"/>
                    </a:xfrm>
                    <a:prstGeom prst="rect">
                      <a:avLst/>
                    </a:prstGeom>
                  </pic:spPr>
                </pic:pic>
              </a:graphicData>
            </a:graphic>
          </wp:inline>
        </w:drawing>
      </w:r>
    </w:p>
    <w:p w14:paraId="0F7F9CA1" w14:textId="77777777" w:rsidR="007F1087" w:rsidRDefault="007F1087" w:rsidP="00E75948">
      <w:pPr>
        <w:spacing w:after="120"/>
        <w:rPr>
          <w:rFonts w:ascii="Garamond" w:eastAsia="Times New Roman" w:hAnsi="Garamond" w:cs="Times New Roman"/>
          <w:color w:val="FF0000"/>
          <w:lang w:val="en-IN" w:eastAsia="en-GB"/>
        </w:rPr>
      </w:pPr>
    </w:p>
    <w:p w14:paraId="3669DF93" w14:textId="020BD510" w:rsidR="007F1087" w:rsidRDefault="00A83A36" w:rsidP="00E75948">
      <w:pPr>
        <w:spacing w:after="120"/>
        <w:rPr>
          <w:rFonts w:ascii="Garamond" w:eastAsia="Times New Roman" w:hAnsi="Garamond" w:cs="Times New Roman"/>
          <w:color w:val="FF0000"/>
          <w:lang w:val="en-IN" w:eastAsia="en-GB"/>
        </w:rPr>
      </w:pPr>
      <w:r w:rsidRPr="00A83A36">
        <w:rPr>
          <w:rFonts w:ascii="Garamond" w:eastAsia="Times New Roman" w:hAnsi="Garamond" w:cs="Times New Roman"/>
          <w:noProof/>
          <w:color w:val="FF0000"/>
          <w:lang w:val="en-IN" w:eastAsia="en-GB"/>
        </w:rPr>
        <w:lastRenderedPageBreak/>
        <w:drawing>
          <wp:inline distT="0" distB="0" distL="0" distR="0" wp14:anchorId="2F49479C" wp14:editId="795D0EC0">
            <wp:extent cx="5727700" cy="3492500"/>
            <wp:effectExtent l="0" t="0" r="0" b="0"/>
            <wp:docPr id="42" name="Picture 4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text, application, email&#10;&#10;Description automatically generated"/>
                    <pic:cNvPicPr/>
                  </pic:nvPicPr>
                  <pic:blipFill>
                    <a:blip r:embed="rId10" cstate="email">
                      <a:extLst>
                        <a:ext uri="{28A0092B-C50C-407E-A947-70E740481C1C}">
                          <a14:useLocalDpi xmlns:a14="http://schemas.microsoft.com/office/drawing/2010/main"/>
                        </a:ext>
                      </a:extLst>
                    </a:blip>
                    <a:stretch>
                      <a:fillRect/>
                    </a:stretch>
                  </pic:blipFill>
                  <pic:spPr>
                    <a:xfrm>
                      <a:off x="0" y="0"/>
                      <a:ext cx="5727700" cy="3492500"/>
                    </a:xfrm>
                    <a:prstGeom prst="rect">
                      <a:avLst/>
                    </a:prstGeom>
                  </pic:spPr>
                </pic:pic>
              </a:graphicData>
            </a:graphic>
          </wp:inline>
        </w:drawing>
      </w:r>
    </w:p>
    <w:p w14:paraId="1AF97D4A" w14:textId="463F744B" w:rsidR="00A83A36" w:rsidRDefault="00A83A36" w:rsidP="00E75948">
      <w:pPr>
        <w:spacing w:after="120"/>
        <w:rPr>
          <w:rFonts w:ascii="Garamond" w:eastAsia="Times New Roman" w:hAnsi="Garamond" w:cs="Times New Roman"/>
          <w:color w:val="FF0000"/>
          <w:lang w:val="en-IN" w:eastAsia="en-GB"/>
        </w:rPr>
      </w:pPr>
      <w:r w:rsidRPr="00A83A36">
        <w:rPr>
          <w:rFonts w:ascii="Garamond" w:eastAsia="Times New Roman" w:hAnsi="Garamond" w:cs="Times New Roman"/>
          <w:noProof/>
          <w:color w:val="FF0000"/>
          <w:lang w:val="en-IN" w:eastAsia="en-GB"/>
        </w:rPr>
        <w:drawing>
          <wp:inline distT="0" distB="0" distL="0" distR="0" wp14:anchorId="0B5D4D39" wp14:editId="2C02FCF5">
            <wp:extent cx="5727700" cy="3916680"/>
            <wp:effectExtent l="0" t="0" r="0" b="0"/>
            <wp:docPr id="43" name="Picture 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 email&#10;&#10;Description automatically generated"/>
                    <pic:cNvPicPr/>
                  </pic:nvPicPr>
                  <pic:blipFill>
                    <a:blip r:embed="rId11" cstate="email">
                      <a:extLst>
                        <a:ext uri="{28A0092B-C50C-407E-A947-70E740481C1C}">
                          <a14:useLocalDpi xmlns:a14="http://schemas.microsoft.com/office/drawing/2010/main"/>
                        </a:ext>
                      </a:extLst>
                    </a:blip>
                    <a:stretch>
                      <a:fillRect/>
                    </a:stretch>
                  </pic:blipFill>
                  <pic:spPr>
                    <a:xfrm>
                      <a:off x="0" y="0"/>
                      <a:ext cx="5727700" cy="3916680"/>
                    </a:xfrm>
                    <a:prstGeom prst="rect">
                      <a:avLst/>
                    </a:prstGeom>
                  </pic:spPr>
                </pic:pic>
              </a:graphicData>
            </a:graphic>
          </wp:inline>
        </w:drawing>
      </w:r>
    </w:p>
    <w:p w14:paraId="6441DA5B" w14:textId="77777777" w:rsidR="007F1087" w:rsidRDefault="007F1087" w:rsidP="00E75948">
      <w:pPr>
        <w:spacing w:after="120"/>
        <w:rPr>
          <w:rFonts w:ascii="Garamond" w:eastAsia="Times New Roman" w:hAnsi="Garamond" w:cs="Times New Roman"/>
          <w:color w:val="FF0000"/>
          <w:lang w:val="en-IN" w:eastAsia="en-GB"/>
        </w:rPr>
      </w:pPr>
    </w:p>
    <w:p w14:paraId="5DE7FEB5" w14:textId="77777777" w:rsidR="007F1087" w:rsidRDefault="007F1087" w:rsidP="00E75948">
      <w:pPr>
        <w:spacing w:after="120"/>
        <w:rPr>
          <w:rFonts w:ascii="Garamond" w:eastAsia="Times New Roman" w:hAnsi="Garamond" w:cs="Times New Roman"/>
          <w:color w:val="FF0000"/>
          <w:lang w:val="en-IN" w:eastAsia="en-GB"/>
        </w:rPr>
      </w:pPr>
    </w:p>
    <w:p w14:paraId="6E8196E7" w14:textId="21B7BF22" w:rsidR="007F1087" w:rsidRDefault="007F1087" w:rsidP="00E75948">
      <w:pPr>
        <w:spacing w:after="120"/>
        <w:rPr>
          <w:rFonts w:ascii="Garamond" w:eastAsia="Times New Roman" w:hAnsi="Garamond" w:cs="Times New Roman"/>
          <w:color w:val="FF0000"/>
          <w:lang w:val="en-IN" w:eastAsia="en-GB"/>
        </w:rPr>
      </w:pPr>
    </w:p>
    <w:p w14:paraId="6215D3A2" w14:textId="77777777" w:rsidR="007F1087" w:rsidRDefault="007F1087" w:rsidP="00E75948">
      <w:pPr>
        <w:spacing w:after="120"/>
        <w:rPr>
          <w:rFonts w:ascii="Garamond" w:eastAsia="Times New Roman" w:hAnsi="Garamond" w:cs="Times New Roman"/>
          <w:color w:val="FF0000"/>
          <w:lang w:val="en-IN" w:eastAsia="en-GB"/>
        </w:rPr>
      </w:pPr>
    </w:p>
    <w:p w14:paraId="4CE08A74" w14:textId="77777777" w:rsidR="007F1087" w:rsidRDefault="007F1087" w:rsidP="00E75948">
      <w:pPr>
        <w:spacing w:after="120"/>
        <w:rPr>
          <w:rFonts w:ascii="Garamond" w:eastAsia="Times New Roman" w:hAnsi="Garamond" w:cs="Times New Roman"/>
          <w:color w:val="FF0000"/>
          <w:lang w:val="en-IN" w:eastAsia="en-GB"/>
        </w:rPr>
      </w:pPr>
    </w:p>
    <w:p w14:paraId="028B9B59" w14:textId="77777777" w:rsidR="00A54066" w:rsidRDefault="00A54066" w:rsidP="00E75948">
      <w:pPr>
        <w:spacing w:after="120"/>
        <w:rPr>
          <w:rFonts w:ascii="Garamond" w:eastAsia="Times New Roman" w:hAnsi="Garamond" w:cs="Times New Roman"/>
          <w:color w:val="FF0000"/>
          <w:lang w:val="en-IN" w:eastAsia="en-GB"/>
        </w:rPr>
      </w:pPr>
    </w:p>
    <w:tbl>
      <w:tblPr>
        <w:tblStyle w:val="TableGrid"/>
        <w:tblW w:w="9154" w:type="dxa"/>
        <w:shd w:val="clear" w:color="auto" w:fill="F2F2F2" w:themeFill="background1" w:themeFillShade="F2"/>
        <w:tblLook w:val="04A0" w:firstRow="1" w:lastRow="0" w:firstColumn="1" w:lastColumn="0" w:noHBand="0" w:noVBand="1"/>
      </w:tblPr>
      <w:tblGrid>
        <w:gridCol w:w="9154"/>
      </w:tblGrid>
      <w:tr w:rsidR="005F2FE8" w:rsidRPr="005F2FE8" w14:paraId="63618A99" w14:textId="77777777" w:rsidTr="006E5BD2">
        <w:trPr>
          <w:trHeight w:val="6228"/>
        </w:trPr>
        <w:tc>
          <w:tcPr>
            <w:tcW w:w="9154" w:type="dxa"/>
            <w:shd w:val="clear" w:color="auto" w:fill="F2F2F2" w:themeFill="background1" w:themeFillShade="F2"/>
          </w:tcPr>
          <w:p w14:paraId="3D7315D9" w14:textId="77777777" w:rsidR="005561C3" w:rsidRPr="005F2FE8" w:rsidRDefault="005561C3" w:rsidP="00712571">
            <w:pPr>
              <w:jc w:val="center"/>
              <w:rPr>
                <w:rFonts w:ascii="Garamond" w:eastAsia="Times New Roman" w:hAnsi="Garamond"/>
                <w:b/>
                <w:color w:val="000000" w:themeColor="text1"/>
                <w:sz w:val="21"/>
                <w:szCs w:val="21"/>
              </w:rPr>
            </w:pPr>
            <w:r w:rsidRPr="005F2FE8">
              <w:rPr>
                <w:rFonts w:ascii="Garamond" w:eastAsia="Times New Roman" w:hAnsi="Garamond"/>
                <w:b/>
                <w:color w:val="000000" w:themeColor="text1"/>
                <w:sz w:val="21"/>
                <w:szCs w:val="21"/>
              </w:rPr>
              <w:t>Box S-1</w:t>
            </w:r>
          </w:p>
          <w:p w14:paraId="031A06DE" w14:textId="77777777" w:rsidR="005561C3" w:rsidRPr="005F2FE8" w:rsidRDefault="005561C3" w:rsidP="00712571">
            <w:pPr>
              <w:jc w:val="center"/>
              <w:rPr>
                <w:rFonts w:ascii="Garamond" w:eastAsia="Times New Roman" w:hAnsi="Garamond"/>
                <w:b/>
                <w:color w:val="000000" w:themeColor="text1"/>
                <w:sz w:val="21"/>
                <w:szCs w:val="21"/>
              </w:rPr>
            </w:pPr>
            <w:r w:rsidRPr="005F2FE8">
              <w:rPr>
                <w:rFonts w:ascii="Garamond" w:eastAsia="Times New Roman" w:hAnsi="Garamond"/>
                <w:b/>
                <w:color w:val="000000" w:themeColor="text1"/>
                <w:sz w:val="21"/>
                <w:szCs w:val="21"/>
              </w:rPr>
              <w:t>Landmark environmental cases</w:t>
            </w:r>
          </w:p>
          <w:p w14:paraId="18862EBE" w14:textId="77777777" w:rsidR="005561C3" w:rsidRPr="005F2FE8" w:rsidRDefault="005561C3" w:rsidP="00712571">
            <w:pPr>
              <w:jc w:val="both"/>
              <w:rPr>
                <w:rFonts w:ascii="Garamond" w:hAnsi="Garamond"/>
                <w:b/>
                <w:color w:val="000000" w:themeColor="text1"/>
                <w:sz w:val="21"/>
                <w:szCs w:val="21"/>
              </w:rPr>
            </w:pPr>
            <w:r w:rsidRPr="005F2FE8">
              <w:rPr>
                <w:rFonts w:ascii="Garamond" w:eastAsia="Times New Roman" w:hAnsi="Garamond"/>
                <w:b/>
                <w:color w:val="000000" w:themeColor="text1"/>
                <w:sz w:val="21"/>
                <w:szCs w:val="21"/>
              </w:rPr>
              <w:t>Writ Petitions (WP) no. 8209/1983 and 8821/1983 regarding operation of limestone mines in Mussoorie hills impacting the sources of water; Rural Litigation and Entitlement Kendra, Dehradun v/s State of Uttar Pradesh &amp; Others</w:t>
            </w:r>
          </w:p>
          <w:p w14:paraId="6EBBFC6D" w14:textId="77777777" w:rsidR="005561C3" w:rsidRPr="005F2FE8" w:rsidRDefault="005561C3" w:rsidP="00712571">
            <w:pPr>
              <w:jc w:val="both"/>
              <w:rPr>
                <w:rFonts w:ascii="Garamond" w:eastAsia="Times New Roman" w:hAnsi="Garamond"/>
                <w:color w:val="000000" w:themeColor="text1"/>
                <w:sz w:val="21"/>
                <w:szCs w:val="21"/>
              </w:rPr>
            </w:pPr>
            <w:r w:rsidRPr="005F2FE8">
              <w:rPr>
                <w:rFonts w:ascii="Garamond" w:eastAsia="Times New Roman" w:hAnsi="Garamond"/>
                <w:color w:val="000000" w:themeColor="text1"/>
                <w:sz w:val="21"/>
                <w:szCs w:val="21"/>
              </w:rPr>
              <w:t>Court observed that, “</w:t>
            </w:r>
            <w:r w:rsidRPr="005F2FE8">
              <w:rPr>
                <w:rFonts w:ascii="Garamond" w:eastAsia="Times New Roman" w:hAnsi="Garamond"/>
                <w:i/>
                <w:iCs/>
                <w:color w:val="000000" w:themeColor="text1"/>
                <w:sz w:val="21"/>
                <w:szCs w:val="21"/>
              </w:rPr>
              <w:t>this is the first case of its kind in the country involving issues relating to environment and ecological balance and the questions arising for considerations are of grave momentum and significance not only to the people residing in the Mussoorie Hill range forming part of the Himalayas but also in their implications to the welfare of the generality of people living in the country</w:t>
            </w:r>
            <w:r w:rsidRPr="005F2FE8">
              <w:rPr>
                <w:rFonts w:ascii="Garamond" w:eastAsia="Times New Roman" w:hAnsi="Garamond"/>
                <w:color w:val="000000" w:themeColor="text1"/>
                <w:sz w:val="21"/>
                <w:szCs w:val="21"/>
              </w:rPr>
              <w:t>”. Such observations had implications for the mainstreaming of environmental issues. This was a groundbreaking case, as not only expert assistance was sought to adjudicate the matter but even setting-the-wrong-right was ordered through ecological restoration of the mined area.</w:t>
            </w:r>
          </w:p>
          <w:p w14:paraId="3CCFC46E" w14:textId="77777777" w:rsidR="005561C3" w:rsidRPr="005F2FE8" w:rsidRDefault="005561C3" w:rsidP="00712571">
            <w:pPr>
              <w:jc w:val="right"/>
              <w:rPr>
                <w:rFonts w:ascii="Garamond" w:hAnsi="Garamond"/>
                <w:color w:val="000000" w:themeColor="text1"/>
                <w:sz w:val="21"/>
                <w:szCs w:val="21"/>
              </w:rPr>
            </w:pPr>
            <w:r w:rsidRPr="005F2FE8">
              <w:rPr>
                <w:rFonts w:ascii="Garamond" w:eastAsia="Times New Roman" w:hAnsi="Garamond"/>
                <w:color w:val="000000" w:themeColor="text1"/>
                <w:sz w:val="21"/>
                <w:szCs w:val="21"/>
              </w:rPr>
              <w:t>(AIR 1988 SCC 2187 and 2195)</w:t>
            </w:r>
          </w:p>
          <w:p w14:paraId="09AF79EB" w14:textId="77777777" w:rsidR="005561C3" w:rsidRPr="005F2FE8" w:rsidRDefault="005561C3" w:rsidP="00712571">
            <w:pPr>
              <w:jc w:val="both"/>
              <w:rPr>
                <w:rFonts w:ascii="Garamond" w:hAnsi="Garamond"/>
                <w:b/>
                <w:color w:val="000000" w:themeColor="text1"/>
                <w:sz w:val="21"/>
                <w:szCs w:val="21"/>
              </w:rPr>
            </w:pPr>
            <w:r w:rsidRPr="005F2FE8">
              <w:rPr>
                <w:rFonts w:ascii="Garamond" w:eastAsia="Times New Roman" w:hAnsi="Garamond"/>
                <w:b/>
                <w:color w:val="000000" w:themeColor="text1"/>
                <w:sz w:val="21"/>
                <w:szCs w:val="21"/>
              </w:rPr>
              <w:t>WP nos. 12739/1985 and 26/1986 regarding harm caused to citizens from oleum gas leakage in Delhi; M.C. Mehta v/s Union of India &amp; Others</w:t>
            </w:r>
          </w:p>
          <w:p w14:paraId="2BE4EA90" w14:textId="77777777" w:rsidR="005561C3" w:rsidRPr="005F2FE8" w:rsidRDefault="005561C3" w:rsidP="00712571">
            <w:pPr>
              <w:jc w:val="both"/>
              <w:rPr>
                <w:rFonts w:ascii="Garamond" w:eastAsia="Times New Roman" w:hAnsi="Garamond"/>
                <w:color w:val="000000" w:themeColor="text1"/>
                <w:sz w:val="21"/>
                <w:szCs w:val="21"/>
              </w:rPr>
            </w:pPr>
            <w:r w:rsidRPr="005F2FE8">
              <w:rPr>
                <w:rFonts w:ascii="Garamond" w:eastAsia="Times New Roman" w:hAnsi="Garamond"/>
                <w:color w:val="000000" w:themeColor="text1"/>
                <w:sz w:val="21"/>
                <w:szCs w:val="21"/>
              </w:rPr>
              <w:t xml:space="preserve">Court noted the increasing cases of environmental pollution and ecological destruction and suggested the desirability of setting up </w:t>
            </w:r>
            <w:r w:rsidRPr="005F2FE8">
              <w:rPr>
                <w:rFonts w:ascii="Garamond" w:eastAsia="Times New Roman" w:hAnsi="Garamond"/>
                <w:i/>
                <w:iCs/>
                <w:color w:val="000000" w:themeColor="text1"/>
                <w:sz w:val="21"/>
                <w:szCs w:val="21"/>
              </w:rPr>
              <w:t>“Environment Courts on the regional basis”</w:t>
            </w:r>
            <w:r w:rsidRPr="005F2FE8">
              <w:rPr>
                <w:rFonts w:ascii="Garamond" w:eastAsia="Times New Roman" w:hAnsi="Garamond"/>
                <w:color w:val="000000" w:themeColor="text1"/>
                <w:sz w:val="21"/>
                <w:szCs w:val="21"/>
              </w:rPr>
              <w:t>. Court directed to pay a sum of INR 10,000 to the petitioner Advocate M C Mehta as token of appreciation for his service to community through this case; this symbolized recognition and encouragement to those working for environmental preservation and its benefits.</w:t>
            </w:r>
          </w:p>
          <w:p w14:paraId="08076704" w14:textId="77777777" w:rsidR="005561C3" w:rsidRPr="005F2FE8" w:rsidRDefault="005561C3" w:rsidP="00712571">
            <w:pPr>
              <w:jc w:val="right"/>
              <w:rPr>
                <w:rFonts w:ascii="Garamond" w:eastAsia="Calibri" w:hAnsi="Garamond"/>
                <w:color w:val="000000" w:themeColor="text1"/>
                <w:sz w:val="21"/>
                <w:szCs w:val="21"/>
              </w:rPr>
            </w:pPr>
            <w:r w:rsidRPr="005F2FE8">
              <w:rPr>
                <w:rFonts w:ascii="Garamond" w:eastAsia="Times New Roman" w:hAnsi="Garamond"/>
                <w:color w:val="000000" w:themeColor="text1"/>
                <w:sz w:val="21"/>
                <w:szCs w:val="21"/>
              </w:rPr>
              <w:t xml:space="preserve"> (AIR 1986 (2) SC 176)</w:t>
            </w:r>
          </w:p>
          <w:p w14:paraId="1F07A99F" w14:textId="77777777" w:rsidR="005561C3" w:rsidRPr="005F2FE8" w:rsidRDefault="005561C3" w:rsidP="00712571">
            <w:pPr>
              <w:jc w:val="both"/>
              <w:rPr>
                <w:rFonts w:ascii="Garamond" w:eastAsia="Times New Roman" w:hAnsi="Garamond"/>
                <w:b/>
                <w:i/>
                <w:iCs/>
                <w:color w:val="000000" w:themeColor="text1"/>
                <w:sz w:val="21"/>
                <w:szCs w:val="21"/>
              </w:rPr>
            </w:pPr>
            <w:r w:rsidRPr="005F2FE8">
              <w:rPr>
                <w:rFonts w:ascii="Garamond" w:eastAsia="Times New Roman" w:hAnsi="Garamond"/>
                <w:b/>
                <w:color w:val="000000" w:themeColor="text1"/>
                <w:sz w:val="21"/>
                <w:szCs w:val="21"/>
              </w:rPr>
              <w:t>WP no. 914/1991 in the matter of water pollution caused by tanneries in Tamil Nadu state; Vellore Citizens Welfare Forum v/s Union of India &amp; Others</w:t>
            </w:r>
          </w:p>
          <w:p w14:paraId="0402EFD7" w14:textId="77777777" w:rsidR="005561C3" w:rsidRPr="005F2FE8" w:rsidRDefault="005561C3" w:rsidP="00712571">
            <w:pPr>
              <w:jc w:val="both"/>
              <w:rPr>
                <w:rFonts w:ascii="Garamond" w:eastAsia="Times New Roman" w:hAnsi="Garamond"/>
                <w:i/>
                <w:iCs/>
                <w:color w:val="000000" w:themeColor="text1"/>
                <w:sz w:val="21"/>
                <w:szCs w:val="21"/>
              </w:rPr>
            </w:pPr>
            <w:r w:rsidRPr="005F2FE8">
              <w:rPr>
                <w:rFonts w:ascii="Garamond" w:eastAsia="Times New Roman" w:hAnsi="Garamond"/>
                <w:color w:val="000000" w:themeColor="text1"/>
                <w:sz w:val="21"/>
                <w:szCs w:val="21"/>
              </w:rPr>
              <w:t xml:space="preserve">Court accepted sustainable development as </w:t>
            </w:r>
            <w:r w:rsidRPr="005F2FE8">
              <w:rPr>
                <w:rFonts w:ascii="Garamond" w:eastAsia="Times New Roman" w:hAnsi="Garamond"/>
                <w:i/>
                <w:iCs/>
                <w:color w:val="000000" w:themeColor="text1"/>
                <w:sz w:val="21"/>
                <w:szCs w:val="21"/>
              </w:rPr>
              <w:t>“balancing concept between ecology and development”</w:t>
            </w:r>
          </w:p>
          <w:p w14:paraId="7FB7AB9F" w14:textId="77777777" w:rsidR="005561C3" w:rsidRPr="005F2FE8" w:rsidRDefault="005561C3" w:rsidP="00712571">
            <w:pPr>
              <w:jc w:val="both"/>
              <w:rPr>
                <w:rFonts w:ascii="Garamond" w:eastAsia="Times New Roman" w:hAnsi="Garamond"/>
                <w:color w:val="000000" w:themeColor="text1"/>
                <w:sz w:val="21"/>
                <w:szCs w:val="21"/>
              </w:rPr>
            </w:pPr>
            <w:r w:rsidRPr="005F2FE8">
              <w:rPr>
                <w:rFonts w:ascii="Garamond" w:eastAsia="Times New Roman" w:hAnsi="Garamond"/>
                <w:color w:val="000000" w:themeColor="text1"/>
                <w:sz w:val="21"/>
                <w:szCs w:val="21"/>
              </w:rPr>
              <w:t xml:space="preserve">The </w:t>
            </w:r>
            <w:r w:rsidRPr="005F2FE8">
              <w:rPr>
                <w:rFonts w:ascii="Garamond" w:eastAsia="Times New Roman" w:hAnsi="Garamond"/>
                <w:b/>
                <w:i/>
                <w:iCs/>
                <w:color w:val="000000" w:themeColor="text1"/>
                <w:sz w:val="21"/>
                <w:szCs w:val="21"/>
              </w:rPr>
              <w:t>Polluter Pays</w:t>
            </w:r>
            <w:r w:rsidRPr="005F2FE8">
              <w:rPr>
                <w:rFonts w:ascii="Garamond" w:eastAsia="Times New Roman" w:hAnsi="Garamond"/>
                <w:color w:val="000000" w:themeColor="text1"/>
                <w:sz w:val="21"/>
                <w:szCs w:val="21"/>
              </w:rPr>
              <w:t xml:space="preserve"> </w:t>
            </w:r>
            <w:r w:rsidRPr="005F2FE8">
              <w:rPr>
                <w:rFonts w:ascii="Garamond" w:eastAsia="Times New Roman" w:hAnsi="Garamond"/>
                <w:b/>
                <w:i/>
                <w:iCs/>
                <w:color w:val="000000" w:themeColor="text1"/>
                <w:sz w:val="21"/>
                <w:szCs w:val="21"/>
              </w:rPr>
              <w:t>Principle</w:t>
            </w:r>
            <w:r w:rsidRPr="005F2FE8">
              <w:rPr>
                <w:rFonts w:ascii="Garamond" w:eastAsia="Times New Roman" w:hAnsi="Garamond"/>
                <w:color w:val="000000" w:themeColor="text1"/>
                <w:sz w:val="21"/>
                <w:szCs w:val="21"/>
              </w:rPr>
              <w:t xml:space="preserve">, </w:t>
            </w:r>
            <w:r w:rsidRPr="005F2FE8">
              <w:rPr>
                <w:rFonts w:ascii="Garamond" w:eastAsia="Times New Roman" w:hAnsi="Garamond"/>
                <w:b/>
                <w:i/>
                <w:iCs/>
                <w:color w:val="000000" w:themeColor="text1"/>
                <w:sz w:val="21"/>
                <w:szCs w:val="21"/>
              </w:rPr>
              <w:t>Onus of Proof Principle</w:t>
            </w:r>
            <w:r w:rsidRPr="005F2FE8">
              <w:rPr>
                <w:rFonts w:ascii="Garamond" w:eastAsia="Times New Roman" w:hAnsi="Garamond"/>
                <w:color w:val="000000" w:themeColor="text1"/>
                <w:sz w:val="21"/>
                <w:szCs w:val="21"/>
              </w:rPr>
              <w:t xml:space="preserve"> and </w:t>
            </w:r>
            <w:r w:rsidRPr="005F2FE8">
              <w:rPr>
                <w:rFonts w:ascii="Garamond" w:eastAsia="Times New Roman" w:hAnsi="Garamond"/>
                <w:b/>
                <w:i/>
                <w:iCs/>
                <w:color w:val="000000" w:themeColor="text1"/>
                <w:sz w:val="21"/>
                <w:szCs w:val="21"/>
              </w:rPr>
              <w:t>Precautionary Principle</w:t>
            </w:r>
            <w:r w:rsidRPr="005F2FE8">
              <w:rPr>
                <w:rFonts w:ascii="Garamond" w:eastAsia="Times New Roman" w:hAnsi="Garamond"/>
                <w:color w:val="000000" w:themeColor="text1"/>
                <w:sz w:val="21"/>
                <w:szCs w:val="21"/>
              </w:rPr>
              <w:t xml:space="preserve"> were accepted as part of environmental law of the land rooted in Article 21, 47, 48A and 51A(g) of the Constitution of India.</w:t>
            </w:r>
          </w:p>
          <w:p w14:paraId="443FEC85" w14:textId="77777777" w:rsidR="005561C3" w:rsidRPr="005F2FE8" w:rsidRDefault="005561C3" w:rsidP="00712571">
            <w:pPr>
              <w:jc w:val="right"/>
              <w:rPr>
                <w:rFonts w:ascii="Garamond" w:hAnsi="Garamond"/>
                <w:color w:val="000000" w:themeColor="text1"/>
                <w:sz w:val="21"/>
                <w:szCs w:val="21"/>
              </w:rPr>
            </w:pPr>
            <w:r w:rsidRPr="005F2FE8">
              <w:rPr>
                <w:rFonts w:ascii="Garamond" w:eastAsia="Times New Roman" w:hAnsi="Garamond"/>
                <w:color w:val="000000" w:themeColor="text1"/>
                <w:sz w:val="21"/>
                <w:szCs w:val="21"/>
              </w:rPr>
              <w:t>(</w:t>
            </w:r>
            <w:r w:rsidRPr="005F2FE8">
              <w:rPr>
                <w:rFonts w:ascii="Garamond" w:eastAsia="Times New Roman" w:hAnsi="Garamond" w:cs="Times New Roman"/>
                <w:color w:val="000000" w:themeColor="text1"/>
                <w:sz w:val="21"/>
                <w:szCs w:val="21"/>
                <w:lang w:val="en-IN"/>
              </w:rPr>
              <w:t>AIR 1996 SC 2715)</w:t>
            </w:r>
          </w:p>
        </w:tc>
      </w:tr>
    </w:tbl>
    <w:p w14:paraId="0980F22B" w14:textId="47A1318D" w:rsidR="00A54066" w:rsidRDefault="00A54066" w:rsidP="00E75948">
      <w:pPr>
        <w:spacing w:after="120"/>
        <w:rPr>
          <w:rFonts w:ascii="Garamond" w:eastAsia="Times New Roman" w:hAnsi="Garamond" w:cs="Times New Roman"/>
          <w:color w:val="FF0000"/>
          <w:lang w:val="en-IN" w:eastAsia="en-GB"/>
        </w:rPr>
      </w:pPr>
    </w:p>
    <w:tbl>
      <w:tblPr>
        <w:tblStyle w:val="TableGrid"/>
        <w:tblW w:w="0" w:type="auto"/>
        <w:shd w:val="clear" w:color="auto" w:fill="F2F2F2" w:themeFill="background1" w:themeFillShade="F2"/>
        <w:tblLook w:val="04A0" w:firstRow="1" w:lastRow="0" w:firstColumn="1" w:lastColumn="0" w:noHBand="0" w:noVBand="1"/>
      </w:tblPr>
      <w:tblGrid>
        <w:gridCol w:w="9010"/>
      </w:tblGrid>
      <w:tr w:rsidR="006E5BD2" w:rsidRPr="006E5BD2" w14:paraId="2D68DB27" w14:textId="77777777" w:rsidTr="006E5BD2">
        <w:tc>
          <w:tcPr>
            <w:tcW w:w="9236" w:type="dxa"/>
            <w:shd w:val="clear" w:color="auto" w:fill="F2F2F2" w:themeFill="background1" w:themeFillShade="F2"/>
          </w:tcPr>
          <w:p w14:paraId="07853DDB" w14:textId="77777777" w:rsidR="005561C3" w:rsidRPr="006E5BD2" w:rsidRDefault="005561C3" w:rsidP="00712571">
            <w:pPr>
              <w:ind w:left="360"/>
              <w:jc w:val="center"/>
              <w:rPr>
                <w:rFonts w:ascii="Garamond" w:hAnsi="Garamond"/>
                <w:b/>
                <w:color w:val="000000" w:themeColor="text1"/>
                <w:sz w:val="21"/>
                <w:szCs w:val="21"/>
              </w:rPr>
            </w:pPr>
            <w:r w:rsidRPr="006E5BD2">
              <w:rPr>
                <w:rFonts w:ascii="Garamond" w:hAnsi="Garamond"/>
                <w:b/>
                <w:color w:val="000000" w:themeColor="text1"/>
                <w:sz w:val="21"/>
                <w:szCs w:val="21"/>
              </w:rPr>
              <w:t>Box S-2</w:t>
            </w:r>
          </w:p>
          <w:p w14:paraId="1DA2C185" w14:textId="77777777" w:rsidR="005561C3" w:rsidRPr="006E5BD2" w:rsidRDefault="005561C3" w:rsidP="00712571">
            <w:pPr>
              <w:ind w:left="360"/>
              <w:jc w:val="center"/>
              <w:rPr>
                <w:rFonts w:ascii="Garamond" w:hAnsi="Garamond"/>
                <w:b/>
                <w:color w:val="000000" w:themeColor="text1"/>
                <w:sz w:val="21"/>
                <w:szCs w:val="21"/>
              </w:rPr>
            </w:pPr>
            <w:r w:rsidRPr="006E5BD2">
              <w:rPr>
                <w:rFonts w:ascii="Garamond" w:hAnsi="Garamond"/>
                <w:b/>
                <w:color w:val="000000" w:themeColor="text1"/>
                <w:sz w:val="21"/>
                <w:szCs w:val="21"/>
              </w:rPr>
              <w:t>Major environmental cases that caught public attention</w:t>
            </w:r>
          </w:p>
          <w:p w14:paraId="07E6BF52" w14:textId="77777777" w:rsidR="005561C3" w:rsidRPr="006E5BD2" w:rsidRDefault="005561C3" w:rsidP="00712571">
            <w:pPr>
              <w:jc w:val="both"/>
              <w:rPr>
                <w:rFonts w:ascii="Garamond" w:hAnsi="Garamond"/>
                <w:color w:val="000000" w:themeColor="text1"/>
                <w:sz w:val="21"/>
                <w:szCs w:val="21"/>
              </w:rPr>
            </w:pPr>
            <w:r w:rsidRPr="006E5BD2">
              <w:rPr>
                <w:rFonts w:ascii="Garamond" w:hAnsi="Garamond"/>
                <w:color w:val="000000" w:themeColor="text1"/>
                <w:sz w:val="21"/>
                <w:szCs w:val="21"/>
              </w:rPr>
              <w:t xml:space="preserve">In the 1980s, </w:t>
            </w:r>
            <w:r w:rsidRPr="006E5BD2">
              <w:rPr>
                <w:rFonts w:ascii="Garamond" w:hAnsi="Garamond"/>
                <w:b/>
                <w:bCs/>
                <w:color w:val="000000" w:themeColor="text1"/>
                <w:sz w:val="21"/>
                <w:szCs w:val="21"/>
              </w:rPr>
              <w:t>vehicular pollution</w:t>
            </w:r>
            <w:r w:rsidRPr="006E5BD2">
              <w:rPr>
                <w:rFonts w:ascii="Garamond" w:hAnsi="Garamond"/>
                <w:color w:val="000000" w:themeColor="text1"/>
                <w:sz w:val="21"/>
                <w:szCs w:val="21"/>
              </w:rPr>
              <w:t xml:space="preserve"> had become a subject of household discussion in the national capital region. The situation could be cured only after the intervention of the Supreme Court that directed to use cleaner fuel, phasing out of high-pollution old vehicles, and switchover to CNG fuel in public transport buses. The outcome of this has been that by the year 2000, all petrol sold in the country was unleaded. This case triggered major changes pertaining to vehicular emission standards in India. </w:t>
            </w:r>
          </w:p>
          <w:p w14:paraId="3A466283" w14:textId="77777777" w:rsidR="005561C3" w:rsidRPr="006E5BD2" w:rsidRDefault="005561C3" w:rsidP="00712571">
            <w:pPr>
              <w:jc w:val="right"/>
              <w:rPr>
                <w:rFonts w:ascii="Garamond" w:hAnsi="Garamond"/>
                <w:color w:val="000000" w:themeColor="text1"/>
                <w:sz w:val="21"/>
                <w:szCs w:val="21"/>
              </w:rPr>
            </w:pPr>
            <w:r w:rsidRPr="006E5BD2">
              <w:rPr>
                <w:rFonts w:ascii="Garamond" w:hAnsi="Garamond"/>
                <w:color w:val="000000" w:themeColor="text1"/>
                <w:sz w:val="21"/>
                <w:szCs w:val="21"/>
              </w:rPr>
              <w:t>(WP 13029/1985, M C Mehta Vs. Union of India &amp; Others; 1991 SCC (2) 353)</w:t>
            </w:r>
          </w:p>
          <w:p w14:paraId="393E1E7F" w14:textId="77777777" w:rsidR="005561C3" w:rsidRPr="006E5BD2" w:rsidRDefault="005561C3" w:rsidP="00712571">
            <w:pPr>
              <w:jc w:val="both"/>
              <w:rPr>
                <w:rFonts w:ascii="Garamond" w:hAnsi="Garamond"/>
                <w:color w:val="000000" w:themeColor="text1"/>
                <w:sz w:val="21"/>
                <w:szCs w:val="21"/>
              </w:rPr>
            </w:pPr>
            <w:r w:rsidRPr="006E5BD2">
              <w:rPr>
                <w:rFonts w:ascii="Garamond" w:hAnsi="Garamond"/>
                <w:color w:val="000000" w:themeColor="text1"/>
                <w:sz w:val="21"/>
                <w:szCs w:val="21"/>
              </w:rPr>
              <w:t xml:space="preserve">Sharp decline in the </w:t>
            </w:r>
            <w:r w:rsidRPr="006E5BD2">
              <w:rPr>
                <w:rFonts w:ascii="Garamond" w:hAnsi="Garamond"/>
                <w:b/>
                <w:bCs/>
                <w:color w:val="000000" w:themeColor="text1"/>
                <w:sz w:val="21"/>
                <w:szCs w:val="21"/>
              </w:rPr>
              <w:t>population of vultures</w:t>
            </w:r>
            <w:r w:rsidRPr="006E5BD2">
              <w:rPr>
                <w:rFonts w:ascii="Garamond" w:hAnsi="Garamond"/>
                <w:color w:val="000000" w:themeColor="text1"/>
                <w:sz w:val="21"/>
                <w:szCs w:val="21"/>
              </w:rPr>
              <w:t xml:space="preserve"> in the country in 1990s became a matter of public concern, as the drastic fall in their population created an ecological void in dead animal scavenging leading to sanitation issues. After intense research, reason was identified in the use of diclofenac in veterinary applications. As a result, use of diclofenac for treatment of cattle was banned in India; vulture population is now reviving. </w:t>
            </w:r>
          </w:p>
          <w:p w14:paraId="1F24BEFD" w14:textId="77777777" w:rsidR="005561C3" w:rsidRPr="006E5BD2" w:rsidRDefault="005561C3" w:rsidP="00712571">
            <w:pPr>
              <w:jc w:val="right"/>
              <w:rPr>
                <w:rFonts w:ascii="Garamond" w:hAnsi="Garamond"/>
                <w:color w:val="000000" w:themeColor="text1"/>
                <w:sz w:val="21"/>
                <w:szCs w:val="21"/>
              </w:rPr>
            </w:pPr>
            <w:r w:rsidRPr="006E5BD2">
              <w:rPr>
                <w:rFonts w:ascii="Garamond" w:hAnsi="Garamond"/>
                <w:color w:val="000000" w:themeColor="text1"/>
                <w:sz w:val="21"/>
                <w:szCs w:val="21"/>
              </w:rPr>
              <w:t>(MoEF 2006)</w:t>
            </w:r>
          </w:p>
          <w:p w14:paraId="5FBFA302" w14:textId="77777777" w:rsidR="005561C3" w:rsidRPr="006E5BD2" w:rsidRDefault="005561C3" w:rsidP="00712571">
            <w:pPr>
              <w:jc w:val="both"/>
              <w:rPr>
                <w:rFonts w:ascii="Garamond" w:hAnsi="Garamond"/>
                <w:color w:val="000000" w:themeColor="text1"/>
                <w:sz w:val="21"/>
                <w:szCs w:val="21"/>
              </w:rPr>
            </w:pPr>
            <w:r w:rsidRPr="006E5BD2">
              <w:rPr>
                <w:rFonts w:ascii="Garamond" w:hAnsi="Garamond"/>
                <w:color w:val="000000" w:themeColor="text1"/>
                <w:sz w:val="21"/>
                <w:szCs w:val="21"/>
              </w:rPr>
              <w:t xml:space="preserve">Work on the two power units of 1000 MW each at </w:t>
            </w:r>
            <w:proofErr w:type="spellStart"/>
            <w:r w:rsidRPr="006E5BD2">
              <w:rPr>
                <w:rFonts w:ascii="Garamond" w:hAnsi="Garamond"/>
                <w:b/>
                <w:bCs/>
                <w:color w:val="000000" w:themeColor="text1"/>
                <w:sz w:val="21"/>
                <w:szCs w:val="21"/>
              </w:rPr>
              <w:t>Kudankulam</w:t>
            </w:r>
            <w:proofErr w:type="spellEnd"/>
            <w:r w:rsidRPr="006E5BD2">
              <w:rPr>
                <w:rFonts w:ascii="Garamond" w:hAnsi="Garamond"/>
                <w:b/>
                <w:bCs/>
                <w:color w:val="000000" w:themeColor="text1"/>
                <w:sz w:val="21"/>
                <w:szCs w:val="21"/>
              </w:rPr>
              <w:t xml:space="preserve"> Nuclear Power Plant</w:t>
            </w:r>
            <w:r w:rsidRPr="006E5BD2">
              <w:rPr>
                <w:rFonts w:ascii="Garamond" w:hAnsi="Garamond"/>
                <w:color w:val="000000" w:themeColor="text1"/>
                <w:sz w:val="21"/>
                <w:szCs w:val="21"/>
              </w:rPr>
              <w:t xml:space="preserve"> in Tirunelveli district of Tamil Nadu had started in 2002. The scheduled synchronization of the power plant with southern grid was targeted for 2008. However, first unit started commercial operation only in 2014 and the second in 2016 after delay of years. Local people opposed the project on safety grounds and matter went up to the Supreme Court (Appeal (civil) number 4440 of 2013). The project was finally cleared for implementation. However, it generated a lot of public interest at local, regional, and national levels with respect to the safe use of nuclear power. </w:t>
            </w:r>
          </w:p>
          <w:p w14:paraId="55DD7F48" w14:textId="77777777" w:rsidR="005561C3" w:rsidRPr="006E5BD2" w:rsidRDefault="005561C3" w:rsidP="00712571">
            <w:pPr>
              <w:jc w:val="right"/>
              <w:rPr>
                <w:rFonts w:ascii="Garamond" w:hAnsi="Garamond"/>
                <w:color w:val="000000" w:themeColor="text1"/>
                <w:sz w:val="21"/>
                <w:szCs w:val="21"/>
                <w:lang w:val="en-IN"/>
              </w:rPr>
            </w:pPr>
            <w:r w:rsidRPr="006E5BD2">
              <w:rPr>
                <w:rFonts w:ascii="Garamond" w:hAnsi="Garamond"/>
                <w:color w:val="000000" w:themeColor="text1"/>
                <w:sz w:val="21"/>
                <w:szCs w:val="21"/>
                <w:lang w:val="en-IN"/>
              </w:rPr>
              <w:t>(Civil Appeal No. 4440 of 2013 arising out of S.L.P. (C) No.27335 of 2012,</w:t>
            </w:r>
            <w:r w:rsidRPr="006E5BD2">
              <w:rPr>
                <w:rFonts w:ascii="ProximaNova-Regular" w:eastAsia="Times New Roman" w:hAnsi="ProximaNova-Regular" w:cs="Times New Roman"/>
                <w:b/>
                <w:bCs/>
                <w:color w:val="000000" w:themeColor="text1"/>
                <w:kern w:val="36"/>
                <w:sz w:val="21"/>
                <w:szCs w:val="21"/>
                <w:lang w:val="en-IN" w:eastAsia="en-GB"/>
              </w:rPr>
              <w:t xml:space="preserve"> </w:t>
            </w:r>
            <w:r w:rsidRPr="006E5BD2">
              <w:rPr>
                <w:rFonts w:ascii="Garamond" w:hAnsi="Garamond"/>
                <w:color w:val="000000" w:themeColor="text1"/>
                <w:sz w:val="21"/>
                <w:szCs w:val="21"/>
                <w:lang w:val="en-IN"/>
              </w:rPr>
              <w:t xml:space="preserve">G. </w:t>
            </w:r>
            <w:proofErr w:type="spellStart"/>
            <w:r w:rsidRPr="006E5BD2">
              <w:rPr>
                <w:rFonts w:ascii="Garamond" w:hAnsi="Garamond"/>
                <w:color w:val="000000" w:themeColor="text1"/>
                <w:sz w:val="21"/>
                <w:szCs w:val="21"/>
                <w:lang w:val="en-IN"/>
              </w:rPr>
              <w:t>Sundarrajan</w:t>
            </w:r>
            <w:proofErr w:type="spellEnd"/>
            <w:r w:rsidRPr="006E5BD2">
              <w:rPr>
                <w:rFonts w:ascii="Garamond" w:hAnsi="Garamond"/>
                <w:color w:val="000000" w:themeColor="text1"/>
                <w:sz w:val="21"/>
                <w:szCs w:val="21"/>
                <w:lang w:val="en-IN"/>
              </w:rPr>
              <w:t xml:space="preserve"> Vs. </w:t>
            </w:r>
            <w:proofErr w:type="spellStart"/>
            <w:r w:rsidRPr="006E5BD2">
              <w:rPr>
                <w:rFonts w:ascii="Garamond" w:hAnsi="Garamond"/>
                <w:color w:val="000000" w:themeColor="text1"/>
                <w:sz w:val="21"/>
                <w:szCs w:val="21"/>
                <w:lang w:val="en-IN"/>
              </w:rPr>
              <w:t>UoI</w:t>
            </w:r>
            <w:proofErr w:type="spellEnd"/>
            <w:r w:rsidRPr="006E5BD2">
              <w:rPr>
                <w:rFonts w:ascii="Garamond" w:hAnsi="Garamond"/>
                <w:color w:val="000000" w:themeColor="text1"/>
                <w:sz w:val="21"/>
                <w:szCs w:val="21"/>
                <w:lang w:val="en-IN"/>
              </w:rPr>
              <w:t xml:space="preserve"> and others)</w:t>
            </w:r>
          </w:p>
        </w:tc>
      </w:tr>
    </w:tbl>
    <w:p w14:paraId="0DF6D6D3" w14:textId="77777777" w:rsidR="005561C3" w:rsidRDefault="005561C3" w:rsidP="00E75948">
      <w:pPr>
        <w:spacing w:after="120"/>
        <w:rPr>
          <w:rFonts w:ascii="Garamond" w:eastAsia="Times New Roman" w:hAnsi="Garamond" w:cs="Times New Roman"/>
          <w:color w:val="FF0000"/>
          <w:lang w:val="en-IN" w:eastAsia="en-GB"/>
        </w:rPr>
      </w:pPr>
    </w:p>
    <w:p w14:paraId="192C3A2F" w14:textId="55318C06" w:rsidR="00FC1891" w:rsidRPr="00850299" w:rsidRDefault="003B367D" w:rsidP="008C1DAA">
      <w:pPr>
        <w:pStyle w:val="Heading1"/>
        <w:numPr>
          <w:ilvl w:val="0"/>
          <w:numId w:val="0"/>
        </w:numPr>
        <w:spacing w:before="240" w:after="240"/>
        <w:ind w:left="431" w:hanging="431"/>
        <w:rPr>
          <w:rFonts w:ascii="Garamond" w:hAnsi="Garamond"/>
          <w:sz w:val="28"/>
          <w:szCs w:val="28"/>
          <w:lang w:val="en-IN" w:eastAsia="en-GB"/>
        </w:rPr>
      </w:pPr>
      <w:r>
        <w:rPr>
          <w:rFonts w:ascii="Garamond" w:hAnsi="Garamond"/>
          <w:sz w:val="28"/>
          <w:szCs w:val="28"/>
          <w:lang w:val="en-IN" w:eastAsia="en-GB"/>
        </w:rPr>
        <w:lastRenderedPageBreak/>
        <w:t>Table S-1</w:t>
      </w:r>
      <w:r w:rsidR="00A54066" w:rsidRPr="00850299">
        <w:rPr>
          <w:rFonts w:ascii="Garamond" w:hAnsi="Garamond"/>
          <w:sz w:val="28"/>
          <w:szCs w:val="28"/>
          <w:lang w:val="en-IN" w:eastAsia="en-GB"/>
        </w:rPr>
        <w:t xml:space="preserve"> </w:t>
      </w:r>
      <w:r w:rsidR="00262F5E" w:rsidRPr="00850299">
        <w:rPr>
          <w:rFonts w:ascii="Garamond" w:hAnsi="Garamond"/>
          <w:sz w:val="28"/>
          <w:szCs w:val="28"/>
          <w:lang w:val="en-IN" w:eastAsia="en-GB"/>
        </w:rPr>
        <w:t>Penalties ordered by the NGT</w:t>
      </w:r>
    </w:p>
    <w:p w14:paraId="0812ED67" w14:textId="065D7483" w:rsidR="00212FCF" w:rsidRDefault="00212FCF" w:rsidP="00E75948">
      <w:pPr>
        <w:spacing w:after="120"/>
        <w:rPr>
          <w:rFonts w:ascii="Garamond" w:hAnsi="Garamond"/>
          <w:b/>
          <w:color w:val="0070C0"/>
        </w:rPr>
      </w:pPr>
      <w:r w:rsidRPr="00212FCF">
        <w:rPr>
          <w:rFonts w:ascii="Garamond" w:hAnsi="Garamond"/>
          <w:b/>
          <w:noProof/>
          <w:color w:val="0070C0"/>
        </w:rPr>
        <w:drawing>
          <wp:inline distT="0" distB="0" distL="0" distR="0" wp14:anchorId="01F6C1DB" wp14:editId="5E3BCAEC">
            <wp:extent cx="5727700" cy="7996555"/>
            <wp:effectExtent l="0" t="0" r="0" b="4445"/>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2" cstate="email">
                      <a:extLst>
                        <a:ext uri="{28A0092B-C50C-407E-A947-70E740481C1C}">
                          <a14:useLocalDpi xmlns:a14="http://schemas.microsoft.com/office/drawing/2010/main"/>
                        </a:ext>
                      </a:extLst>
                    </a:blip>
                    <a:stretch>
                      <a:fillRect/>
                    </a:stretch>
                  </pic:blipFill>
                  <pic:spPr>
                    <a:xfrm>
                      <a:off x="0" y="0"/>
                      <a:ext cx="5727700" cy="7996555"/>
                    </a:xfrm>
                    <a:prstGeom prst="rect">
                      <a:avLst/>
                    </a:prstGeom>
                  </pic:spPr>
                </pic:pic>
              </a:graphicData>
            </a:graphic>
          </wp:inline>
        </w:drawing>
      </w:r>
    </w:p>
    <w:p w14:paraId="4A4B7206" w14:textId="0EFCAD23" w:rsidR="000E7D8B" w:rsidRPr="00B83FCB" w:rsidRDefault="00B83FCB" w:rsidP="00E75948">
      <w:pPr>
        <w:spacing w:after="120"/>
        <w:rPr>
          <w:rFonts w:ascii="Garamond" w:hAnsi="Garamond"/>
          <w:bCs/>
          <w:color w:val="000000" w:themeColor="text1"/>
        </w:rPr>
      </w:pPr>
      <w:r w:rsidRPr="00B83FCB">
        <w:rPr>
          <w:rFonts w:ascii="Garamond" w:hAnsi="Garamond"/>
          <w:bCs/>
          <w:color w:val="000000" w:themeColor="text1"/>
        </w:rPr>
        <w:t>Source: Down to Earth magazine</w:t>
      </w:r>
    </w:p>
    <w:p w14:paraId="7938E7E3" w14:textId="7FFE3EF2" w:rsidR="000E7D8B" w:rsidRDefault="000E7D8B" w:rsidP="00E75948">
      <w:pPr>
        <w:spacing w:after="120"/>
        <w:rPr>
          <w:rFonts w:ascii="Garamond" w:hAnsi="Garamond"/>
          <w:b/>
          <w:color w:val="0070C0"/>
        </w:rPr>
      </w:pPr>
    </w:p>
    <w:p w14:paraId="4804E4FA" w14:textId="2DC6159C" w:rsidR="00C47A4F" w:rsidRPr="00C47A4F" w:rsidRDefault="003A4B2E" w:rsidP="00C47A4F">
      <w:pPr>
        <w:pStyle w:val="Heading1"/>
        <w:numPr>
          <w:ilvl w:val="0"/>
          <w:numId w:val="0"/>
        </w:numPr>
        <w:spacing w:before="0" w:after="240"/>
        <w:ind w:left="431" w:hanging="431"/>
        <w:rPr>
          <w:rFonts w:ascii="Garamond" w:hAnsi="Garamond"/>
        </w:rPr>
      </w:pPr>
      <w:r>
        <w:rPr>
          <w:rFonts w:ascii="Garamond" w:hAnsi="Garamond"/>
        </w:rPr>
        <w:lastRenderedPageBreak/>
        <w:t>Table S-2</w:t>
      </w:r>
      <w:r w:rsidR="00C47A4F" w:rsidRPr="00850299">
        <w:rPr>
          <w:rFonts w:ascii="Garamond" w:hAnsi="Garamond"/>
        </w:rPr>
        <w:t xml:space="preserve"> Other paradigm shifts listed by the experts</w:t>
      </w:r>
    </w:p>
    <w:tbl>
      <w:tblPr>
        <w:tblW w:w="8926" w:type="dxa"/>
        <w:tblLook w:val="04A0" w:firstRow="1" w:lastRow="0" w:firstColumn="1" w:lastColumn="0" w:noHBand="0" w:noVBand="1"/>
      </w:tblPr>
      <w:tblGrid>
        <w:gridCol w:w="2039"/>
        <w:gridCol w:w="6887"/>
      </w:tblGrid>
      <w:tr w:rsidR="006E5BD2" w:rsidRPr="006E5BD2" w14:paraId="405618A7" w14:textId="77777777" w:rsidTr="007171AB">
        <w:trPr>
          <w:trHeight w:val="320"/>
        </w:trPr>
        <w:tc>
          <w:tcPr>
            <w:tcW w:w="2039" w:type="dxa"/>
            <w:tcBorders>
              <w:top w:val="single" w:sz="4" w:space="0" w:color="auto"/>
              <w:bottom w:val="single" w:sz="4" w:space="0" w:color="auto"/>
            </w:tcBorders>
          </w:tcPr>
          <w:p w14:paraId="068EFC0A" w14:textId="71EB2009" w:rsidR="00FE4758" w:rsidRPr="006E5BD2" w:rsidRDefault="00A059FD" w:rsidP="006C3783">
            <w:pPr>
              <w:jc w:val="center"/>
              <w:rPr>
                <w:rFonts w:ascii="Garamond" w:eastAsia="Times New Roman" w:hAnsi="Garamond" w:cs="Arial"/>
                <w:b/>
                <w:bCs/>
                <w:color w:val="000000" w:themeColor="text1"/>
                <w:lang w:eastAsia="en-GB"/>
              </w:rPr>
            </w:pPr>
            <w:r w:rsidRPr="006E5BD2">
              <w:rPr>
                <w:rFonts w:ascii="Garamond" w:eastAsia="Times New Roman" w:hAnsi="Garamond" w:cs="Arial"/>
                <w:b/>
                <w:bCs/>
                <w:color w:val="000000" w:themeColor="text1"/>
                <w:lang w:eastAsia="en-GB"/>
              </w:rPr>
              <w:t>Question</w:t>
            </w:r>
          </w:p>
        </w:tc>
        <w:tc>
          <w:tcPr>
            <w:tcW w:w="6887" w:type="dxa"/>
            <w:tcBorders>
              <w:top w:val="single" w:sz="4" w:space="0" w:color="auto"/>
              <w:bottom w:val="single" w:sz="4" w:space="0" w:color="auto"/>
            </w:tcBorders>
            <w:shd w:val="clear" w:color="auto" w:fill="auto"/>
            <w:noWrap/>
            <w:vAlign w:val="bottom"/>
            <w:hideMark/>
          </w:tcPr>
          <w:p w14:paraId="37E75289" w14:textId="0F6091E7" w:rsidR="00FE4758" w:rsidRPr="006E5BD2" w:rsidRDefault="00A059FD" w:rsidP="006C3783">
            <w:pPr>
              <w:jc w:val="center"/>
              <w:rPr>
                <w:rFonts w:ascii="Garamond" w:eastAsia="Times New Roman" w:hAnsi="Garamond" w:cs="Arial"/>
                <w:b/>
                <w:bCs/>
                <w:color w:val="000000" w:themeColor="text1"/>
                <w:lang w:eastAsia="en-GB"/>
              </w:rPr>
            </w:pPr>
            <w:r w:rsidRPr="006E5BD2">
              <w:rPr>
                <w:rFonts w:ascii="Garamond" w:eastAsia="Times New Roman" w:hAnsi="Garamond" w:cs="Arial"/>
                <w:b/>
                <w:bCs/>
                <w:color w:val="000000" w:themeColor="text1"/>
                <w:lang w:eastAsia="en-GB"/>
              </w:rPr>
              <w:t>Expert</w:t>
            </w:r>
            <w:r w:rsidR="00E21ACB" w:rsidRPr="006E5BD2">
              <w:rPr>
                <w:rFonts w:ascii="Garamond" w:eastAsia="Times New Roman" w:hAnsi="Garamond" w:cs="Arial"/>
                <w:b/>
                <w:bCs/>
                <w:color w:val="000000" w:themeColor="text1"/>
                <w:lang w:eastAsia="en-GB"/>
              </w:rPr>
              <w:t>s’</w:t>
            </w:r>
            <w:r w:rsidRPr="006E5BD2">
              <w:rPr>
                <w:rFonts w:ascii="Garamond" w:eastAsia="Times New Roman" w:hAnsi="Garamond" w:cs="Arial"/>
                <w:b/>
                <w:bCs/>
                <w:color w:val="000000" w:themeColor="text1"/>
                <w:lang w:eastAsia="en-GB"/>
              </w:rPr>
              <w:t xml:space="preserve"> Responses</w:t>
            </w:r>
          </w:p>
        </w:tc>
      </w:tr>
      <w:tr w:rsidR="00A059FD" w:rsidRPr="00C0300E" w14:paraId="117C5006" w14:textId="77777777" w:rsidTr="007171AB">
        <w:trPr>
          <w:trHeight w:val="320"/>
        </w:trPr>
        <w:tc>
          <w:tcPr>
            <w:tcW w:w="2039" w:type="dxa"/>
            <w:vMerge w:val="restart"/>
            <w:tcBorders>
              <w:top w:val="single" w:sz="4" w:space="0" w:color="auto"/>
            </w:tcBorders>
          </w:tcPr>
          <w:p w14:paraId="46185B77" w14:textId="25C3D62A" w:rsidR="00A059FD" w:rsidRPr="00FE4758" w:rsidRDefault="00A059FD" w:rsidP="00FE4758">
            <w:pPr>
              <w:spacing w:after="120"/>
              <w:ind w:left="360"/>
              <w:rPr>
                <w:rFonts w:ascii="Garamond" w:eastAsia="Times New Roman" w:hAnsi="Garamond" w:cs="Arial"/>
                <w:color w:val="000000"/>
                <w:lang w:eastAsia="en-GB"/>
              </w:rPr>
            </w:pPr>
            <w:r w:rsidRPr="006E5BD2">
              <w:rPr>
                <w:rFonts w:ascii="Garamond" w:eastAsia="Times New Roman" w:hAnsi="Garamond" w:cs="Arial"/>
                <w:b/>
                <w:bCs/>
                <w:color w:val="000000" w:themeColor="text1"/>
                <w:lang w:eastAsia="en-GB"/>
              </w:rPr>
              <w:t xml:space="preserve">Would you like to mention </w:t>
            </w:r>
            <w:r w:rsidRPr="006E5BD2">
              <w:rPr>
                <w:rFonts w:ascii="Garamond" w:eastAsia="Times New Roman" w:hAnsi="Garamond" w:cs="Arial"/>
                <w:b/>
                <w:bCs/>
                <w:color w:val="000000" w:themeColor="text1"/>
                <w:u w:val="single"/>
                <w:lang w:eastAsia="en-GB"/>
              </w:rPr>
              <w:t>any</w:t>
            </w:r>
            <w:r w:rsidRPr="006E5BD2">
              <w:rPr>
                <w:rFonts w:ascii="Garamond" w:eastAsia="Times New Roman" w:hAnsi="Garamond" w:cs="Arial"/>
                <w:b/>
                <w:bCs/>
                <w:color w:val="000000" w:themeColor="text1"/>
                <w:sz w:val="21"/>
                <w:szCs w:val="21"/>
                <w:u w:val="single"/>
                <w:lang w:eastAsia="en-GB"/>
              </w:rPr>
              <w:t xml:space="preserve"> </w:t>
            </w:r>
            <w:r w:rsidRPr="006E5BD2">
              <w:rPr>
                <w:rFonts w:ascii="Garamond" w:eastAsia="Times New Roman" w:hAnsi="Garamond" w:cs="Arial"/>
                <w:b/>
                <w:bCs/>
                <w:color w:val="000000" w:themeColor="text1"/>
                <w:u w:val="single"/>
                <w:lang w:eastAsia="en-GB"/>
              </w:rPr>
              <w:t>other paradigm shift</w:t>
            </w:r>
            <w:r w:rsidRPr="006E5BD2">
              <w:rPr>
                <w:rFonts w:ascii="Garamond" w:eastAsia="Times New Roman" w:hAnsi="Garamond" w:cs="Arial"/>
                <w:b/>
                <w:bCs/>
                <w:color w:val="000000" w:themeColor="text1"/>
                <w:lang w:eastAsia="en-GB"/>
              </w:rPr>
              <w:t xml:space="preserve"> in the environmental policies that has been observed by you? If yes, please mention the same below.</w:t>
            </w:r>
          </w:p>
        </w:tc>
        <w:tc>
          <w:tcPr>
            <w:tcW w:w="6887" w:type="dxa"/>
            <w:tcBorders>
              <w:top w:val="single" w:sz="4" w:space="0" w:color="auto"/>
            </w:tcBorders>
            <w:shd w:val="clear" w:color="auto" w:fill="auto"/>
            <w:noWrap/>
            <w:vAlign w:val="bottom"/>
            <w:hideMark/>
          </w:tcPr>
          <w:p w14:paraId="41FC9210" w14:textId="3667C5B4"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 xml:space="preserve">People and local institutions are making choices with respect to the environment. And there is </w:t>
            </w:r>
            <w:r w:rsidRPr="00B34FB5">
              <w:rPr>
                <w:rFonts w:ascii="Garamond" w:eastAsia="Times New Roman" w:hAnsi="Garamond" w:cs="Arial"/>
                <w:i/>
                <w:iCs/>
                <w:color w:val="000000" w:themeColor="text1"/>
                <w:lang w:eastAsia="en-GB"/>
              </w:rPr>
              <w:t>informed society</w:t>
            </w:r>
            <w:r w:rsidRPr="00B34FB5">
              <w:rPr>
                <w:rFonts w:ascii="Garamond" w:eastAsia="Times New Roman" w:hAnsi="Garamond" w:cs="Arial"/>
                <w:color w:val="000000" w:themeColor="text1"/>
                <w:lang w:eastAsia="en-GB"/>
              </w:rPr>
              <w:t xml:space="preserve"> because of awareness created over the years</w:t>
            </w:r>
          </w:p>
        </w:tc>
      </w:tr>
      <w:tr w:rsidR="00A059FD" w:rsidRPr="00C0300E" w14:paraId="26C4D4B4" w14:textId="77777777" w:rsidTr="007171AB">
        <w:trPr>
          <w:trHeight w:val="320"/>
        </w:trPr>
        <w:tc>
          <w:tcPr>
            <w:tcW w:w="2039" w:type="dxa"/>
            <w:vMerge/>
          </w:tcPr>
          <w:p w14:paraId="69D168FD"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6916B258" w14:textId="2F79AC3D"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Most of the shift and thinking are only on paper. Industry and other stake holders avoid it and Govt flouts it making mockery of the issues and letting courts to dictate the terms.</w:t>
            </w:r>
          </w:p>
        </w:tc>
      </w:tr>
      <w:tr w:rsidR="00A059FD" w:rsidRPr="00C0300E" w14:paraId="4C362367" w14:textId="77777777" w:rsidTr="007171AB">
        <w:trPr>
          <w:trHeight w:val="320"/>
        </w:trPr>
        <w:tc>
          <w:tcPr>
            <w:tcW w:w="2039" w:type="dxa"/>
            <w:vMerge/>
          </w:tcPr>
          <w:p w14:paraId="4FEF71B1"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6820C518" w14:textId="21B5A108"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Encouraging tree planting in farm land</w:t>
            </w:r>
          </w:p>
        </w:tc>
      </w:tr>
      <w:tr w:rsidR="00A059FD" w:rsidRPr="00C0300E" w14:paraId="1274B6B0" w14:textId="77777777" w:rsidTr="007171AB">
        <w:trPr>
          <w:trHeight w:val="320"/>
        </w:trPr>
        <w:tc>
          <w:tcPr>
            <w:tcW w:w="2039" w:type="dxa"/>
            <w:vMerge/>
          </w:tcPr>
          <w:p w14:paraId="2BCFEFF0"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b/>
                <w:bCs/>
                <w:i/>
                <w:iCs/>
                <w:color w:val="FF0000"/>
                <w:lang w:eastAsia="en-GB"/>
              </w:rPr>
            </w:pPr>
          </w:p>
        </w:tc>
        <w:tc>
          <w:tcPr>
            <w:tcW w:w="6887" w:type="dxa"/>
            <w:shd w:val="clear" w:color="auto" w:fill="auto"/>
            <w:noWrap/>
            <w:vAlign w:val="bottom"/>
            <w:hideMark/>
          </w:tcPr>
          <w:p w14:paraId="53F8FFA8" w14:textId="2FE97F93"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i/>
                <w:iCs/>
                <w:color w:val="000000" w:themeColor="text1"/>
                <w:lang w:eastAsia="en-GB"/>
              </w:rPr>
              <w:t>Self-certification</w:t>
            </w:r>
            <w:r w:rsidRPr="00B34FB5">
              <w:rPr>
                <w:rFonts w:ascii="Garamond" w:eastAsia="Times New Roman" w:hAnsi="Garamond" w:cs="Arial"/>
                <w:color w:val="000000" w:themeColor="text1"/>
                <w:lang w:eastAsia="en-GB"/>
              </w:rPr>
              <w:t xml:space="preserve"> : For EC clearances documents are all self-certification...meaning the applicant is accountable and more solely responsible</w:t>
            </w:r>
          </w:p>
        </w:tc>
      </w:tr>
      <w:tr w:rsidR="00A059FD" w:rsidRPr="00C0300E" w14:paraId="36414B45" w14:textId="77777777" w:rsidTr="007171AB">
        <w:trPr>
          <w:trHeight w:val="320"/>
        </w:trPr>
        <w:tc>
          <w:tcPr>
            <w:tcW w:w="2039" w:type="dxa"/>
            <w:vMerge/>
          </w:tcPr>
          <w:p w14:paraId="73018F2E"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22912B92" w14:textId="3D83F658"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Awareness in general about pollution on health and wellness of society has increased so more proactive decisions may be taken</w:t>
            </w:r>
            <w:r w:rsidR="00B34FB5" w:rsidRPr="00B34FB5">
              <w:rPr>
                <w:rFonts w:ascii="Garamond" w:eastAsia="Times New Roman" w:hAnsi="Garamond" w:cs="Arial"/>
                <w:color w:val="000000" w:themeColor="text1"/>
                <w:lang w:eastAsia="en-GB"/>
              </w:rPr>
              <w:t>.</w:t>
            </w:r>
          </w:p>
        </w:tc>
      </w:tr>
      <w:tr w:rsidR="00A059FD" w:rsidRPr="00C0300E" w14:paraId="22BB92DB" w14:textId="77777777" w:rsidTr="007171AB">
        <w:trPr>
          <w:trHeight w:val="320"/>
        </w:trPr>
        <w:tc>
          <w:tcPr>
            <w:tcW w:w="2039" w:type="dxa"/>
            <w:vMerge/>
          </w:tcPr>
          <w:p w14:paraId="0958BA65"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01F157A2" w14:textId="1EE475B2"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 xml:space="preserve">It </w:t>
            </w:r>
            <w:r w:rsidR="00A05DE5" w:rsidRPr="00B34FB5">
              <w:rPr>
                <w:rFonts w:ascii="Garamond" w:eastAsia="Times New Roman" w:hAnsi="Garamond" w:cs="Arial"/>
                <w:color w:val="000000" w:themeColor="text1"/>
                <w:lang w:eastAsia="en-GB"/>
              </w:rPr>
              <w:t xml:space="preserve">(response) </w:t>
            </w:r>
            <w:r w:rsidRPr="00B34FB5">
              <w:rPr>
                <w:rFonts w:ascii="Garamond" w:eastAsia="Times New Roman" w:hAnsi="Garamond" w:cs="Arial"/>
                <w:color w:val="000000" w:themeColor="text1"/>
                <w:lang w:eastAsia="en-GB"/>
              </w:rPr>
              <w:t>is more reactive</w:t>
            </w:r>
            <w:r w:rsidR="00B34FB5" w:rsidRPr="00B34FB5">
              <w:rPr>
                <w:rFonts w:ascii="Garamond" w:eastAsia="Times New Roman" w:hAnsi="Garamond" w:cs="Arial"/>
                <w:color w:val="000000" w:themeColor="text1"/>
                <w:lang w:eastAsia="en-GB"/>
              </w:rPr>
              <w:t>.</w:t>
            </w:r>
          </w:p>
        </w:tc>
      </w:tr>
      <w:tr w:rsidR="00A059FD" w:rsidRPr="00C0300E" w14:paraId="6EF4406F" w14:textId="77777777" w:rsidTr="007171AB">
        <w:trPr>
          <w:trHeight w:val="320"/>
        </w:trPr>
        <w:tc>
          <w:tcPr>
            <w:tcW w:w="2039" w:type="dxa"/>
            <w:vMerge/>
          </w:tcPr>
          <w:p w14:paraId="361AD255"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10FDAD76" w14:textId="2BF376A1"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 xml:space="preserve">Biodiversity Act and </w:t>
            </w:r>
            <w:r w:rsidRPr="00B34FB5">
              <w:rPr>
                <w:rFonts w:ascii="Garamond" w:eastAsia="Times New Roman" w:hAnsi="Garamond" w:cs="Arial"/>
                <w:i/>
                <w:iCs/>
                <w:color w:val="000000" w:themeColor="text1"/>
                <w:lang w:eastAsia="en-GB"/>
              </w:rPr>
              <w:t>maintenance of Biodiversity Register</w:t>
            </w:r>
          </w:p>
        </w:tc>
      </w:tr>
      <w:tr w:rsidR="00A059FD" w:rsidRPr="00C0300E" w14:paraId="0CC33DB0" w14:textId="77777777" w:rsidTr="007171AB">
        <w:trPr>
          <w:trHeight w:val="320"/>
        </w:trPr>
        <w:tc>
          <w:tcPr>
            <w:tcW w:w="2039" w:type="dxa"/>
            <w:vMerge/>
          </w:tcPr>
          <w:p w14:paraId="37495393"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2B58E7D9" w14:textId="193293AA" w:rsidR="00A059FD" w:rsidRPr="00B34FB5" w:rsidRDefault="00A05DE5"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a</w:t>
            </w:r>
            <w:r w:rsidR="00A059FD" w:rsidRPr="00B34FB5">
              <w:rPr>
                <w:rFonts w:ascii="Garamond" w:eastAsia="Times New Roman" w:hAnsi="Garamond" w:cs="Arial"/>
                <w:color w:val="000000" w:themeColor="text1"/>
                <w:lang w:eastAsia="en-GB"/>
              </w:rPr>
              <w:t>. Zero tolerance to CPR to be exploited .</w:t>
            </w:r>
            <w:r w:rsidRPr="00B34FB5">
              <w:rPr>
                <w:rFonts w:ascii="Garamond" w:eastAsia="Times New Roman" w:hAnsi="Garamond" w:cs="Arial"/>
                <w:color w:val="000000" w:themeColor="text1"/>
                <w:lang w:eastAsia="en-GB"/>
              </w:rPr>
              <w:t xml:space="preserve"> b</w:t>
            </w:r>
            <w:r w:rsidR="00A059FD" w:rsidRPr="00B34FB5">
              <w:rPr>
                <w:rFonts w:ascii="Garamond" w:eastAsia="Times New Roman" w:hAnsi="Garamond" w:cs="Arial"/>
                <w:color w:val="000000" w:themeColor="text1"/>
                <w:lang w:eastAsia="en-GB"/>
              </w:rPr>
              <w:t>.</w:t>
            </w:r>
            <w:r w:rsidRPr="00B34FB5">
              <w:rPr>
                <w:rFonts w:ascii="Garamond" w:eastAsia="Times New Roman" w:hAnsi="Garamond" w:cs="Arial"/>
                <w:color w:val="000000" w:themeColor="text1"/>
                <w:lang w:eastAsia="en-GB"/>
              </w:rPr>
              <w:t xml:space="preserve"> Alternative</w:t>
            </w:r>
            <w:r w:rsidR="00A059FD" w:rsidRPr="00B34FB5">
              <w:rPr>
                <w:rFonts w:ascii="Garamond" w:eastAsia="Times New Roman" w:hAnsi="Garamond" w:cs="Arial"/>
                <w:color w:val="000000" w:themeColor="text1"/>
                <w:lang w:eastAsia="en-GB"/>
              </w:rPr>
              <w:t xml:space="preserve"> development models which are ecological cycles oriented instead of artificial inputs based.</w:t>
            </w:r>
            <w:r w:rsidRPr="00B34FB5">
              <w:rPr>
                <w:rFonts w:ascii="Garamond" w:eastAsia="Times New Roman" w:hAnsi="Garamond" w:cs="Arial"/>
                <w:color w:val="000000" w:themeColor="text1"/>
                <w:lang w:eastAsia="en-GB"/>
              </w:rPr>
              <w:t xml:space="preserve"> c</w:t>
            </w:r>
            <w:r w:rsidR="00A059FD" w:rsidRPr="00B34FB5">
              <w:rPr>
                <w:rFonts w:ascii="Garamond" w:eastAsia="Times New Roman" w:hAnsi="Garamond" w:cs="Arial"/>
                <w:color w:val="000000" w:themeColor="text1"/>
                <w:lang w:eastAsia="en-GB"/>
              </w:rPr>
              <w:t>.</w:t>
            </w:r>
            <w:r w:rsidRPr="00B34FB5">
              <w:rPr>
                <w:rFonts w:ascii="Garamond" w:eastAsia="Times New Roman" w:hAnsi="Garamond" w:cs="Arial"/>
                <w:color w:val="000000" w:themeColor="text1"/>
                <w:lang w:eastAsia="en-GB"/>
              </w:rPr>
              <w:t xml:space="preserve"> </w:t>
            </w:r>
            <w:r w:rsidR="00A059FD" w:rsidRPr="00B34FB5">
              <w:rPr>
                <w:rFonts w:ascii="Garamond" w:eastAsia="Times New Roman" w:hAnsi="Garamond" w:cs="Arial"/>
                <w:i/>
                <w:iCs/>
                <w:color w:val="000000" w:themeColor="text1"/>
                <w:lang w:eastAsia="en-GB"/>
              </w:rPr>
              <w:t>Sustainable development</w:t>
            </w:r>
            <w:r w:rsidR="00A059FD" w:rsidRPr="00B34FB5">
              <w:rPr>
                <w:rFonts w:ascii="Garamond" w:eastAsia="Times New Roman" w:hAnsi="Garamond" w:cs="Arial"/>
                <w:color w:val="000000" w:themeColor="text1"/>
                <w:lang w:eastAsia="en-GB"/>
              </w:rPr>
              <w:t xml:space="preserve"> instead of mere output oriented</w:t>
            </w:r>
          </w:p>
        </w:tc>
      </w:tr>
      <w:tr w:rsidR="00A059FD" w:rsidRPr="00C0300E" w14:paraId="6FDF3269" w14:textId="77777777" w:rsidTr="007171AB">
        <w:trPr>
          <w:trHeight w:val="320"/>
        </w:trPr>
        <w:tc>
          <w:tcPr>
            <w:tcW w:w="2039" w:type="dxa"/>
            <w:vMerge/>
          </w:tcPr>
          <w:p w14:paraId="1B8569C2"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392231D9" w14:textId="088E2C7C"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 xml:space="preserve">So far the balance was entirely in favour of development activities and ease of living. Now a small part of </w:t>
            </w:r>
            <w:r w:rsidRPr="00B34FB5">
              <w:rPr>
                <w:rFonts w:ascii="Garamond" w:eastAsia="Times New Roman" w:hAnsi="Garamond" w:cs="Arial"/>
                <w:i/>
                <w:iCs/>
                <w:color w:val="000000" w:themeColor="text1"/>
                <w:lang w:eastAsia="en-GB"/>
              </w:rPr>
              <w:t>society has started putting weight on environment also</w:t>
            </w:r>
          </w:p>
        </w:tc>
      </w:tr>
      <w:tr w:rsidR="00A059FD" w:rsidRPr="00C0300E" w14:paraId="25610D15" w14:textId="77777777" w:rsidTr="007171AB">
        <w:trPr>
          <w:trHeight w:val="320"/>
        </w:trPr>
        <w:tc>
          <w:tcPr>
            <w:tcW w:w="2039" w:type="dxa"/>
            <w:vMerge/>
          </w:tcPr>
          <w:p w14:paraId="215E5C18"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b/>
                <w:bCs/>
                <w:i/>
                <w:iCs/>
                <w:color w:val="FF0000"/>
                <w:lang w:eastAsia="en-GB"/>
              </w:rPr>
            </w:pPr>
          </w:p>
        </w:tc>
        <w:tc>
          <w:tcPr>
            <w:tcW w:w="6887" w:type="dxa"/>
            <w:shd w:val="clear" w:color="auto" w:fill="auto"/>
            <w:noWrap/>
            <w:vAlign w:val="bottom"/>
            <w:hideMark/>
          </w:tcPr>
          <w:p w14:paraId="609DEB84" w14:textId="59A17EB0"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i/>
                <w:iCs/>
                <w:color w:val="000000" w:themeColor="text1"/>
                <w:lang w:eastAsia="en-GB"/>
              </w:rPr>
              <w:t xml:space="preserve">Promotion of </w:t>
            </w:r>
            <w:r w:rsidR="00AA7054" w:rsidRPr="00B34FB5">
              <w:rPr>
                <w:rFonts w:ascii="Garamond" w:eastAsia="Times New Roman" w:hAnsi="Garamond" w:cs="Arial"/>
                <w:i/>
                <w:iCs/>
                <w:color w:val="000000" w:themeColor="text1"/>
                <w:lang w:eastAsia="en-GB"/>
              </w:rPr>
              <w:t xml:space="preserve"> </w:t>
            </w:r>
            <w:r w:rsidR="00AA7054" w:rsidRPr="00B34FB5">
              <w:rPr>
                <w:rFonts w:ascii="Garamond" w:eastAsia="Times New Roman" w:hAnsi="Garamond" w:cs="Arial"/>
                <w:color w:val="000000" w:themeColor="text1"/>
                <w:lang w:eastAsia="en-GB"/>
              </w:rPr>
              <w:t>a</w:t>
            </w:r>
            <w:r w:rsidRPr="00B34FB5">
              <w:rPr>
                <w:rFonts w:ascii="Garamond" w:eastAsia="Times New Roman" w:hAnsi="Garamond" w:cs="Arial"/>
                <w:color w:val="000000" w:themeColor="text1"/>
                <w:lang w:eastAsia="en-GB"/>
              </w:rPr>
              <w:t>.</w:t>
            </w:r>
            <w:r w:rsidRPr="00B34FB5">
              <w:rPr>
                <w:rFonts w:ascii="Garamond" w:eastAsia="Times New Roman" w:hAnsi="Garamond" w:cs="Arial"/>
                <w:i/>
                <w:iCs/>
                <w:color w:val="000000" w:themeColor="text1"/>
                <w:lang w:eastAsia="en-GB"/>
              </w:rPr>
              <w:t xml:space="preserve"> Clean/Green Technology</w:t>
            </w:r>
            <w:r w:rsidR="00C4479E" w:rsidRPr="00B34FB5">
              <w:rPr>
                <w:rFonts w:ascii="Garamond" w:eastAsia="Times New Roman" w:hAnsi="Garamond" w:cs="Arial"/>
                <w:i/>
                <w:iCs/>
                <w:color w:val="000000" w:themeColor="text1"/>
                <w:lang w:eastAsia="en-GB"/>
              </w:rPr>
              <w:t>,</w:t>
            </w:r>
            <w:r w:rsidRPr="00B34FB5">
              <w:rPr>
                <w:rFonts w:ascii="Garamond" w:eastAsia="Times New Roman" w:hAnsi="Garamond" w:cs="Arial"/>
                <w:color w:val="000000" w:themeColor="text1"/>
                <w:lang w:eastAsia="en-GB"/>
              </w:rPr>
              <w:t xml:space="preserve"> </w:t>
            </w:r>
            <w:r w:rsidR="00AA7054" w:rsidRPr="00B34FB5">
              <w:rPr>
                <w:rFonts w:ascii="Garamond" w:eastAsia="Times New Roman" w:hAnsi="Garamond" w:cs="Arial"/>
                <w:color w:val="000000" w:themeColor="text1"/>
                <w:lang w:eastAsia="en-GB"/>
              </w:rPr>
              <w:t>and b</w:t>
            </w:r>
            <w:r w:rsidRPr="00B34FB5">
              <w:rPr>
                <w:rFonts w:ascii="Garamond" w:eastAsia="Times New Roman" w:hAnsi="Garamond" w:cs="Arial"/>
                <w:color w:val="000000" w:themeColor="text1"/>
                <w:lang w:eastAsia="en-GB"/>
              </w:rPr>
              <w:t>. Use of non-conventional /renewable sources of energy to the extent possible.</w:t>
            </w:r>
          </w:p>
        </w:tc>
      </w:tr>
      <w:tr w:rsidR="00A059FD" w:rsidRPr="00C0300E" w14:paraId="0024E155" w14:textId="77777777" w:rsidTr="007171AB">
        <w:trPr>
          <w:trHeight w:val="320"/>
        </w:trPr>
        <w:tc>
          <w:tcPr>
            <w:tcW w:w="2039" w:type="dxa"/>
            <w:vMerge/>
          </w:tcPr>
          <w:p w14:paraId="5F9FE16D" w14:textId="77777777" w:rsidR="00A059FD" w:rsidRPr="00A710E4"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p>
        </w:tc>
        <w:tc>
          <w:tcPr>
            <w:tcW w:w="6887" w:type="dxa"/>
            <w:shd w:val="clear" w:color="auto" w:fill="auto"/>
            <w:noWrap/>
            <w:vAlign w:val="bottom"/>
            <w:hideMark/>
          </w:tcPr>
          <w:p w14:paraId="173FA836" w14:textId="3BFFCE73"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Ecosystem approach is in focus relatively more than before.</w:t>
            </w:r>
          </w:p>
        </w:tc>
      </w:tr>
      <w:tr w:rsidR="00A059FD" w:rsidRPr="00C0300E" w14:paraId="71C199F1" w14:textId="77777777" w:rsidTr="007171AB">
        <w:trPr>
          <w:trHeight w:val="320"/>
        </w:trPr>
        <w:tc>
          <w:tcPr>
            <w:tcW w:w="2039" w:type="dxa"/>
            <w:vMerge/>
          </w:tcPr>
          <w:p w14:paraId="46D1F0CC" w14:textId="77777777" w:rsidR="00A059FD" w:rsidRPr="00A9512F"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p>
        </w:tc>
        <w:tc>
          <w:tcPr>
            <w:tcW w:w="6887" w:type="dxa"/>
            <w:shd w:val="clear" w:color="auto" w:fill="auto"/>
            <w:noWrap/>
            <w:vAlign w:val="bottom"/>
            <w:hideMark/>
          </w:tcPr>
          <w:p w14:paraId="21E538D2" w14:textId="1397EFA9"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Theoretical shift is observed. Attitudinal change is not observed greatly.</w:t>
            </w:r>
          </w:p>
        </w:tc>
      </w:tr>
      <w:tr w:rsidR="00A059FD" w:rsidRPr="00C0300E" w14:paraId="2BDB0CB9" w14:textId="77777777" w:rsidTr="007171AB">
        <w:trPr>
          <w:trHeight w:val="320"/>
        </w:trPr>
        <w:tc>
          <w:tcPr>
            <w:tcW w:w="2039" w:type="dxa"/>
            <w:vMerge/>
          </w:tcPr>
          <w:p w14:paraId="16FDD282"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2B3BAFFB" w14:textId="0D824519"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Towards equitably sharing of natural resources</w:t>
            </w:r>
            <w:r w:rsidR="00C4479E" w:rsidRPr="00B34FB5">
              <w:rPr>
                <w:rFonts w:ascii="Garamond" w:eastAsia="Times New Roman" w:hAnsi="Garamond" w:cs="Arial"/>
                <w:color w:val="000000" w:themeColor="text1"/>
                <w:lang w:eastAsia="en-GB"/>
              </w:rPr>
              <w:t>.</w:t>
            </w:r>
          </w:p>
        </w:tc>
      </w:tr>
      <w:tr w:rsidR="00A059FD" w:rsidRPr="00C0300E" w14:paraId="1596BDA7" w14:textId="77777777" w:rsidTr="007171AB">
        <w:trPr>
          <w:trHeight w:val="320"/>
        </w:trPr>
        <w:tc>
          <w:tcPr>
            <w:tcW w:w="2039" w:type="dxa"/>
            <w:vMerge/>
          </w:tcPr>
          <w:p w14:paraId="5FF4358A"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0D83D533" w14:textId="22819314"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The shift is basically visualized rather than driven by globalization and open markets and large scale industrialization with manufacturing sectors coming in. The agricultural economy slowly is replaced by services and manufacturing economies with environmental awareness building through the majority second and third generation literates in the country. The shift per se started in the late 80s with the judicial activism and environmental jurisprudence.</w:t>
            </w:r>
          </w:p>
        </w:tc>
      </w:tr>
      <w:tr w:rsidR="00A059FD" w:rsidRPr="00C0300E" w14:paraId="518E30E1" w14:textId="77777777" w:rsidTr="007171AB">
        <w:trPr>
          <w:trHeight w:val="320"/>
        </w:trPr>
        <w:tc>
          <w:tcPr>
            <w:tcW w:w="2039" w:type="dxa"/>
            <w:vMerge/>
          </w:tcPr>
          <w:p w14:paraId="1E4B7E7E"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52F66504" w14:textId="4A4D2B48"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Encouraging the students community to create awareness on environmental pollution issues with incentives in their career</w:t>
            </w:r>
            <w:r w:rsidR="00C4479E" w:rsidRPr="00B34FB5">
              <w:rPr>
                <w:rFonts w:ascii="Garamond" w:eastAsia="Times New Roman" w:hAnsi="Garamond" w:cs="Arial"/>
                <w:color w:val="000000" w:themeColor="text1"/>
                <w:lang w:eastAsia="en-GB"/>
              </w:rPr>
              <w:t>.</w:t>
            </w:r>
          </w:p>
        </w:tc>
      </w:tr>
      <w:tr w:rsidR="00A059FD" w:rsidRPr="00C0300E" w14:paraId="3864E865" w14:textId="77777777" w:rsidTr="007171AB">
        <w:trPr>
          <w:trHeight w:val="320"/>
        </w:trPr>
        <w:tc>
          <w:tcPr>
            <w:tcW w:w="2039" w:type="dxa"/>
            <w:vMerge/>
          </w:tcPr>
          <w:p w14:paraId="2ED0E2B7"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b/>
                <w:bCs/>
                <w:i/>
                <w:iCs/>
                <w:color w:val="FF0000"/>
                <w:lang w:eastAsia="en-GB"/>
              </w:rPr>
            </w:pPr>
          </w:p>
        </w:tc>
        <w:tc>
          <w:tcPr>
            <w:tcW w:w="6887" w:type="dxa"/>
            <w:shd w:val="clear" w:color="auto" w:fill="auto"/>
            <w:noWrap/>
            <w:vAlign w:val="bottom"/>
            <w:hideMark/>
          </w:tcPr>
          <w:p w14:paraId="56F60D31" w14:textId="7728B243"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i/>
                <w:iCs/>
                <w:color w:val="000000" w:themeColor="text1"/>
                <w:lang w:eastAsia="en-GB"/>
              </w:rPr>
              <w:t>Consultation with public</w:t>
            </w:r>
            <w:r w:rsidRPr="00B34FB5">
              <w:rPr>
                <w:rFonts w:ascii="Garamond" w:eastAsia="Times New Roman" w:hAnsi="Garamond" w:cs="Arial"/>
                <w:color w:val="000000" w:themeColor="text1"/>
                <w:lang w:eastAsia="en-GB"/>
              </w:rPr>
              <w:t xml:space="preserve"> and more reliance on use of technology</w:t>
            </w:r>
            <w:r w:rsidR="001D7997" w:rsidRPr="00B34FB5">
              <w:rPr>
                <w:rFonts w:ascii="Garamond" w:eastAsia="Times New Roman" w:hAnsi="Garamond" w:cs="Arial"/>
                <w:color w:val="000000" w:themeColor="text1"/>
                <w:lang w:eastAsia="en-GB"/>
              </w:rPr>
              <w:t>.</w:t>
            </w:r>
          </w:p>
        </w:tc>
      </w:tr>
      <w:tr w:rsidR="00A059FD" w:rsidRPr="00C0300E" w14:paraId="766772EB" w14:textId="77777777" w:rsidTr="007171AB">
        <w:trPr>
          <w:trHeight w:val="320"/>
        </w:trPr>
        <w:tc>
          <w:tcPr>
            <w:tcW w:w="2039" w:type="dxa"/>
            <w:vMerge/>
          </w:tcPr>
          <w:p w14:paraId="065C651C"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12342B22" w14:textId="06C964B2"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The shift is being brought about by judicial activism tilting it more towards conversation and protection of the environment than development</w:t>
            </w:r>
            <w:r w:rsidR="001D7997" w:rsidRPr="00B34FB5">
              <w:rPr>
                <w:rFonts w:ascii="Garamond" w:eastAsia="Times New Roman" w:hAnsi="Garamond" w:cs="Arial"/>
                <w:color w:val="000000" w:themeColor="text1"/>
                <w:lang w:eastAsia="en-GB"/>
              </w:rPr>
              <w:t>.</w:t>
            </w:r>
          </w:p>
        </w:tc>
      </w:tr>
      <w:tr w:rsidR="00A059FD" w:rsidRPr="00C0300E" w14:paraId="04C69DAC" w14:textId="77777777" w:rsidTr="007171AB">
        <w:trPr>
          <w:trHeight w:val="320"/>
        </w:trPr>
        <w:tc>
          <w:tcPr>
            <w:tcW w:w="2039" w:type="dxa"/>
            <w:vMerge/>
          </w:tcPr>
          <w:p w14:paraId="7FF64BE8"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79B08AB8" w14:textId="20AC230D"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 xml:space="preserve">People in cities are sensitised and concerned, but not the rural people. It will take time to raise the awareness level </w:t>
            </w:r>
            <w:r w:rsidR="001D7997" w:rsidRPr="00B34FB5">
              <w:rPr>
                <w:rFonts w:ascii="Garamond" w:eastAsia="Times New Roman" w:hAnsi="Garamond" w:cs="Arial"/>
                <w:color w:val="000000" w:themeColor="text1"/>
                <w:lang w:eastAsia="en-GB"/>
              </w:rPr>
              <w:t>among</w:t>
            </w:r>
            <w:r w:rsidRPr="00B34FB5">
              <w:rPr>
                <w:rFonts w:ascii="Garamond" w:eastAsia="Times New Roman" w:hAnsi="Garamond" w:cs="Arial"/>
                <w:color w:val="000000" w:themeColor="text1"/>
                <w:lang w:eastAsia="en-GB"/>
              </w:rPr>
              <w:t xml:space="preserve"> rural people.</w:t>
            </w:r>
          </w:p>
        </w:tc>
      </w:tr>
      <w:tr w:rsidR="00A059FD" w:rsidRPr="00C0300E" w14:paraId="33A86148" w14:textId="77777777" w:rsidTr="007171AB">
        <w:trPr>
          <w:trHeight w:val="320"/>
        </w:trPr>
        <w:tc>
          <w:tcPr>
            <w:tcW w:w="2039" w:type="dxa"/>
            <w:vMerge/>
          </w:tcPr>
          <w:p w14:paraId="566B311E"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529B8774" w14:textId="65ADC95E" w:rsidR="00A059FD" w:rsidRPr="00B34FB5" w:rsidRDefault="00574438"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a</w:t>
            </w:r>
            <w:r w:rsidR="00A059FD" w:rsidRPr="00B34FB5">
              <w:rPr>
                <w:rFonts w:ascii="Garamond" w:eastAsia="Times New Roman" w:hAnsi="Garamond" w:cs="Arial"/>
                <w:color w:val="000000" w:themeColor="text1"/>
                <w:lang w:eastAsia="en-GB"/>
              </w:rPr>
              <w:t>.</w:t>
            </w:r>
            <w:r w:rsidR="001D7997" w:rsidRPr="00B34FB5">
              <w:rPr>
                <w:rFonts w:ascii="Garamond" w:eastAsia="Times New Roman" w:hAnsi="Garamond" w:cs="Arial"/>
                <w:color w:val="000000" w:themeColor="text1"/>
                <w:lang w:eastAsia="en-GB"/>
              </w:rPr>
              <w:t xml:space="preserve"> </w:t>
            </w:r>
            <w:r w:rsidR="00A059FD" w:rsidRPr="00B34FB5">
              <w:rPr>
                <w:rFonts w:ascii="Garamond" w:eastAsia="Times New Roman" w:hAnsi="Garamond" w:cs="Arial"/>
                <w:color w:val="000000" w:themeColor="text1"/>
                <w:lang w:eastAsia="en-GB"/>
              </w:rPr>
              <w:t xml:space="preserve">Some initiatives like </w:t>
            </w:r>
            <w:r w:rsidR="00A059FD" w:rsidRPr="00B34FB5">
              <w:rPr>
                <w:rFonts w:ascii="Garamond" w:eastAsia="Times New Roman" w:hAnsi="Garamond" w:cs="Arial"/>
                <w:i/>
                <w:iCs/>
                <w:color w:val="000000" w:themeColor="text1"/>
                <w:lang w:eastAsia="en-GB"/>
              </w:rPr>
              <w:t>air quality index</w:t>
            </w:r>
            <w:r w:rsidR="00A059FD" w:rsidRPr="00B34FB5">
              <w:rPr>
                <w:rFonts w:ascii="Garamond" w:eastAsia="Times New Roman" w:hAnsi="Garamond" w:cs="Arial"/>
                <w:color w:val="000000" w:themeColor="text1"/>
                <w:lang w:eastAsia="en-GB"/>
              </w:rPr>
              <w:t xml:space="preserve"> has contributed to increase environmental awareness among people </w:t>
            </w:r>
            <w:r w:rsidRPr="00B34FB5">
              <w:rPr>
                <w:rFonts w:ascii="Garamond" w:eastAsia="Times New Roman" w:hAnsi="Garamond" w:cs="Arial"/>
                <w:color w:val="000000" w:themeColor="text1"/>
                <w:lang w:eastAsia="en-GB"/>
              </w:rPr>
              <w:t>b</w:t>
            </w:r>
            <w:r w:rsidR="00A059FD" w:rsidRPr="00B34FB5">
              <w:rPr>
                <w:rFonts w:ascii="Garamond" w:eastAsia="Times New Roman" w:hAnsi="Garamond" w:cs="Arial"/>
                <w:color w:val="000000" w:themeColor="text1"/>
                <w:lang w:eastAsia="en-GB"/>
              </w:rPr>
              <w:t xml:space="preserve">. Dedicated </w:t>
            </w:r>
            <w:r w:rsidR="00A059FD" w:rsidRPr="00B34FB5">
              <w:rPr>
                <w:rFonts w:ascii="Garamond" w:eastAsia="Times New Roman" w:hAnsi="Garamond" w:cs="Arial"/>
                <w:i/>
                <w:iCs/>
                <w:color w:val="000000" w:themeColor="text1"/>
                <w:lang w:eastAsia="en-GB"/>
              </w:rPr>
              <w:t xml:space="preserve">Green bench </w:t>
            </w:r>
            <w:r w:rsidR="00A059FD" w:rsidRPr="00B34FB5">
              <w:rPr>
                <w:rFonts w:ascii="Garamond" w:eastAsia="Times New Roman" w:hAnsi="Garamond" w:cs="Arial"/>
                <w:i/>
                <w:iCs/>
                <w:color w:val="000000" w:themeColor="text1"/>
                <w:lang w:eastAsia="en-GB"/>
              </w:rPr>
              <w:lastRenderedPageBreak/>
              <w:t>(NGT)</w:t>
            </w:r>
            <w:r w:rsidR="00A059FD" w:rsidRPr="00B34FB5">
              <w:rPr>
                <w:rFonts w:ascii="Garamond" w:eastAsia="Times New Roman" w:hAnsi="Garamond" w:cs="Arial"/>
                <w:color w:val="000000" w:themeColor="text1"/>
                <w:lang w:eastAsia="en-GB"/>
              </w:rPr>
              <w:t xml:space="preserve"> is also indication of treating environmental issues as special and important issue in the jurisprudence.</w:t>
            </w:r>
          </w:p>
        </w:tc>
      </w:tr>
      <w:tr w:rsidR="00A059FD" w:rsidRPr="00C0300E" w14:paraId="302BC692" w14:textId="77777777" w:rsidTr="007171AB">
        <w:trPr>
          <w:trHeight w:val="320"/>
        </w:trPr>
        <w:tc>
          <w:tcPr>
            <w:tcW w:w="2039" w:type="dxa"/>
            <w:vMerge/>
          </w:tcPr>
          <w:p w14:paraId="138E4AC9"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5DA8CF76" w14:textId="46E54C52"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The new policies has been extended to the newer sources of pollution also like e waste , biomedical waste also</w:t>
            </w:r>
            <w:r w:rsidR="001D7997" w:rsidRPr="00B34FB5">
              <w:rPr>
                <w:rFonts w:ascii="Garamond" w:eastAsia="Times New Roman" w:hAnsi="Garamond" w:cs="Arial"/>
                <w:color w:val="000000" w:themeColor="text1"/>
                <w:lang w:eastAsia="en-GB"/>
              </w:rPr>
              <w:t>.</w:t>
            </w:r>
          </w:p>
        </w:tc>
      </w:tr>
      <w:tr w:rsidR="00A059FD" w:rsidRPr="00C0300E" w14:paraId="7CAC8921" w14:textId="77777777" w:rsidTr="007171AB">
        <w:trPr>
          <w:trHeight w:val="320"/>
        </w:trPr>
        <w:tc>
          <w:tcPr>
            <w:tcW w:w="2039" w:type="dxa"/>
            <w:vMerge/>
          </w:tcPr>
          <w:p w14:paraId="75EBB300"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1A6DADAD" w14:textId="243CADD3"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 xml:space="preserve">Can observe planting programs during occasion of </w:t>
            </w:r>
            <w:proofErr w:type="spellStart"/>
            <w:r w:rsidRPr="00B34FB5">
              <w:rPr>
                <w:rFonts w:ascii="Garamond" w:eastAsia="Times New Roman" w:hAnsi="Garamond" w:cs="Arial"/>
                <w:i/>
                <w:iCs/>
                <w:color w:val="000000" w:themeColor="text1"/>
                <w:lang w:eastAsia="en-GB"/>
              </w:rPr>
              <w:t>vanamahotsava</w:t>
            </w:r>
            <w:proofErr w:type="spellEnd"/>
            <w:r w:rsidRPr="00B34FB5">
              <w:rPr>
                <w:rFonts w:ascii="Garamond" w:eastAsia="Times New Roman" w:hAnsi="Garamond" w:cs="Arial"/>
                <w:color w:val="000000" w:themeColor="text1"/>
                <w:lang w:eastAsia="en-GB"/>
              </w:rPr>
              <w:t xml:space="preserve"> </w:t>
            </w:r>
            <w:r w:rsidR="00574438" w:rsidRPr="00B34FB5">
              <w:rPr>
                <w:rFonts w:ascii="Garamond" w:eastAsia="Times New Roman" w:hAnsi="Garamond" w:cs="Arial"/>
                <w:color w:val="000000" w:themeColor="text1"/>
                <w:lang w:eastAsia="en-GB"/>
              </w:rPr>
              <w:t xml:space="preserve">(tree planting program) </w:t>
            </w:r>
            <w:r w:rsidRPr="00B34FB5">
              <w:rPr>
                <w:rFonts w:ascii="Garamond" w:eastAsia="Times New Roman" w:hAnsi="Garamond" w:cs="Arial"/>
                <w:color w:val="000000" w:themeColor="text1"/>
                <w:lang w:eastAsia="en-GB"/>
              </w:rPr>
              <w:t>by public and environmentalist groups</w:t>
            </w:r>
            <w:r w:rsidR="001D7997" w:rsidRPr="00B34FB5">
              <w:rPr>
                <w:rFonts w:ascii="Garamond" w:eastAsia="Times New Roman" w:hAnsi="Garamond" w:cs="Arial"/>
                <w:color w:val="000000" w:themeColor="text1"/>
                <w:lang w:eastAsia="en-GB"/>
              </w:rPr>
              <w:t>,</w:t>
            </w:r>
            <w:r w:rsidRPr="00B34FB5">
              <w:rPr>
                <w:rFonts w:ascii="Garamond" w:eastAsia="Times New Roman" w:hAnsi="Garamond" w:cs="Arial"/>
                <w:color w:val="000000" w:themeColor="text1"/>
                <w:lang w:eastAsia="en-GB"/>
              </w:rPr>
              <w:t xml:space="preserve"> which was not </w:t>
            </w:r>
            <w:r w:rsidR="001D7997" w:rsidRPr="00B34FB5">
              <w:rPr>
                <w:rFonts w:ascii="Garamond" w:eastAsia="Times New Roman" w:hAnsi="Garamond" w:cs="Arial"/>
                <w:color w:val="000000" w:themeColor="text1"/>
                <w:lang w:eastAsia="en-GB"/>
              </w:rPr>
              <w:t>so</w:t>
            </w:r>
            <w:r w:rsidRPr="00B34FB5">
              <w:rPr>
                <w:rFonts w:ascii="Garamond" w:eastAsia="Times New Roman" w:hAnsi="Garamond" w:cs="Arial"/>
                <w:color w:val="000000" w:themeColor="text1"/>
                <w:lang w:eastAsia="en-GB"/>
              </w:rPr>
              <w:t xml:space="preserve"> earlier</w:t>
            </w:r>
            <w:r w:rsidR="001D7997" w:rsidRPr="00B34FB5">
              <w:rPr>
                <w:rFonts w:ascii="Garamond" w:eastAsia="Times New Roman" w:hAnsi="Garamond" w:cs="Arial"/>
                <w:color w:val="000000" w:themeColor="text1"/>
                <w:lang w:eastAsia="en-GB"/>
              </w:rPr>
              <w:t>.</w:t>
            </w:r>
          </w:p>
        </w:tc>
      </w:tr>
      <w:tr w:rsidR="00A059FD" w:rsidRPr="00C0300E" w14:paraId="16C85D0D" w14:textId="77777777" w:rsidTr="007171AB">
        <w:trPr>
          <w:trHeight w:val="320"/>
        </w:trPr>
        <w:tc>
          <w:tcPr>
            <w:tcW w:w="2039" w:type="dxa"/>
            <w:vMerge/>
          </w:tcPr>
          <w:p w14:paraId="7FBFAD31"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0215BB8A" w14:textId="2A0B4238"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 xml:space="preserve">Regarding, Global Climate Change issues, the policy of Common Responsibility among the world nations has now been shifted to "Common but differentiated Responsibility" between </w:t>
            </w:r>
            <w:r w:rsidR="00574438" w:rsidRPr="00B34FB5">
              <w:rPr>
                <w:rFonts w:ascii="Garamond" w:eastAsia="Times New Roman" w:hAnsi="Garamond" w:cs="Arial"/>
                <w:color w:val="000000" w:themeColor="text1"/>
                <w:lang w:eastAsia="en-GB"/>
              </w:rPr>
              <w:t>d</w:t>
            </w:r>
            <w:r w:rsidRPr="00B34FB5">
              <w:rPr>
                <w:rFonts w:ascii="Garamond" w:eastAsia="Times New Roman" w:hAnsi="Garamond" w:cs="Arial"/>
                <w:color w:val="000000" w:themeColor="text1"/>
                <w:lang w:eastAsia="en-GB"/>
              </w:rPr>
              <w:t>eveloped and developing countries.</w:t>
            </w:r>
          </w:p>
        </w:tc>
      </w:tr>
      <w:tr w:rsidR="00A059FD" w:rsidRPr="00C0300E" w14:paraId="4EABC436" w14:textId="77777777" w:rsidTr="007171AB">
        <w:trPr>
          <w:trHeight w:val="320"/>
        </w:trPr>
        <w:tc>
          <w:tcPr>
            <w:tcW w:w="2039" w:type="dxa"/>
            <w:vMerge/>
          </w:tcPr>
          <w:p w14:paraId="5B28B48E"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b/>
                <w:bCs/>
                <w:i/>
                <w:iCs/>
                <w:color w:val="FF0000"/>
                <w:lang w:eastAsia="en-GB"/>
              </w:rPr>
            </w:pPr>
          </w:p>
        </w:tc>
        <w:tc>
          <w:tcPr>
            <w:tcW w:w="6887" w:type="dxa"/>
            <w:shd w:val="clear" w:color="auto" w:fill="auto"/>
            <w:noWrap/>
            <w:vAlign w:val="bottom"/>
            <w:hideMark/>
          </w:tcPr>
          <w:p w14:paraId="1FA66CE1" w14:textId="0CC64412"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i/>
                <w:iCs/>
                <w:color w:val="000000" w:themeColor="text1"/>
                <w:lang w:eastAsia="en-GB"/>
              </w:rPr>
              <w:t>Cleaner technology are adopted</w:t>
            </w:r>
            <w:r w:rsidRPr="00B34FB5">
              <w:rPr>
                <w:rFonts w:ascii="Garamond" w:eastAsia="Times New Roman" w:hAnsi="Garamond" w:cs="Arial"/>
                <w:color w:val="000000" w:themeColor="text1"/>
                <w:lang w:eastAsia="en-GB"/>
              </w:rPr>
              <w:t xml:space="preserve"> in </w:t>
            </w:r>
            <w:r w:rsidR="001D7997" w:rsidRPr="00B34FB5">
              <w:rPr>
                <w:rFonts w:ascii="Garamond" w:eastAsia="Times New Roman" w:hAnsi="Garamond" w:cs="Arial"/>
                <w:color w:val="000000" w:themeColor="text1"/>
                <w:lang w:eastAsia="en-GB"/>
              </w:rPr>
              <w:t xml:space="preserve">the </w:t>
            </w:r>
            <w:r w:rsidRPr="00B34FB5">
              <w:rPr>
                <w:rFonts w:ascii="Garamond" w:eastAsia="Times New Roman" w:hAnsi="Garamond" w:cs="Arial"/>
                <w:color w:val="000000" w:themeColor="text1"/>
                <w:lang w:eastAsia="en-GB"/>
              </w:rPr>
              <w:t>recent times</w:t>
            </w:r>
            <w:r w:rsidR="001D7997" w:rsidRPr="00B34FB5">
              <w:rPr>
                <w:rFonts w:ascii="Garamond" w:eastAsia="Times New Roman" w:hAnsi="Garamond" w:cs="Arial"/>
                <w:color w:val="000000" w:themeColor="text1"/>
                <w:lang w:eastAsia="en-GB"/>
              </w:rPr>
              <w:t>.</w:t>
            </w:r>
          </w:p>
        </w:tc>
      </w:tr>
      <w:tr w:rsidR="00A059FD" w:rsidRPr="00C0300E" w14:paraId="5E8985BE" w14:textId="77777777" w:rsidTr="007171AB">
        <w:trPr>
          <w:trHeight w:val="320"/>
        </w:trPr>
        <w:tc>
          <w:tcPr>
            <w:tcW w:w="2039" w:type="dxa"/>
            <w:vMerge/>
          </w:tcPr>
          <w:p w14:paraId="75AF5C55"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2E93289B" w14:textId="094C0451"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More awareness in urban than rural</w:t>
            </w:r>
            <w:r w:rsidR="001D7997" w:rsidRPr="00B34FB5">
              <w:rPr>
                <w:rFonts w:ascii="Garamond" w:eastAsia="Times New Roman" w:hAnsi="Garamond" w:cs="Arial"/>
                <w:color w:val="000000" w:themeColor="text1"/>
                <w:lang w:eastAsia="en-GB"/>
              </w:rPr>
              <w:t xml:space="preserve"> areas.</w:t>
            </w:r>
          </w:p>
        </w:tc>
      </w:tr>
      <w:tr w:rsidR="00A059FD" w:rsidRPr="00C0300E" w14:paraId="1A448767" w14:textId="77777777" w:rsidTr="007171AB">
        <w:trPr>
          <w:trHeight w:val="320"/>
        </w:trPr>
        <w:tc>
          <w:tcPr>
            <w:tcW w:w="2039" w:type="dxa"/>
            <w:vMerge/>
          </w:tcPr>
          <w:p w14:paraId="45D6AA9A"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5CDCB625" w14:textId="7EB8AC19"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Not much action about non-point pollution</w:t>
            </w:r>
            <w:r w:rsidR="001D7997" w:rsidRPr="00B34FB5">
              <w:rPr>
                <w:rFonts w:ascii="Garamond" w:eastAsia="Times New Roman" w:hAnsi="Garamond" w:cs="Arial"/>
                <w:color w:val="000000" w:themeColor="text1"/>
                <w:lang w:eastAsia="en-GB"/>
              </w:rPr>
              <w:t>.</w:t>
            </w:r>
          </w:p>
        </w:tc>
      </w:tr>
      <w:tr w:rsidR="00A059FD" w:rsidRPr="00C0300E" w14:paraId="16648865" w14:textId="77777777" w:rsidTr="007171AB">
        <w:trPr>
          <w:trHeight w:val="320"/>
        </w:trPr>
        <w:tc>
          <w:tcPr>
            <w:tcW w:w="2039" w:type="dxa"/>
            <w:vMerge/>
          </w:tcPr>
          <w:p w14:paraId="735F6498" w14:textId="77777777" w:rsidR="00A059FD" w:rsidRPr="00A710E4"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p>
        </w:tc>
        <w:tc>
          <w:tcPr>
            <w:tcW w:w="6887" w:type="dxa"/>
            <w:shd w:val="clear" w:color="auto" w:fill="auto"/>
            <w:noWrap/>
            <w:vAlign w:val="bottom"/>
            <w:hideMark/>
          </w:tcPr>
          <w:p w14:paraId="520B4BB7" w14:textId="69806BE9"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Remedial measures to reduce environmental problems is shifting towards protecting the environment much before it is compromised</w:t>
            </w:r>
            <w:r w:rsidR="001D7997" w:rsidRPr="00B34FB5">
              <w:rPr>
                <w:rFonts w:ascii="Garamond" w:eastAsia="Times New Roman" w:hAnsi="Garamond" w:cs="Arial"/>
                <w:color w:val="000000" w:themeColor="text1"/>
                <w:lang w:eastAsia="en-GB"/>
              </w:rPr>
              <w:t>.</w:t>
            </w:r>
          </w:p>
        </w:tc>
      </w:tr>
      <w:tr w:rsidR="00A059FD" w:rsidRPr="00C0300E" w14:paraId="5CA3B9C6" w14:textId="77777777" w:rsidTr="007171AB">
        <w:trPr>
          <w:trHeight w:val="320"/>
        </w:trPr>
        <w:tc>
          <w:tcPr>
            <w:tcW w:w="2039" w:type="dxa"/>
            <w:vMerge/>
          </w:tcPr>
          <w:p w14:paraId="63E18141"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29D14729" w14:textId="56392655"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There are too many environmental policy in India but implementation and strict enforcement is inadequate. Moreover in absence of strong institutional set up, most of the issues are referred to judiciary</w:t>
            </w:r>
            <w:r w:rsidR="001D7997" w:rsidRPr="00B34FB5">
              <w:rPr>
                <w:rFonts w:ascii="Garamond" w:eastAsia="Times New Roman" w:hAnsi="Garamond" w:cs="Arial"/>
                <w:color w:val="000000" w:themeColor="text1"/>
                <w:lang w:eastAsia="en-GB"/>
              </w:rPr>
              <w:t>.</w:t>
            </w:r>
          </w:p>
        </w:tc>
      </w:tr>
      <w:tr w:rsidR="00A059FD" w:rsidRPr="00C0300E" w14:paraId="6D0BA2C5" w14:textId="77777777" w:rsidTr="007171AB">
        <w:trPr>
          <w:trHeight w:val="320"/>
        </w:trPr>
        <w:tc>
          <w:tcPr>
            <w:tcW w:w="2039" w:type="dxa"/>
            <w:vMerge/>
          </w:tcPr>
          <w:p w14:paraId="77B44D85"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101ABE85" w14:textId="5D288CF4"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 xml:space="preserve">There has been an increasing recognition that development to be sustainable it should address environmental concerns. The </w:t>
            </w:r>
            <w:r w:rsidRPr="00B34FB5">
              <w:rPr>
                <w:rFonts w:ascii="Garamond" w:eastAsia="Times New Roman" w:hAnsi="Garamond" w:cs="Arial"/>
                <w:i/>
                <w:iCs/>
                <w:color w:val="000000" w:themeColor="text1"/>
                <w:lang w:eastAsia="en-GB"/>
              </w:rPr>
              <w:t xml:space="preserve">economic costs of ecological services are being quantified </w:t>
            </w:r>
            <w:r w:rsidRPr="00B34FB5">
              <w:rPr>
                <w:rFonts w:ascii="Garamond" w:eastAsia="Times New Roman" w:hAnsi="Garamond" w:cs="Arial"/>
                <w:color w:val="000000" w:themeColor="text1"/>
                <w:lang w:eastAsia="en-GB"/>
              </w:rPr>
              <w:t>and considered in evaluating cost benefits</w:t>
            </w:r>
            <w:r w:rsidRPr="00B34FB5">
              <w:rPr>
                <w:rFonts w:ascii="Garamond" w:eastAsia="Times New Roman" w:hAnsi="Garamond" w:cs="Arial"/>
                <w:i/>
                <w:iCs/>
                <w:color w:val="000000" w:themeColor="text1"/>
                <w:lang w:eastAsia="en-GB"/>
              </w:rPr>
              <w:t xml:space="preserve"> </w:t>
            </w:r>
            <w:r w:rsidRPr="00B34FB5">
              <w:rPr>
                <w:rFonts w:ascii="Garamond" w:eastAsia="Times New Roman" w:hAnsi="Garamond" w:cs="Arial"/>
                <w:color w:val="000000" w:themeColor="text1"/>
                <w:lang w:eastAsia="en-GB"/>
              </w:rPr>
              <w:t>of any major project.</w:t>
            </w:r>
          </w:p>
        </w:tc>
      </w:tr>
      <w:tr w:rsidR="00A059FD" w:rsidRPr="00C0300E" w14:paraId="59E373A9" w14:textId="77777777" w:rsidTr="007171AB">
        <w:trPr>
          <w:trHeight w:val="320"/>
        </w:trPr>
        <w:tc>
          <w:tcPr>
            <w:tcW w:w="2039" w:type="dxa"/>
            <w:vMerge/>
          </w:tcPr>
          <w:p w14:paraId="6508942B"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72705114" w14:textId="5B0EE233"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Environmental policies are not contemporary to present needs and have inherent implementation issues, may be not fully ingrained in social ethos.</w:t>
            </w:r>
          </w:p>
        </w:tc>
      </w:tr>
      <w:tr w:rsidR="00A059FD" w:rsidRPr="00C0300E" w14:paraId="706BE477" w14:textId="77777777" w:rsidTr="007171AB">
        <w:trPr>
          <w:trHeight w:val="320"/>
        </w:trPr>
        <w:tc>
          <w:tcPr>
            <w:tcW w:w="2039" w:type="dxa"/>
            <w:vMerge/>
          </w:tcPr>
          <w:p w14:paraId="66CC6ACD"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05D8FCEE" w14:textId="19280D4E"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People started protesting and questioning on environmental issues</w:t>
            </w:r>
            <w:r w:rsidR="000954D1" w:rsidRPr="00B34FB5">
              <w:rPr>
                <w:rFonts w:ascii="Garamond" w:eastAsia="Times New Roman" w:hAnsi="Garamond" w:cs="Arial"/>
                <w:color w:val="000000" w:themeColor="text1"/>
                <w:lang w:eastAsia="en-GB"/>
              </w:rPr>
              <w:t>.</w:t>
            </w:r>
          </w:p>
        </w:tc>
      </w:tr>
      <w:tr w:rsidR="00A059FD" w:rsidRPr="00C0300E" w14:paraId="0E41385F" w14:textId="77777777" w:rsidTr="007171AB">
        <w:trPr>
          <w:trHeight w:val="320"/>
        </w:trPr>
        <w:tc>
          <w:tcPr>
            <w:tcW w:w="2039" w:type="dxa"/>
            <w:vMerge/>
          </w:tcPr>
          <w:p w14:paraId="293768C7" w14:textId="77777777" w:rsidR="00A059FD" w:rsidRPr="00417A37"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p>
        </w:tc>
        <w:tc>
          <w:tcPr>
            <w:tcW w:w="6887" w:type="dxa"/>
            <w:shd w:val="clear" w:color="auto" w:fill="auto"/>
            <w:noWrap/>
            <w:vAlign w:val="bottom"/>
            <w:hideMark/>
          </w:tcPr>
          <w:p w14:paraId="7628974C" w14:textId="4B2A1A15"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Another paradigm shift is in</w:t>
            </w:r>
            <w:r w:rsidRPr="00B34FB5">
              <w:rPr>
                <w:rFonts w:ascii="Garamond" w:eastAsia="Times New Roman" w:hAnsi="Garamond" w:cs="Arial"/>
                <w:i/>
                <w:iCs/>
                <w:color w:val="000000" w:themeColor="text1"/>
                <w:lang w:eastAsia="en-GB"/>
              </w:rPr>
              <w:t xml:space="preserve"> environmental education</w:t>
            </w:r>
            <w:r w:rsidRPr="00B34FB5">
              <w:rPr>
                <w:rFonts w:ascii="Garamond" w:eastAsia="Times New Roman" w:hAnsi="Garamond" w:cs="Arial"/>
                <w:color w:val="000000" w:themeColor="text1"/>
                <w:lang w:eastAsia="en-GB"/>
              </w:rPr>
              <w:t>. This has brought a lot of awareness about the environmental issues . However implications of environmental degradation are yet to fully sink in. This has resulted into to a lot of talk but very little action. My answer to questions 1 to 5 should be understood in this background . They only reflect policy level changes which are yet to be translated into action at a desired level.</w:t>
            </w:r>
          </w:p>
        </w:tc>
      </w:tr>
      <w:tr w:rsidR="00A059FD" w:rsidRPr="00C0300E" w14:paraId="13F9BB77" w14:textId="77777777" w:rsidTr="007171AB">
        <w:trPr>
          <w:trHeight w:val="320"/>
        </w:trPr>
        <w:tc>
          <w:tcPr>
            <w:tcW w:w="2039" w:type="dxa"/>
            <w:vMerge/>
          </w:tcPr>
          <w:p w14:paraId="29C240C7"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771C4E6E" w14:textId="4DBB6944"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Environment and Sustainable Economic Growth</w:t>
            </w:r>
          </w:p>
        </w:tc>
      </w:tr>
      <w:tr w:rsidR="00A059FD" w:rsidRPr="00C0300E" w14:paraId="0F223CFC" w14:textId="77777777" w:rsidTr="007171AB">
        <w:trPr>
          <w:trHeight w:val="320"/>
        </w:trPr>
        <w:tc>
          <w:tcPr>
            <w:tcW w:w="2039" w:type="dxa"/>
            <w:vMerge/>
          </w:tcPr>
          <w:p w14:paraId="3F5DA2DD"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6E996E1D" w14:textId="30932F78"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Principle of polluters pay has been introduced is a major shift for stake holders responsibility in preventing the pollution</w:t>
            </w:r>
            <w:r w:rsidR="000954D1" w:rsidRPr="00B34FB5">
              <w:rPr>
                <w:rFonts w:ascii="Garamond" w:eastAsia="Times New Roman" w:hAnsi="Garamond" w:cs="Arial"/>
                <w:color w:val="000000" w:themeColor="text1"/>
                <w:lang w:eastAsia="en-GB"/>
              </w:rPr>
              <w:t>.</w:t>
            </w:r>
          </w:p>
        </w:tc>
      </w:tr>
      <w:tr w:rsidR="00A059FD" w:rsidRPr="00C0300E" w14:paraId="64BE9FEC" w14:textId="77777777" w:rsidTr="007171AB">
        <w:trPr>
          <w:trHeight w:val="320"/>
        </w:trPr>
        <w:tc>
          <w:tcPr>
            <w:tcW w:w="2039" w:type="dxa"/>
            <w:vMerge/>
          </w:tcPr>
          <w:p w14:paraId="0C5F8B0D"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2F8A3922" w14:textId="063DCFF5"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Any environmental policy must be feasible for implementation.</w:t>
            </w:r>
          </w:p>
        </w:tc>
      </w:tr>
      <w:tr w:rsidR="00A059FD" w:rsidRPr="00C0300E" w14:paraId="1AD5DFF4" w14:textId="77777777" w:rsidTr="007171AB">
        <w:trPr>
          <w:trHeight w:val="320"/>
        </w:trPr>
        <w:tc>
          <w:tcPr>
            <w:tcW w:w="2039" w:type="dxa"/>
            <w:vMerge/>
          </w:tcPr>
          <w:p w14:paraId="12464059"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shd w:val="clear" w:color="auto" w:fill="auto"/>
            <w:noWrap/>
            <w:vAlign w:val="bottom"/>
            <w:hideMark/>
          </w:tcPr>
          <w:p w14:paraId="000A0105" w14:textId="1990E909"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While policies are changing, the implementation needs lot of improvement</w:t>
            </w:r>
            <w:r w:rsidR="000954D1" w:rsidRPr="00B34FB5">
              <w:rPr>
                <w:rFonts w:ascii="Garamond" w:eastAsia="Times New Roman" w:hAnsi="Garamond" w:cs="Arial"/>
                <w:color w:val="000000" w:themeColor="text1"/>
                <w:lang w:eastAsia="en-GB"/>
              </w:rPr>
              <w:t>.</w:t>
            </w:r>
          </w:p>
        </w:tc>
      </w:tr>
      <w:tr w:rsidR="00A059FD" w:rsidRPr="00C0300E" w14:paraId="28EDF78C" w14:textId="77777777" w:rsidTr="007171AB">
        <w:trPr>
          <w:trHeight w:val="320"/>
        </w:trPr>
        <w:tc>
          <w:tcPr>
            <w:tcW w:w="2039" w:type="dxa"/>
            <w:vMerge/>
          </w:tcPr>
          <w:p w14:paraId="49116858" w14:textId="77777777" w:rsidR="00A059FD" w:rsidRPr="009E09A1" w:rsidRDefault="00A059FD" w:rsidP="001B033A">
            <w:pPr>
              <w:pStyle w:val="ListParagraph"/>
              <w:numPr>
                <w:ilvl w:val="0"/>
                <w:numId w:val="17"/>
              </w:numPr>
              <w:spacing w:after="120" w:line="240" w:lineRule="auto"/>
              <w:contextualSpacing w:val="0"/>
              <w:rPr>
                <w:rFonts w:ascii="Garamond" w:eastAsia="Times New Roman" w:hAnsi="Garamond" w:cs="Arial"/>
                <w:color w:val="000000"/>
                <w:lang w:eastAsia="en-GB"/>
              </w:rPr>
            </w:pPr>
          </w:p>
        </w:tc>
        <w:tc>
          <w:tcPr>
            <w:tcW w:w="6887" w:type="dxa"/>
            <w:tcBorders>
              <w:bottom w:val="single" w:sz="4" w:space="0" w:color="auto"/>
            </w:tcBorders>
            <w:shd w:val="clear" w:color="auto" w:fill="auto"/>
            <w:noWrap/>
            <w:vAlign w:val="bottom"/>
            <w:hideMark/>
          </w:tcPr>
          <w:p w14:paraId="19FD63E5" w14:textId="2C1F5520" w:rsidR="00A059FD" w:rsidRPr="00B34FB5" w:rsidRDefault="00A059FD" w:rsidP="001B033A">
            <w:pPr>
              <w:pStyle w:val="ListParagraph"/>
              <w:numPr>
                <w:ilvl w:val="0"/>
                <w:numId w:val="17"/>
              </w:numPr>
              <w:spacing w:after="120" w:line="240" w:lineRule="auto"/>
              <w:contextualSpacing w:val="0"/>
              <w:rPr>
                <w:rFonts w:ascii="Garamond" w:eastAsia="Times New Roman" w:hAnsi="Garamond" w:cs="Arial"/>
                <w:color w:val="000000" w:themeColor="text1"/>
                <w:lang w:eastAsia="en-GB"/>
              </w:rPr>
            </w:pPr>
            <w:r w:rsidRPr="00B34FB5">
              <w:rPr>
                <w:rFonts w:ascii="Garamond" w:eastAsia="Times New Roman" w:hAnsi="Garamond" w:cs="Arial"/>
                <w:color w:val="000000" w:themeColor="text1"/>
                <w:lang w:eastAsia="en-GB"/>
              </w:rPr>
              <w:t>The Norms must be stringent that all industries must equip the place of work and surrounding environment must be neat and clean with no pollutants.</w:t>
            </w:r>
          </w:p>
        </w:tc>
      </w:tr>
    </w:tbl>
    <w:p w14:paraId="3A21A5ED" w14:textId="124DF8CF" w:rsidR="00C47A4F" w:rsidRDefault="00C47A4F" w:rsidP="00C47A4F"/>
    <w:p w14:paraId="57C1D761" w14:textId="0ECF21CF" w:rsidR="00A54066" w:rsidRPr="00850299" w:rsidRDefault="00E24CB2" w:rsidP="00E24CB2">
      <w:pPr>
        <w:pStyle w:val="Heading1"/>
        <w:numPr>
          <w:ilvl w:val="0"/>
          <w:numId w:val="0"/>
        </w:numPr>
        <w:rPr>
          <w:rFonts w:ascii="Garamond" w:hAnsi="Garamond"/>
          <w:sz w:val="28"/>
          <w:szCs w:val="28"/>
        </w:rPr>
      </w:pPr>
      <w:r>
        <w:rPr>
          <w:rFonts w:ascii="Garamond" w:hAnsi="Garamond"/>
          <w:sz w:val="28"/>
          <w:szCs w:val="28"/>
        </w:rPr>
        <w:lastRenderedPageBreak/>
        <w:t>Table S-3</w:t>
      </w:r>
      <w:r w:rsidR="00A54066" w:rsidRPr="00850299">
        <w:rPr>
          <w:rFonts w:ascii="Garamond" w:hAnsi="Garamond"/>
          <w:sz w:val="28"/>
          <w:szCs w:val="28"/>
        </w:rPr>
        <w:t xml:space="preserve"> Other drivers of change listed by the experts</w:t>
      </w:r>
    </w:p>
    <w:p w14:paraId="256D85FB" w14:textId="77777777" w:rsidR="0037398D" w:rsidRPr="0037398D" w:rsidRDefault="0037398D" w:rsidP="0037398D"/>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172"/>
      </w:tblGrid>
      <w:tr w:rsidR="006E5BD2" w:rsidRPr="006E5BD2" w14:paraId="6E8E68E5" w14:textId="77777777" w:rsidTr="007171AB">
        <w:trPr>
          <w:trHeight w:val="320"/>
        </w:trPr>
        <w:tc>
          <w:tcPr>
            <w:tcW w:w="1843" w:type="dxa"/>
            <w:tcBorders>
              <w:top w:val="single" w:sz="4" w:space="0" w:color="auto"/>
              <w:left w:val="nil"/>
              <w:bottom w:val="single" w:sz="4" w:space="0" w:color="auto"/>
              <w:right w:val="nil"/>
            </w:tcBorders>
          </w:tcPr>
          <w:p w14:paraId="69D29E18" w14:textId="5A2A9FFF" w:rsidR="00E21ACB" w:rsidRPr="006E5BD2" w:rsidRDefault="00E21ACB" w:rsidP="00E21ACB">
            <w:pPr>
              <w:jc w:val="center"/>
              <w:rPr>
                <w:rFonts w:ascii="Garamond" w:eastAsia="Times New Roman" w:hAnsi="Garamond" w:cs="Arial"/>
                <w:b/>
                <w:bCs/>
                <w:color w:val="000000" w:themeColor="text1"/>
                <w:lang w:eastAsia="en-GB"/>
              </w:rPr>
            </w:pPr>
            <w:r w:rsidRPr="006E5BD2">
              <w:rPr>
                <w:rFonts w:ascii="Garamond" w:eastAsia="Times New Roman" w:hAnsi="Garamond" w:cs="Arial"/>
                <w:b/>
                <w:bCs/>
                <w:color w:val="000000" w:themeColor="text1"/>
                <w:lang w:eastAsia="en-GB"/>
              </w:rPr>
              <w:t>Question</w:t>
            </w:r>
          </w:p>
        </w:tc>
        <w:tc>
          <w:tcPr>
            <w:tcW w:w="7172" w:type="dxa"/>
            <w:tcBorders>
              <w:top w:val="single" w:sz="4" w:space="0" w:color="auto"/>
              <w:left w:val="nil"/>
              <w:bottom w:val="single" w:sz="4" w:space="0" w:color="auto"/>
              <w:right w:val="nil"/>
            </w:tcBorders>
            <w:shd w:val="clear" w:color="auto" w:fill="auto"/>
            <w:noWrap/>
            <w:vAlign w:val="bottom"/>
            <w:hideMark/>
          </w:tcPr>
          <w:p w14:paraId="0177DE0E" w14:textId="4517C32F" w:rsidR="00E21ACB" w:rsidRPr="006E5BD2" w:rsidRDefault="00E21ACB" w:rsidP="00E21ACB">
            <w:pPr>
              <w:jc w:val="center"/>
              <w:rPr>
                <w:rFonts w:ascii="Garamond" w:eastAsia="Times New Roman" w:hAnsi="Garamond" w:cs="Arial"/>
                <w:b/>
                <w:bCs/>
                <w:color w:val="000000" w:themeColor="text1"/>
                <w:lang w:eastAsia="en-GB"/>
              </w:rPr>
            </w:pPr>
            <w:r w:rsidRPr="006E5BD2">
              <w:rPr>
                <w:rFonts w:ascii="Garamond" w:eastAsia="Times New Roman" w:hAnsi="Garamond" w:cs="Arial"/>
                <w:b/>
                <w:bCs/>
                <w:color w:val="000000" w:themeColor="text1"/>
                <w:lang w:eastAsia="en-GB"/>
              </w:rPr>
              <w:t>Experts’ Response</w:t>
            </w:r>
          </w:p>
        </w:tc>
      </w:tr>
      <w:tr w:rsidR="006E5BD2" w:rsidRPr="006E5BD2" w14:paraId="06357FA9" w14:textId="77777777" w:rsidTr="007171AB">
        <w:trPr>
          <w:trHeight w:val="320"/>
        </w:trPr>
        <w:tc>
          <w:tcPr>
            <w:tcW w:w="1843" w:type="dxa"/>
            <w:vMerge w:val="restart"/>
            <w:tcBorders>
              <w:top w:val="single" w:sz="4" w:space="0" w:color="auto"/>
              <w:left w:val="nil"/>
              <w:bottom w:val="nil"/>
              <w:right w:val="nil"/>
            </w:tcBorders>
          </w:tcPr>
          <w:p w14:paraId="5CB1C214" w14:textId="2C3C89A3" w:rsidR="00E21ACB" w:rsidRPr="006E5BD2" w:rsidRDefault="00E21ACB" w:rsidP="00E21ACB">
            <w:pPr>
              <w:spacing w:after="120"/>
              <w:ind w:left="31"/>
              <w:jc w:val="both"/>
              <w:rPr>
                <w:rFonts w:ascii="Garamond" w:eastAsia="Times New Roman" w:hAnsi="Garamond" w:cs="Arial"/>
                <w:b/>
                <w:bCs/>
                <w:i/>
                <w:iCs/>
                <w:color w:val="000000" w:themeColor="text1"/>
                <w:lang w:eastAsia="en-GB"/>
              </w:rPr>
            </w:pPr>
            <w:r w:rsidRPr="006E5BD2">
              <w:rPr>
                <w:rFonts w:ascii="Garamond" w:eastAsia="Times New Roman" w:hAnsi="Garamond" w:cs="Arial"/>
                <w:b/>
                <w:bCs/>
                <w:color w:val="000000" w:themeColor="text1"/>
                <w:lang w:eastAsia="en-GB"/>
              </w:rPr>
              <w:t>Q12. Apart from the above-listed drivers of change, do you find any other agency(</w:t>
            </w:r>
            <w:proofErr w:type="spellStart"/>
            <w:r w:rsidRPr="006E5BD2">
              <w:rPr>
                <w:rFonts w:ascii="Garamond" w:eastAsia="Times New Roman" w:hAnsi="Garamond" w:cs="Arial"/>
                <w:b/>
                <w:bCs/>
                <w:color w:val="000000" w:themeColor="text1"/>
                <w:lang w:eastAsia="en-GB"/>
              </w:rPr>
              <w:t>ies</w:t>
            </w:r>
            <w:proofErr w:type="spellEnd"/>
            <w:r w:rsidRPr="006E5BD2">
              <w:rPr>
                <w:rFonts w:ascii="Garamond" w:eastAsia="Times New Roman" w:hAnsi="Garamond" w:cs="Arial"/>
                <w:b/>
                <w:bCs/>
                <w:color w:val="000000" w:themeColor="text1"/>
                <w:lang w:eastAsia="en-GB"/>
              </w:rPr>
              <w:t>)</w:t>
            </w:r>
            <w:r w:rsidR="006D3BE8" w:rsidRPr="006E5BD2">
              <w:rPr>
                <w:rFonts w:ascii="Garamond" w:eastAsia="Times New Roman" w:hAnsi="Garamond" w:cs="Arial"/>
                <w:b/>
                <w:bCs/>
                <w:color w:val="000000" w:themeColor="text1"/>
                <w:lang w:eastAsia="en-GB"/>
              </w:rPr>
              <w:t xml:space="preserve"> </w:t>
            </w:r>
            <w:r w:rsidRPr="006E5BD2">
              <w:rPr>
                <w:rFonts w:ascii="Garamond" w:eastAsia="Times New Roman" w:hAnsi="Garamond" w:cs="Arial"/>
                <w:b/>
                <w:bCs/>
                <w:color w:val="000000" w:themeColor="text1"/>
                <w:lang w:eastAsia="en-GB"/>
              </w:rPr>
              <w:t>/factor(s)/</w:t>
            </w:r>
            <w:r w:rsidR="00940755" w:rsidRPr="006E5BD2">
              <w:rPr>
                <w:rFonts w:ascii="Garamond" w:eastAsia="Times New Roman" w:hAnsi="Garamond" w:cs="Arial"/>
                <w:b/>
                <w:bCs/>
                <w:color w:val="000000" w:themeColor="text1"/>
                <w:lang w:eastAsia="en-GB"/>
              </w:rPr>
              <w:t xml:space="preserve"> </w:t>
            </w:r>
            <w:r w:rsidRPr="006E5BD2">
              <w:rPr>
                <w:rFonts w:ascii="Garamond" w:eastAsia="Times New Roman" w:hAnsi="Garamond" w:cs="Arial"/>
                <w:b/>
                <w:bCs/>
                <w:color w:val="000000" w:themeColor="text1"/>
                <w:lang w:eastAsia="en-GB"/>
              </w:rPr>
              <w:t>incidence(s) that has/have been relevant in influencing environmental policies in post-1990 India? If yes, please mention the same below.</w:t>
            </w:r>
          </w:p>
        </w:tc>
        <w:tc>
          <w:tcPr>
            <w:tcW w:w="7172" w:type="dxa"/>
            <w:tcBorders>
              <w:top w:val="single" w:sz="4" w:space="0" w:color="auto"/>
              <w:left w:val="nil"/>
              <w:bottom w:val="nil"/>
              <w:right w:val="nil"/>
            </w:tcBorders>
            <w:shd w:val="clear" w:color="auto" w:fill="auto"/>
            <w:noWrap/>
            <w:vAlign w:val="bottom"/>
            <w:hideMark/>
          </w:tcPr>
          <w:p w14:paraId="685B00AB" w14:textId="5007F794" w:rsidR="00E21ACB" w:rsidRPr="006E5BD2" w:rsidRDefault="00E21ACB" w:rsidP="00E21ACB">
            <w:pPr>
              <w:pStyle w:val="ListParagraph"/>
              <w:numPr>
                <w:ilvl w:val="0"/>
                <w:numId w:val="16"/>
              </w:numPr>
              <w:spacing w:after="120" w:line="240" w:lineRule="auto"/>
              <w:ind w:left="305"/>
              <w:jc w:val="both"/>
              <w:rPr>
                <w:rFonts w:ascii="Garamond" w:eastAsia="Times New Roman" w:hAnsi="Garamond" w:cs="Arial"/>
                <w:color w:val="000000" w:themeColor="text1"/>
                <w:lang w:eastAsia="en-GB"/>
              </w:rPr>
            </w:pPr>
            <w:r w:rsidRPr="006E5BD2">
              <w:rPr>
                <w:rFonts w:ascii="Garamond" w:eastAsia="Times New Roman" w:hAnsi="Garamond" w:cs="Arial"/>
                <w:i/>
                <w:iCs/>
                <w:color w:val="000000" w:themeColor="text1"/>
                <w:lang w:eastAsia="en-GB"/>
              </w:rPr>
              <w:t>Public perceptions, observations and realisation of changes in environmental conditions</w:t>
            </w:r>
            <w:r w:rsidRPr="006E5BD2">
              <w:rPr>
                <w:rFonts w:ascii="Garamond" w:eastAsia="Times New Roman" w:hAnsi="Garamond" w:cs="Arial"/>
                <w:color w:val="000000" w:themeColor="text1"/>
                <w:lang w:eastAsia="en-GB"/>
              </w:rPr>
              <w:t xml:space="preserve"> may be another factor because without active participation of public nothing is possible.</w:t>
            </w:r>
          </w:p>
        </w:tc>
      </w:tr>
      <w:tr w:rsidR="00E21ACB" w:rsidRPr="00AB628F" w14:paraId="3A4D5CB7" w14:textId="77777777" w:rsidTr="007171AB">
        <w:trPr>
          <w:trHeight w:val="320"/>
        </w:trPr>
        <w:tc>
          <w:tcPr>
            <w:tcW w:w="1843" w:type="dxa"/>
            <w:vMerge/>
            <w:tcBorders>
              <w:top w:val="nil"/>
              <w:left w:val="nil"/>
              <w:bottom w:val="nil"/>
              <w:right w:val="nil"/>
            </w:tcBorders>
          </w:tcPr>
          <w:p w14:paraId="0ECAE257" w14:textId="77777777" w:rsidR="00E21ACB" w:rsidRPr="00E21ACB" w:rsidRDefault="00E21ACB" w:rsidP="00E21ACB">
            <w:pPr>
              <w:spacing w:after="120"/>
              <w:ind w:left="360"/>
              <w:rPr>
                <w:rFonts w:ascii="Garamond" w:eastAsia="Times New Roman" w:hAnsi="Garamond" w:cs="Arial"/>
                <w:color w:val="000000" w:themeColor="text1"/>
                <w:lang w:eastAsia="en-GB"/>
              </w:rPr>
            </w:pPr>
          </w:p>
        </w:tc>
        <w:tc>
          <w:tcPr>
            <w:tcW w:w="7172" w:type="dxa"/>
            <w:tcBorders>
              <w:top w:val="nil"/>
              <w:left w:val="nil"/>
              <w:bottom w:val="nil"/>
              <w:right w:val="nil"/>
            </w:tcBorders>
            <w:shd w:val="clear" w:color="auto" w:fill="auto"/>
            <w:noWrap/>
            <w:vAlign w:val="bottom"/>
            <w:hideMark/>
          </w:tcPr>
          <w:p w14:paraId="4D6F1A36" w14:textId="2A6F66E3"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Climate change</w:t>
            </w:r>
          </w:p>
        </w:tc>
      </w:tr>
      <w:tr w:rsidR="00E21ACB" w:rsidRPr="00AB628F" w14:paraId="778ECA93" w14:textId="77777777" w:rsidTr="007171AB">
        <w:trPr>
          <w:trHeight w:val="320"/>
        </w:trPr>
        <w:tc>
          <w:tcPr>
            <w:tcW w:w="1843" w:type="dxa"/>
            <w:vMerge/>
            <w:tcBorders>
              <w:top w:val="nil"/>
              <w:left w:val="nil"/>
              <w:bottom w:val="nil"/>
              <w:right w:val="nil"/>
            </w:tcBorders>
          </w:tcPr>
          <w:p w14:paraId="4D3AA8A8" w14:textId="77777777" w:rsidR="00E21ACB" w:rsidRPr="00E21ACB" w:rsidRDefault="00E21ACB" w:rsidP="00E21ACB">
            <w:pPr>
              <w:spacing w:after="120"/>
              <w:ind w:left="360"/>
              <w:rPr>
                <w:rFonts w:ascii="Garamond" w:eastAsia="Times New Roman" w:hAnsi="Garamond" w:cs="Arial"/>
                <w:b/>
                <w:bCs/>
                <w:i/>
                <w:iCs/>
                <w:color w:val="FF0000"/>
                <w:lang w:eastAsia="en-GB"/>
              </w:rPr>
            </w:pPr>
          </w:p>
        </w:tc>
        <w:tc>
          <w:tcPr>
            <w:tcW w:w="7172" w:type="dxa"/>
            <w:tcBorders>
              <w:top w:val="nil"/>
              <w:left w:val="nil"/>
              <w:bottom w:val="nil"/>
              <w:right w:val="nil"/>
            </w:tcBorders>
            <w:shd w:val="clear" w:color="auto" w:fill="auto"/>
            <w:noWrap/>
            <w:vAlign w:val="bottom"/>
            <w:hideMark/>
          </w:tcPr>
          <w:p w14:paraId="44EA9CD1" w14:textId="1859EF36"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i/>
                <w:iCs/>
                <w:color w:val="000000" w:themeColor="text1"/>
                <w:lang w:eastAsia="en-GB"/>
              </w:rPr>
              <w:t>Media</w:t>
            </w:r>
            <w:r w:rsidRPr="006D3BE8">
              <w:rPr>
                <w:rFonts w:ascii="Garamond" w:eastAsia="Times New Roman" w:hAnsi="Garamond" w:cs="Arial"/>
                <w:color w:val="000000" w:themeColor="text1"/>
                <w:lang w:eastAsia="en-GB"/>
              </w:rPr>
              <w:t xml:space="preserve"> - Print, Electronic and </w:t>
            </w:r>
            <w:r w:rsidRPr="006D3BE8">
              <w:rPr>
                <w:rFonts w:ascii="Garamond" w:eastAsia="Times New Roman" w:hAnsi="Garamond" w:cs="Arial"/>
                <w:i/>
                <w:iCs/>
                <w:color w:val="000000" w:themeColor="text1"/>
                <w:lang w:eastAsia="en-GB"/>
              </w:rPr>
              <w:t>Social</w:t>
            </w:r>
          </w:p>
        </w:tc>
      </w:tr>
      <w:tr w:rsidR="00E21ACB" w:rsidRPr="00AB628F" w14:paraId="291ADD29" w14:textId="77777777" w:rsidTr="007171AB">
        <w:trPr>
          <w:trHeight w:val="320"/>
        </w:trPr>
        <w:tc>
          <w:tcPr>
            <w:tcW w:w="1843" w:type="dxa"/>
            <w:vMerge/>
            <w:tcBorders>
              <w:top w:val="nil"/>
              <w:left w:val="nil"/>
              <w:bottom w:val="nil"/>
              <w:right w:val="nil"/>
            </w:tcBorders>
          </w:tcPr>
          <w:p w14:paraId="6842B84D"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3BFE62A3" w14:textId="5E651E27"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Government of present time. Change in EPA 1986</w:t>
            </w:r>
          </w:p>
        </w:tc>
      </w:tr>
      <w:tr w:rsidR="00E21ACB" w:rsidRPr="00AB628F" w14:paraId="3D3B148D" w14:textId="77777777" w:rsidTr="007171AB">
        <w:trPr>
          <w:trHeight w:val="320"/>
        </w:trPr>
        <w:tc>
          <w:tcPr>
            <w:tcW w:w="1843" w:type="dxa"/>
            <w:vMerge/>
            <w:tcBorders>
              <w:top w:val="nil"/>
              <w:left w:val="nil"/>
              <w:bottom w:val="nil"/>
              <w:right w:val="nil"/>
            </w:tcBorders>
          </w:tcPr>
          <w:p w14:paraId="7861A751" w14:textId="77777777" w:rsidR="00E21ACB" w:rsidRPr="00E21ACB" w:rsidRDefault="00E21ACB" w:rsidP="00E21ACB">
            <w:pPr>
              <w:spacing w:after="120"/>
              <w:ind w:left="360"/>
              <w:rPr>
                <w:rFonts w:ascii="Garamond" w:eastAsia="Times New Roman" w:hAnsi="Garamond" w:cs="Arial"/>
                <w:b/>
                <w:bCs/>
                <w:i/>
                <w:iCs/>
                <w:color w:val="FF0000"/>
                <w:lang w:eastAsia="en-GB"/>
              </w:rPr>
            </w:pPr>
          </w:p>
        </w:tc>
        <w:tc>
          <w:tcPr>
            <w:tcW w:w="7172" w:type="dxa"/>
            <w:tcBorders>
              <w:top w:val="nil"/>
              <w:left w:val="nil"/>
              <w:bottom w:val="nil"/>
              <w:right w:val="nil"/>
            </w:tcBorders>
            <w:shd w:val="clear" w:color="auto" w:fill="auto"/>
            <w:noWrap/>
            <w:vAlign w:val="bottom"/>
            <w:hideMark/>
          </w:tcPr>
          <w:p w14:paraId="06A32E7D" w14:textId="62A53EA8"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i/>
                <w:iCs/>
                <w:color w:val="000000" w:themeColor="text1"/>
                <w:lang w:eastAsia="en-GB"/>
              </w:rPr>
              <w:t>Increased awareness among industry</w:t>
            </w:r>
            <w:r w:rsidRPr="006D3BE8">
              <w:rPr>
                <w:rFonts w:ascii="Garamond" w:eastAsia="Times New Roman" w:hAnsi="Garamond" w:cs="Arial"/>
                <w:color w:val="000000" w:themeColor="text1"/>
                <w:lang w:eastAsia="en-GB"/>
              </w:rPr>
              <w:t xml:space="preserve"> also</w:t>
            </w:r>
          </w:p>
        </w:tc>
      </w:tr>
      <w:tr w:rsidR="00E21ACB" w:rsidRPr="00AB628F" w14:paraId="1FE6EDF1" w14:textId="77777777" w:rsidTr="007171AB">
        <w:trPr>
          <w:trHeight w:val="320"/>
        </w:trPr>
        <w:tc>
          <w:tcPr>
            <w:tcW w:w="1843" w:type="dxa"/>
            <w:vMerge/>
            <w:tcBorders>
              <w:top w:val="nil"/>
              <w:left w:val="nil"/>
              <w:bottom w:val="nil"/>
              <w:right w:val="nil"/>
            </w:tcBorders>
          </w:tcPr>
          <w:p w14:paraId="63E5CE71"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1E904655" w14:textId="555CCB08"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International trade specially exports</w:t>
            </w:r>
          </w:p>
        </w:tc>
      </w:tr>
      <w:tr w:rsidR="00E21ACB" w:rsidRPr="00AB628F" w14:paraId="1A5D5A95" w14:textId="77777777" w:rsidTr="007171AB">
        <w:trPr>
          <w:trHeight w:val="320"/>
        </w:trPr>
        <w:tc>
          <w:tcPr>
            <w:tcW w:w="1843" w:type="dxa"/>
            <w:vMerge/>
            <w:tcBorders>
              <w:top w:val="nil"/>
              <w:left w:val="nil"/>
              <w:bottom w:val="nil"/>
              <w:right w:val="nil"/>
            </w:tcBorders>
          </w:tcPr>
          <w:p w14:paraId="2D156CE7" w14:textId="77777777" w:rsidR="00E21ACB" w:rsidRPr="00E21ACB" w:rsidRDefault="00E21ACB" w:rsidP="00E21ACB">
            <w:pPr>
              <w:spacing w:after="120"/>
              <w:ind w:left="360"/>
              <w:rPr>
                <w:rFonts w:ascii="Garamond" w:eastAsia="Times New Roman" w:hAnsi="Garamond" w:cs="Arial"/>
                <w:b/>
                <w:bCs/>
                <w:i/>
                <w:iCs/>
                <w:color w:val="FF0000"/>
                <w:lang w:eastAsia="en-GB"/>
              </w:rPr>
            </w:pPr>
          </w:p>
        </w:tc>
        <w:tc>
          <w:tcPr>
            <w:tcW w:w="7172" w:type="dxa"/>
            <w:tcBorders>
              <w:top w:val="nil"/>
              <w:left w:val="nil"/>
              <w:bottom w:val="nil"/>
              <w:right w:val="nil"/>
            </w:tcBorders>
            <w:shd w:val="clear" w:color="auto" w:fill="auto"/>
            <w:noWrap/>
            <w:vAlign w:val="bottom"/>
            <w:hideMark/>
          </w:tcPr>
          <w:p w14:paraId="7942FFD4" w14:textId="022DAB68" w:rsidR="00E21ACB" w:rsidRPr="006D3BE8" w:rsidRDefault="00E21ACB" w:rsidP="00E21ACB">
            <w:pPr>
              <w:pStyle w:val="ListParagraph"/>
              <w:numPr>
                <w:ilvl w:val="0"/>
                <w:numId w:val="16"/>
              </w:numPr>
              <w:spacing w:after="120" w:line="240" w:lineRule="auto"/>
              <w:ind w:left="305"/>
              <w:rPr>
                <w:rFonts w:ascii="Garamond" w:eastAsia="Times New Roman" w:hAnsi="Garamond" w:cs="Arial"/>
                <w:i/>
                <w:iCs/>
                <w:color w:val="000000" w:themeColor="text1"/>
                <w:lang w:eastAsia="en-GB"/>
              </w:rPr>
            </w:pPr>
            <w:r w:rsidRPr="006D3BE8">
              <w:rPr>
                <w:rFonts w:ascii="Garamond" w:eastAsia="Times New Roman" w:hAnsi="Garamond" w:cs="Arial"/>
                <w:i/>
                <w:iCs/>
                <w:color w:val="000000" w:themeColor="text1"/>
                <w:lang w:eastAsia="en-GB"/>
              </w:rPr>
              <w:t>Civil society driven community solutions</w:t>
            </w:r>
          </w:p>
        </w:tc>
      </w:tr>
      <w:tr w:rsidR="00E21ACB" w:rsidRPr="00AB628F" w14:paraId="72D8509C" w14:textId="77777777" w:rsidTr="007171AB">
        <w:trPr>
          <w:trHeight w:val="320"/>
        </w:trPr>
        <w:tc>
          <w:tcPr>
            <w:tcW w:w="1843" w:type="dxa"/>
            <w:vMerge/>
            <w:tcBorders>
              <w:top w:val="nil"/>
              <w:left w:val="nil"/>
              <w:bottom w:val="nil"/>
              <w:right w:val="nil"/>
            </w:tcBorders>
          </w:tcPr>
          <w:p w14:paraId="51E7DEEB" w14:textId="77777777" w:rsidR="00E21ACB" w:rsidRPr="00E21ACB" w:rsidRDefault="00E21ACB" w:rsidP="00E21ACB">
            <w:pPr>
              <w:spacing w:after="120"/>
              <w:ind w:left="360"/>
              <w:jc w:val="both"/>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0A68D5A2" w14:textId="29FFB5A2" w:rsidR="00E21ACB" w:rsidRPr="006D3BE8" w:rsidRDefault="00E21ACB" w:rsidP="00E21ACB">
            <w:pPr>
              <w:pStyle w:val="ListParagraph"/>
              <w:numPr>
                <w:ilvl w:val="0"/>
                <w:numId w:val="16"/>
              </w:numPr>
              <w:spacing w:after="120" w:line="240" w:lineRule="auto"/>
              <w:ind w:left="305"/>
              <w:jc w:val="both"/>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Forest and Environment Laws of India are good. Their earnest implementation through capable and enabled manpower, particularly on environment side is missing.</w:t>
            </w:r>
          </w:p>
        </w:tc>
      </w:tr>
      <w:tr w:rsidR="00E21ACB" w:rsidRPr="00AB628F" w14:paraId="6B781F89" w14:textId="77777777" w:rsidTr="007171AB">
        <w:trPr>
          <w:trHeight w:val="320"/>
        </w:trPr>
        <w:tc>
          <w:tcPr>
            <w:tcW w:w="1843" w:type="dxa"/>
            <w:vMerge/>
            <w:tcBorders>
              <w:top w:val="nil"/>
              <w:left w:val="nil"/>
              <w:bottom w:val="nil"/>
              <w:right w:val="nil"/>
            </w:tcBorders>
          </w:tcPr>
          <w:p w14:paraId="3E661FE4" w14:textId="77777777" w:rsidR="00E21ACB" w:rsidRPr="00E21ACB" w:rsidRDefault="00E21ACB" w:rsidP="00E21ACB">
            <w:pPr>
              <w:spacing w:after="120"/>
              <w:ind w:left="360"/>
              <w:rPr>
                <w:rFonts w:ascii="Garamond" w:eastAsia="Times New Roman" w:hAnsi="Garamond" w:cs="Arial"/>
                <w:b/>
                <w:bCs/>
                <w:i/>
                <w:iCs/>
                <w:color w:val="FF0000"/>
                <w:lang w:eastAsia="en-GB"/>
              </w:rPr>
            </w:pPr>
          </w:p>
        </w:tc>
        <w:tc>
          <w:tcPr>
            <w:tcW w:w="7172" w:type="dxa"/>
            <w:tcBorders>
              <w:top w:val="nil"/>
              <w:left w:val="nil"/>
              <w:bottom w:val="nil"/>
              <w:right w:val="nil"/>
            </w:tcBorders>
            <w:shd w:val="clear" w:color="auto" w:fill="auto"/>
            <w:noWrap/>
            <w:vAlign w:val="bottom"/>
            <w:hideMark/>
          </w:tcPr>
          <w:p w14:paraId="6F9969AE" w14:textId="475FB9C2" w:rsidR="00E21ACB" w:rsidRPr="006D3BE8" w:rsidRDefault="00E21ACB" w:rsidP="00E21ACB">
            <w:pPr>
              <w:pStyle w:val="ListParagraph"/>
              <w:numPr>
                <w:ilvl w:val="0"/>
                <w:numId w:val="16"/>
              </w:numPr>
              <w:spacing w:after="120" w:line="240" w:lineRule="auto"/>
              <w:ind w:left="305"/>
              <w:rPr>
                <w:rFonts w:ascii="Garamond" w:eastAsia="Times New Roman" w:hAnsi="Garamond" w:cs="Arial"/>
                <w:i/>
                <w:iCs/>
                <w:color w:val="000000" w:themeColor="text1"/>
                <w:lang w:eastAsia="en-GB"/>
              </w:rPr>
            </w:pPr>
            <w:r w:rsidRPr="006D3BE8">
              <w:rPr>
                <w:rFonts w:ascii="Garamond" w:eastAsia="Times New Roman" w:hAnsi="Garamond" w:cs="Arial"/>
                <w:i/>
                <w:iCs/>
                <w:color w:val="000000" w:themeColor="text1"/>
                <w:lang w:eastAsia="en-GB"/>
              </w:rPr>
              <w:t>Climate disasters including tropical diseases</w:t>
            </w:r>
          </w:p>
        </w:tc>
      </w:tr>
      <w:tr w:rsidR="00E21ACB" w:rsidRPr="00AB628F" w14:paraId="1EA6A659" w14:textId="77777777" w:rsidTr="007171AB">
        <w:trPr>
          <w:trHeight w:val="320"/>
        </w:trPr>
        <w:tc>
          <w:tcPr>
            <w:tcW w:w="1843" w:type="dxa"/>
            <w:vMerge/>
            <w:tcBorders>
              <w:top w:val="nil"/>
              <w:left w:val="nil"/>
              <w:bottom w:val="nil"/>
              <w:right w:val="nil"/>
            </w:tcBorders>
          </w:tcPr>
          <w:p w14:paraId="7BD2A68C"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7A5EB730" w14:textId="6EE2548D"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Evolving national and international Environmental laws</w:t>
            </w:r>
          </w:p>
        </w:tc>
      </w:tr>
      <w:tr w:rsidR="00E21ACB" w:rsidRPr="00AB628F" w14:paraId="476B4EB2" w14:textId="77777777" w:rsidTr="007171AB">
        <w:trPr>
          <w:trHeight w:val="320"/>
        </w:trPr>
        <w:tc>
          <w:tcPr>
            <w:tcW w:w="1843" w:type="dxa"/>
            <w:vMerge/>
            <w:tcBorders>
              <w:top w:val="nil"/>
              <w:left w:val="nil"/>
              <w:bottom w:val="nil"/>
              <w:right w:val="nil"/>
            </w:tcBorders>
          </w:tcPr>
          <w:p w14:paraId="15D2DCA3" w14:textId="77777777" w:rsidR="00E21ACB" w:rsidRPr="00E21ACB" w:rsidRDefault="00E21ACB" w:rsidP="00E21ACB">
            <w:pPr>
              <w:spacing w:after="120"/>
              <w:ind w:left="360"/>
              <w:jc w:val="both"/>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7A486C2F" w14:textId="5B4C367A" w:rsidR="00E21ACB" w:rsidRPr="006D3BE8" w:rsidRDefault="00E21ACB" w:rsidP="00E21ACB">
            <w:pPr>
              <w:pStyle w:val="ListParagraph"/>
              <w:numPr>
                <w:ilvl w:val="0"/>
                <w:numId w:val="16"/>
              </w:numPr>
              <w:spacing w:after="120" w:line="240" w:lineRule="auto"/>
              <w:ind w:left="305"/>
              <w:jc w:val="both"/>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 xml:space="preserve">Public at large even though lack a complete understanding of the complexities of environment and wellbeing was receptive enough to call and alerts against the environment destruction. </w:t>
            </w:r>
            <w:r w:rsidRPr="006D3BE8">
              <w:rPr>
                <w:rFonts w:ascii="Garamond" w:eastAsia="Times New Roman" w:hAnsi="Garamond" w:cs="Arial"/>
                <w:i/>
                <w:iCs/>
                <w:color w:val="000000" w:themeColor="text1"/>
                <w:lang w:eastAsia="en-GB"/>
              </w:rPr>
              <w:t>Participation of people in protests</w:t>
            </w:r>
            <w:r w:rsidRPr="006D3BE8">
              <w:rPr>
                <w:rFonts w:ascii="Garamond" w:eastAsia="Times New Roman" w:hAnsi="Garamond" w:cs="Arial"/>
                <w:color w:val="000000" w:themeColor="text1"/>
                <w:lang w:eastAsia="en-GB"/>
              </w:rPr>
              <w:t xml:space="preserve"> and their voices against destruction of natural resources increased post 90s.</w:t>
            </w:r>
          </w:p>
        </w:tc>
      </w:tr>
      <w:tr w:rsidR="00E21ACB" w:rsidRPr="00AB628F" w14:paraId="52E8A189" w14:textId="77777777" w:rsidTr="007171AB">
        <w:trPr>
          <w:trHeight w:val="320"/>
        </w:trPr>
        <w:tc>
          <w:tcPr>
            <w:tcW w:w="1843" w:type="dxa"/>
            <w:vMerge/>
            <w:tcBorders>
              <w:top w:val="nil"/>
              <w:left w:val="nil"/>
              <w:bottom w:val="nil"/>
              <w:right w:val="nil"/>
            </w:tcBorders>
          </w:tcPr>
          <w:p w14:paraId="6C47E084"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7AB6D3CF" w14:textId="5567056C"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NGO participation and NGT judgements</w:t>
            </w:r>
          </w:p>
        </w:tc>
      </w:tr>
      <w:tr w:rsidR="00E21ACB" w:rsidRPr="00AB628F" w14:paraId="63C8BA57" w14:textId="77777777" w:rsidTr="007171AB">
        <w:trPr>
          <w:trHeight w:val="320"/>
        </w:trPr>
        <w:tc>
          <w:tcPr>
            <w:tcW w:w="1843" w:type="dxa"/>
            <w:vMerge/>
            <w:tcBorders>
              <w:top w:val="nil"/>
              <w:left w:val="nil"/>
              <w:bottom w:val="nil"/>
              <w:right w:val="nil"/>
            </w:tcBorders>
          </w:tcPr>
          <w:p w14:paraId="05135F65" w14:textId="77777777" w:rsidR="00E21ACB" w:rsidRPr="00E21ACB" w:rsidRDefault="00E21ACB" w:rsidP="00E21ACB">
            <w:pPr>
              <w:spacing w:after="120"/>
              <w:ind w:left="360"/>
              <w:jc w:val="both"/>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4189EFFE" w14:textId="1C7D1174" w:rsidR="00E21ACB" w:rsidRPr="006D3BE8" w:rsidRDefault="00E21ACB" w:rsidP="00E21ACB">
            <w:pPr>
              <w:pStyle w:val="ListParagraph"/>
              <w:numPr>
                <w:ilvl w:val="0"/>
                <w:numId w:val="16"/>
              </w:numPr>
              <w:spacing w:after="120" w:line="240" w:lineRule="auto"/>
              <w:ind w:left="305"/>
              <w:jc w:val="both"/>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Conserving species for the sake of them not due to the fact that they provide some benefits to humans, developing countries focus on quick development which has bypassed environmental ill effects</w:t>
            </w:r>
          </w:p>
        </w:tc>
      </w:tr>
      <w:tr w:rsidR="00E21ACB" w:rsidRPr="00AB628F" w14:paraId="1B8523B1" w14:textId="77777777" w:rsidTr="007171AB">
        <w:trPr>
          <w:trHeight w:val="320"/>
        </w:trPr>
        <w:tc>
          <w:tcPr>
            <w:tcW w:w="1843" w:type="dxa"/>
            <w:vMerge/>
            <w:tcBorders>
              <w:top w:val="nil"/>
              <w:left w:val="nil"/>
              <w:bottom w:val="nil"/>
              <w:right w:val="nil"/>
            </w:tcBorders>
          </w:tcPr>
          <w:p w14:paraId="3DA356F2"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26A177FE" w14:textId="533F4769"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Frequent occurrence of extreme climatic events such as flood, landslides, cyclones etc due to climate change</w:t>
            </w:r>
          </w:p>
        </w:tc>
      </w:tr>
      <w:tr w:rsidR="00E21ACB" w:rsidRPr="00AB628F" w14:paraId="502E3DB8" w14:textId="77777777" w:rsidTr="007171AB">
        <w:trPr>
          <w:trHeight w:val="320"/>
        </w:trPr>
        <w:tc>
          <w:tcPr>
            <w:tcW w:w="1843" w:type="dxa"/>
            <w:vMerge/>
            <w:tcBorders>
              <w:top w:val="nil"/>
              <w:left w:val="nil"/>
              <w:bottom w:val="nil"/>
              <w:right w:val="nil"/>
            </w:tcBorders>
          </w:tcPr>
          <w:p w14:paraId="68DE5162"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5DB6FDAA" w14:textId="3E4B468C"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Social media has been catalyst</w:t>
            </w:r>
          </w:p>
        </w:tc>
      </w:tr>
      <w:tr w:rsidR="00E21ACB" w:rsidRPr="00AB628F" w14:paraId="16264A5E" w14:textId="77777777" w:rsidTr="007171AB">
        <w:trPr>
          <w:trHeight w:val="320"/>
        </w:trPr>
        <w:tc>
          <w:tcPr>
            <w:tcW w:w="1843" w:type="dxa"/>
            <w:vMerge/>
            <w:tcBorders>
              <w:top w:val="nil"/>
              <w:left w:val="nil"/>
              <w:bottom w:val="nil"/>
              <w:right w:val="nil"/>
            </w:tcBorders>
          </w:tcPr>
          <w:p w14:paraId="740B24FC" w14:textId="77777777" w:rsidR="00E21ACB" w:rsidRPr="00E21ACB" w:rsidRDefault="00E21ACB" w:rsidP="00E21ACB">
            <w:pPr>
              <w:spacing w:after="120"/>
              <w:ind w:left="360"/>
              <w:rPr>
                <w:rFonts w:ascii="Garamond" w:eastAsia="Times New Roman" w:hAnsi="Garamond" w:cs="Arial"/>
                <w:b/>
                <w:bCs/>
                <w:i/>
                <w:iCs/>
                <w:color w:val="FF0000"/>
                <w:lang w:eastAsia="en-GB"/>
              </w:rPr>
            </w:pPr>
          </w:p>
        </w:tc>
        <w:tc>
          <w:tcPr>
            <w:tcW w:w="7172" w:type="dxa"/>
            <w:tcBorders>
              <w:top w:val="nil"/>
              <w:left w:val="nil"/>
              <w:bottom w:val="nil"/>
              <w:right w:val="nil"/>
            </w:tcBorders>
            <w:shd w:val="clear" w:color="auto" w:fill="auto"/>
            <w:noWrap/>
            <w:vAlign w:val="bottom"/>
            <w:hideMark/>
          </w:tcPr>
          <w:p w14:paraId="1902A951" w14:textId="33E5055A"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i/>
                <w:iCs/>
                <w:color w:val="000000" w:themeColor="text1"/>
                <w:lang w:eastAsia="en-GB"/>
              </w:rPr>
              <w:t>Country’s emerging predominant status in international relations</w:t>
            </w:r>
            <w:r w:rsidRPr="006D3BE8">
              <w:rPr>
                <w:rFonts w:ascii="Garamond" w:eastAsia="Times New Roman" w:hAnsi="Garamond" w:cs="Arial"/>
                <w:color w:val="000000" w:themeColor="text1"/>
                <w:lang w:eastAsia="en-GB"/>
              </w:rPr>
              <w:t>.</w:t>
            </w:r>
          </w:p>
        </w:tc>
      </w:tr>
      <w:tr w:rsidR="00E21ACB" w:rsidRPr="00AB628F" w14:paraId="4B81F524" w14:textId="77777777" w:rsidTr="007171AB">
        <w:trPr>
          <w:trHeight w:val="320"/>
        </w:trPr>
        <w:tc>
          <w:tcPr>
            <w:tcW w:w="1843" w:type="dxa"/>
            <w:vMerge/>
            <w:tcBorders>
              <w:top w:val="nil"/>
              <w:left w:val="nil"/>
              <w:bottom w:val="nil"/>
              <w:right w:val="nil"/>
            </w:tcBorders>
          </w:tcPr>
          <w:p w14:paraId="35A3AC29" w14:textId="77777777" w:rsidR="00E21ACB" w:rsidRPr="00E21ACB" w:rsidRDefault="00E21ACB" w:rsidP="00E21ACB">
            <w:pPr>
              <w:spacing w:after="120"/>
              <w:ind w:left="360"/>
              <w:jc w:val="both"/>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55FFA5A1" w14:textId="6A96C8D6" w:rsidR="00E21ACB" w:rsidRPr="006D3BE8" w:rsidRDefault="00E21ACB" w:rsidP="00E21ACB">
            <w:pPr>
              <w:pStyle w:val="ListParagraph"/>
              <w:numPr>
                <w:ilvl w:val="0"/>
                <w:numId w:val="16"/>
              </w:numPr>
              <w:spacing w:after="120" w:line="240" w:lineRule="auto"/>
              <w:ind w:left="305"/>
              <w:jc w:val="both"/>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 xml:space="preserve">Besides above factors the increasing environmental consciousness among common people which in turn becoming </w:t>
            </w:r>
            <w:r w:rsidRPr="006D3BE8">
              <w:rPr>
                <w:rFonts w:ascii="Garamond" w:eastAsia="Times New Roman" w:hAnsi="Garamond" w:cs="Arial"/>
                <w:i/>
                <w:iCs/>
                <w:color w:val="000000" w:themeColor="text1"/>
                <w:lang w:eastAsia="en-GB"/>
              </w:rPr>
              <w:t>environment as electoral issue</w:t>
            </w:r>
            <w:r w:rsidRPr="006D3BE8">
              <w:rPr>
                <w:rFonts w:ascii="Garamond" w:eastAsia="Times New Roman" w:hAnsi="Garamond" w:cs="Arial"/>
                <w:color w:val="000000" w:themeColor="text1"/>
                <w:lang w:eastAsia="en-GB"/>
              </w:rPr>
              <w:t xml:space="preserve"> is also responsible for change in policies. For example River pollution is becoming election issue in Kerala local elections</w:t>
            </w:r>
          </w:p>
        </w:tc>
      </w:tr>
      <w:tr w:rsidR="00E21ACB" w:rsidRPr="00AB628F" w14:paraId="2F478581" w14:textId="77777777" w:rsidTr="007171AB">
        <w:trPr>
          <w:trHeight w:val="320"/>
        </w:trPr>
        <w:tc>
          <w:tcPr>
            <w:tcW w:w="1843" w:type="dxa"/>
            <w:vMerge/>
            <w:tcBorders>
              <w:top w:val="nil"/>
              <w:left w:val="nil"/>
              <w:bottom w:val="nil"/>
              <w:right w:val="nil"/>
            </w:tcBorders>
          </w:tcPr>
          <w:p w14:paraId="069B1A01"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53A6563F" w14:textId="63106261"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Zoos of Karnataka</w:t>
            </w:r>
          </w:p>
        </w:tc>
      </w:tr>
      <w:tr w:rsidR="00E21ACB" w:rsidRPr="00AB628F" w14:paraId="63E26F9D" w14:textId="77777777" w:rsidTr="007171AB">
        <w:trPr>
          <w:trHeight w:val="320"/>
        </w:trPr>
        <w:tc>
          <w:tcPr>
            <w:tcW w:w="1843" w:type="dxa"/>
            <w:vMerge/>
            <w:tcBorders>
              <w:top w:val="nil"/>
              <w:left w:val="nil"/>
              <w:bottom w:val="nil"/>
              <w:right w:val="nil"/>
            </w:tcBorders>
          </w:tcPr>
          <w:p w14:paraId="6E74AF5F"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65D97ECD" w14:textId="6C2FD70D"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 xml:space="preserve">liberalisations privatisation </w:t>
            </w:r>
            <w:r w:rsidR="00A44211">
              <w:rPr>
                <w:rFonts w:ascii="Garamond" w:eastAsia="Times New Roman" w:hAnsi="Garamond" w:cs="Arial"/>
                <w:color w:val="000000" w:themeColor="text1"/>
                <w:lang w:eastAsia="en-GB"/>
              </w:rPr>
              <w:t>and</w:t>
            </w:r>
            <w:r w:rsidRPr="006D3BE8">
              <w:rPr>
                <w:rFonts w:ascii="Garamond" w:eastAsia="Times New Roman" w:hAnsi="Garamond" w:cs="Arial"/>
                <w:color w:val="000000" w:themeColor="text1"/>
                <w:lang w:eastAsia="en-GB"/>
              </w:rPr>
              <w:t xml:space="preserve"> </w:t>
            </w:r>
            <w:r w:rsidRPr="006D3BE8">
              <w:rPr>
                <w:rFonts w:ascii="Garamond" w:eastAsia="Times New Roman" w:hAnsi="Garamond" w:cs="Arial"/>
                <w:i/>
                <w:iCs/>
                <w:color w:val="000000" w:themeColor="text1"/>
                <w:lang w:eastAsia="en-GB"/>
              </w:rPr>
              <w:t>globalisation</w:t>
            </w:r>
          </w:p>
        </w:tc>
      </w:tr>
      <w:tr w:rsidR="00E21ACB" w:rsidRPr="00AB628F" w14:paraId="48F997AF" w14:textId="77777777" w:rsidTr="007171AB">
        <w:trPr>
          <w:trHeight w:val="320"/>
        </w:trPr>
        <w:tc>
          <w:tcPr>
            <w:tcW w:w="1843" w:type="dxa"/>
            <w:vMerge/>
            <w:tcBorders>
              <w:top w:val="nil"/>
              <w:left w:val="nil"/>
              <w:bottom w:val="nil"/>
              <w:right w:val="nil"/>
            </w:tcBorders>
          </w:tcPr>
          <w:p w14:paraId="6BB4B49B"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00E0BE85" w14:textId="0D78BB43"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Post 1990's, people/public awareness about the environmental issues remains one of the drivers in this paradigm shift.</w:t>
            </w:r>
          </w:p>
        </w:tc>
      </w:tr>
      <w:tr w:rsidR="00E21ACB" w:rsidRPr="00AB628F" w14:paraId="7D0C473B" w14:textId="77777777" w:rsidTr="007171AB">
        <w:trPr>
          <w:trHeight w:val="320"/>
        </w:trPr>
        <w:tc>
          <w:tcPr>
            <w:tcW w:w="1843" w:type="dxa"/>
            <w:vMerge/>
            <w:tcBorders>
              <w:top w:val="nil"/>
              <w:left w:val="nil"/>
              <w:bottom w:val="nil"/>
              <w:right w:val="nil"/>
            </w:tcBorders>
          </w:tcPr>
          <w:p w14:paraId="1BD08EC1"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2A3CE43A" w14:textId="0E819227"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In India courts are very pro-active.</w:t>
            </w:r>
          </w:p>
        </w:tc>
      </w:tr>
      <w:tr w:rsidR="00E21ACB" w:rsidRPr="00AB628F" w14:paraId="64896183" w14:textId="77777777" w:rsidTr="007171AB">
        <w:trPr>
          <w:trHeight w:val="320"/>
        </w:trPr>
        <w:tc>
          <w:tcPr>
            <w:tcW w:w="1843" w:type="dxa"/>
            <w:vMerge/>
            <w:tcBorders>
              <w:top w:val="nil"/>
              <w:left w:val="nil"/>
              <w:bottom w:val="nil"/>
              <w:right w:val="nil"/>
            </w:tcBorders>
          </w:tcPr>
          <w:p w14:paraId="68E1CE7B" w14:textId="77777777" w:rsidR="00E21ACB" w:rsidRPr="00E21ACB" w:rsidRDefault="00E21ACB" w:rsidP="00E21ACB">
            <w:pPr>
              <w:spacing w:after="120"/>
              <w:ind w:left="360"/>
              <w:jc w:val="both"/>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5B158B2F" w14:textId="045A5E25" w:rsidR="00E21ACB" w:rsidRPr="006D3BE8" w:rsidRDefault="00E21ACB" w:rsidP="00E21ACB">
            <w:pPr>
              <w:pStyle w:val="ListParagraph"/>
              <w:numPr>
                <w:ilvl w:val="0"/>
                <w:numId w:val="16"/>
              </w:numPr>
              <w:spacing w:after="120" w:line="240" w:lineRule="auto"/>
              <w:ind w:left="305"/>
              <w:jc w:val="both"/>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International conventions stemming from the Rio summit helped drive some key environmental protection measures</w:t>
            </w:r>
            <w:r w:rsidR="00A44211">
              <w:rPr>
                <w:rFonts w:ascii="Garamond" w:eastAsia="Times New Roman" w:hAnsi="Garamond" w:cs="Arial"/>
                <w:color w:val="000000" w:themeColor="text1"/>
                <w:lang w:eastAsia="en-GB"/>
              </w:rPr>
              <w:t>;</w:t>
            </w:r>
            <w:r w:rsidRPr="006D3BE8">
              <w:rPr>
                <w:rFonts w:ascii="Garamond" w:eastAsia="Times New Roman" w:hAnsi="Garamond" w:cs="Arial"/>
                <w:color w:val="000000" w:themeColor="text1"/>
                <w:lang w:eastAsia="en-GB"/>
              </w:rPr>
              <w:t xml:space="preserve"> New Industrial Policy also laid down a path for environment-industry interface</w:t>
            </w:r>
            <w:r w:rsidR="00A44211">
              <w:rPr>
                <w:rFonts w:ascii="Garamond" w:eastAsia="Times New Roman" w:hAnsi="Garamond" w:cs="Arial"/>
                <w:color w:val="000000" w:themeColor="text1"/>
                <w:lang w:eastAsia="en-GB"/>
              </w:rPr>
              <w:t>.</w:t>
            </w:r>
          </w:p>
        </w:tc>
      </w:tr>
      <w:tr w:rsidR="00E21ACB" w:rsidRPr="00AB628F" w14:paraId="0940851A" w14:textId="77777777" w:rsidTr="007171AB">
        <w:trPr>
          <w:trHeight w:val="320"/>
        </w:trPr>
        <w:tc>
          <w:tcPr>
            <w:tcW w:w="1843" w:type="dxa"/>
            <w:vMerge/>
            <w:tcBorders>
              <w:top w:val="nil"/>
              <w:left w:val="nil"/>
              <w:bottom w:val="nil"/>
              <w:right w:val="nil"/>
            </w:tcBorders>
          </w:tcPr>
          <w:p w14:paraId="5F267775"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056EDDD2" w14:textId="19DA67B1"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There are combination of factors that has brought a better awareness and appreciation of environmental concerns.</w:t>
            </w:r>
          </w:p>
        </w:tc>
      </w:tr>
      <w:tr w:rsidR="00E21ACB" w:rsidRPr="00AB628F" w14:paraId="09D71AEF" w14:textId="77777777" w:rsidTr="007171AB">
        <w:trPr>
          <w:trHeight w:val="320"/>
        </w:trPr>
        <w:tc>
          <w:tcPr>
            <w:tcW w:w="1843" w:type="dxa"/>
            <w:vMerge/>
            <w:tcBorders>
              <w:top w:val="nil"/>
              <w:left w:val="nil"/>
              <w:bottom w:val="nil"/>
              <w:right w:val="nil"/>
            </w:tcBorders>
          </w:tcPr>
          <w:p w14:paraId="5C0BA726"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0B3EF8AF" w14:textId="26441ECF" w:rsidR="00E21ACB" w:rsidRPr="006D3BE8" w:rsidRDefault="000E44B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Pr>
                <w:rFonts w:ascii="Garamond" w:eastAsia="Times New Roman" w:hAnsi="Garamond" w:cs="Arial"/>
                <w:color w:val="000000" w:themeColor="text1"/>
                <w:lang w:eastAsia="en-GB"/>
              </w:rPr>
              <w:t>Increased a</w:t>
            </w:r>
            <w:r w:rsidR="00E21ACB" w:rsidRPr="006D3BE8">
              <w:rPr>
                <w:rFonts w:ascii="Garamond" w:eastAsia="Times New Roman" w:hAnsi="Garamond" w:cs="Arial"/>
                <w:color w:val="000000" w:themeColor="text1"/>
                <w:lang w:eastAsia="en-GB"/>
              </w:rPr>
              <w:t>wareness level especially about climate change</w:t>
            </w:r>
          </w:p>
        </w:tc>
      </w:tr>
      <w:tr w:rsidR="00E21ACB" w:rsidRPr="00AB628F" w14:paraId="1C65E528" w14:textId="77777777" w:rsidTr="007171AB">
        <w:trPr>
          <w:trHeight w:val="320"/>
        </w:trPr>
        <w:tc>
          <w:tcPr>
            <w:tcW w:w="1843" w:type="dxa"/>
            <w:vMerge/>
            <w:tcBorders>
              <w:top w:val="nil"/>
              <w:left w:val="nil"/>
              <w:bottom w:val="nil"/>
              <w:right w:val="nil"/>
            </w:tcBorders>
          </w:tcPr>
          <w:p w14:paraId="2A7683CC"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1C30EFA2" w14:textId="1E5EBDFF"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Political leadership and societal concerns</w:t>
            </w:r>
          </w:p>
        </w:tc>
      </w:tr>
      <w:tr w:rsidR="00E21ACB" w:rsidRPr="00AB628F" w14:paraId="1B7D510F" w14:textId="77777777" w:rsidTr="007171AB">
        <w:trPr>
          <w:trHeight w:val="320"/>
        </w:trPr>
        <w:tc>
          <w:tcPr>
            <w:tcW w:w="1843" w:type="dxa"/>
            <w:vMerge/>
            <w:tcBorders>
              <w:top w:val="nil"/>
              <w:left w:val="nil"/>
              <w:bottom w:val="nil"/>
              <w:right w:val="nil"/>
            </w:tcBorders>
          </w:tcPr>
          <w:p w14:paraId="79C04DF2"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0C14F811" w14:textId="1FAAE282"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Corruption</w:t>
            </w:r>
          </w:p>
        </w:tc>
      </w:tr>
      <w:tr w:rsidR="00E21ACB" w:rsidRPr="00AB628F" w14:paraId="3559439E" w14:textId="77777777" w:rsidTr="007171AB">
        <w:trPr>
          <w:trHeight w:val="320"/>
        </w:trPr>
        <w:tc>
          <w:tcPr>
            <w:tcW w:w="1843" w:type="dxa"/>
            <w:vMerge/>
            <w:tcBorders>
              <w:top w:val="nil"/>
              <w:left w:val="nil"/>
              <w:bottom w:val="nil"/>
              <w:right w:val="nil"/>
            </w:tcBorders>
          </w:tcPr>
          <w:p w14:paraId="4D077A8C"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319B7EB9" w14:textId="617B2A02"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Policy level innovations made by the Government</w:t>
            </w:r>
          </w:p>
        </w:tc>
      </w:tr>
      <w:tr w:rsidR="00E21ACB" w:rsidRPr="00AB628F" w14:paraId="29030691" w14:textId="77777777" w:rsidTr="007171AB">
        <w:trPr>
          <w:trHeight w:val="320"/>
        </w:trPr>
        <w:tc>
          <w:tcPr>
            <w:tcW w:w="1843" w:type="dxa"/>
            <w:vMerge/>
            <w:tcBorders>
              <w:top w:val="nil"/>
              <w:left w:val="nil"/>
              <w:bottom w:val="nil"/>
              <w:right w:val="nil"/>
            </w:tcBorders>
          </w:tcPr>
          <w:p w14:paraId="040AF97C"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3C83D805" w14:textId="08EC3B91"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 xml:space="preserve">The government itself , in the ministry of </w:t>
            </w:r>
            <w:r w:rsidR="000E44BB">
              <w:rPr>
                <w:rFonts w:ascii="Garamond" w:eastAsia="Times New Roman" w:hAnsi="Garamond" w:cs="Arial"/>
                <w:color w:val="000000" w:themeColor="text1"/>
                <w:lang w:eastAsia="en-GB"/>
              </w:rPr>
              <w:t>E</w:t>
            </w:r>
            <w:r w:rsidRPr="006D3BE8">
              <w:rPr>
                <w:rFonts w:ascii="Garamond" w:eastAsia="Times New Roman" w:hAnsi="Garamond" w:cs="Arial"/>
                <w:color w:val="000000" w:themeColor="text1"/>
                <w:lang w:eastAsia="en-GB"/>
              </w:rPr>
              <w:t xml:space="preserve">nvironment, </w:t>
            </w:r>
            <w:r w:rsidR="000E44BB">
              <w:rPr>
                <w:rFonts w:ascii="Garamond" w:eastAsia="Times New Roman" w:hAnsi="Garamond" w:cs="Arial"/>
                <w:color w:val="000000" w:themeColor="text1"/>
                <w:lang w:eastAsia="en-GB"/>
              </w:rPr>
              <w:t>F</w:t>
            </w:r>
            <w:r w:rsidRPr="006D3BE8">
              <w:rPr>
                <w:rFonts w:ascii="Garamond" w:eastAsia="Times New Roman" w:hAnsi="Garamond" w:cs="Arial"/>
                <w:color w:val="000000" w:themeColor="text1"/>
                <w:lang w:eastAsia="en-GB"/>
              </w:rPr>
              <w:t xml:space="preserve">orests and </w:t>
            </w:r>
            <w:r w:rsidR="000E44BB">
              <w:rPr>
                <w:rFonts w:ascii="Garamond" w:eastAsia="Times New Roman" w:hAnsi="Garamond" w:cs="Arial"/>
                <w:color w:val="000000" w:themeColor="text1"/>
                <w:lang w:eastAsia="en-GB"/>
              </w:rPr>
              <w:t>C</w:t>
            </w:r>
            <w:r w:rsidRPr="006D3BE8">
              <w:rPr>
                <w:rFonts w:ascii="Garamond" w:eastAsia="Times New Roman" w:hAnsi="Garamond" w:cs="Arial"/>
                <w:color w:val="000000" w:themeColor="text1"/>
                <w:lang w:eastAsia="en-GB"/>
              </w:rPr>
              <w:t xml:space="preserve">limate </w:t>
            </w:r>
            <w:r w:rsidR="000E44BB">
              <w:rPr>
                <w:rFonts w:ascii="Garamond" w:eastAsia="Times New Roman" w:hAnsi="Garamond" w:cs="Arial"/>
                <w:color w:val="000000" w:themeColor="text1"/>
                <w:lang w:eastAsia="en-GB"/>
              </w:rPr>
              <w:t>C</w:t>
            </w:r>
            <w:r w:rsidRPr="006D3BE8">
              <w:rPr>
                <w:rFonts w:ascii="Garamond" w:eastAsia="Times New Roman" w:hAnsi="Garamond" w:cs="Arial"/>
                <w:color w:val="000000" w:themeColor="text1"/>
                <w:lang w:eastAsia="en-GB"/>
              </w:rPr>
              <w:t>hange</w:t>
            </w:r>
            <w:r w:rsidR="000E44BB">
              <w:rPr>
                <w:rFonts w:ascii="Garamond" w:eastAsia="Times New Roman" w:hAnsi="Garamond" w:cs="Arial"/>
                <w:color w:val="000000" w:themeColor="text1"/>
                <w:lang w:eastAsia="en-GB"/>
              </w:rPr>
              <w:t>,</w:t>
            </w:r>
            <w:r w:rsidRPr="006D3BE8">
              <w:rPr>
                <w:rFonts w:ascii="Garamond" w:eastAsia="Times New Roman" w:hAnsi="Garamond" w:cs="Arial"/>
                <w:color w:val="000000" w:themeColor="text1"/>
                <w:lang w:eastAsia="en-GB"/>
              </w:rPr>
              <w:t xml:space="preserve"> and respective forest departments at the state level have been doing their bit to bring about policy changes. However</w:t>
            </w:r>
            <w:r w:rsidR="000E44BB">
              <w:rPr>
                <w:rFonts w:ascii="Garamond" w:eastAsia="Times New Roman" w:hAnsi="Garamond" w:cs="Arial"/>
                <w:color w:val="000000" w:themeColor="text1"/>
                <w:lang w:eastAsia="en-GB"/>
              </w:rPr>
              <w:t>,</w:t>
            </w:r>
            <w:r w:rsidRPr="006D3BE8">
              <w:rPr>
                <w:rFonts w:ascii="Garamond" w:eastAsia="Times New Roman" w:hAnsi="Garamond" w:cs="Arial"/>
                <w:color w:val="000000" w:themeColor="text1"/>
                <w:lang w:eastAsia="en-GB"/>
              </w:rPr>
              <w:t xml:space="preserve"> the extent to which such policy changes have influenced the ground realities is debatable.</w:t>
            </w:r>
          </w:p>
        </w:tc>
      </w:tr>
      <w:tr w:rsidR="00E21ACB" w:rsidRPr="00AB628F" w14:paraId="00E939F7" w14:textId="77777777" w:rsidTr="007171AB">
        <w:trPr>
          <w:trHeight w:val="320"/>
        </w:trPr>
        <w:tc>
          <w:tcPr>
            <w:tcW w:w="1843" w:type="dxa"/>
            <w:vMerge/>
            <w:tcBorders>
              <w:top w:val="nil"/>
              <w:left w:val="nil"/>
              <w:bottom w:val="nil"/>
              <w:right w:val="nil"/>
            </w:tcBorders>
          </w:tcPr>
          <w:p w14:paraId="27DCECA3" w14:textId="77777777" w:rsidR="00E21ACB" w:rsidRPr="00E21ACB" w:rsidRDefault="00E21ACB" w:rsidP="00E21ACB">
            <w:pPr>
              <w:spacing w:after="120"/>
              <w:ind w:left="360"/>
              <w:jc w:val="both"/>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741FBED7" w14:textId="3411BF19" w:rsidR="00E21ACB" w:rsidRPr="006D3BE8" w:rsidRDefault="00E21ACB" w:rsidP="00E21ACB">
            <w:pPr>
              <w:pStyle w:val="ListParagraph"/>
              <w:numPr>
                <w:ilvl w:val="0"/>
                <w:numId w:val="16"/>
              </w:numPr>
              <w:spacing w:after="120" w:line="240" w:lineRule="auto"/>
              <w:ind w:left="305"/>
              <w:jc w:val="both"/>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The underlying drivers are by and large dependent on each other. Judicial interventions primarily reflect the aspirations of the civil society. At times, such interventions become necessary to prod the administration. The actions of the administration also tend to reflect the aspirations of the civil society. The administration also has to keep a balance between development and environment.</w:t>
            </w:r>
          </w:p>
        </w:tc>
      </w:tr>
      <w:tr w:rsidR="00E21ACB" w:rsidRPr="00AB628F" w14:paraId="4BF6AE1D" w14:textId="77777777" w:rsidTr="007171AB">
        <w:trPr>
          <w:trHeight w:val="320"/>
        </w:trPr>
        <w:tc>
          <w:tcPr>
            <w:tcW w:w="1843" w:type="dxa"/>
            <w:vMerge/>
            <w:tcBorders>
              <w:top w:val="nil"/>
              <w:left w:val="nil"/>
              <w:bottom w:val="nil"/>
              <w:right w:val="nil"/>
            </w:tcBorders>
          </w:tcPr>
          <w:p w14:paraId="794B3379" w14:textId="77777777" w:rsidR="00E21ACB" w:rsidRPr="00E21ACB" w:rsidRDefault="00E21ACB" w:rsidP="00E21ACB">
            <w:pPr>
              <w:spacing w:after="120"/>
              <w:ind w:left="360"/>
              <w:rPr>
                <w:rFonts w:ascii="Garamond" w:eastAsia="Times New Roman" w:hAnsi="Garamond" w:cs="Arial"/>
                <w:b/>
                <w:bCs/>
                <w:i/>
                <w:iCs/>
                <w:color w:val="FF0000"/>
                <w:lang w:eastAsia="en-GB"/>
              </w:rPr>
            </w:pPr>
          </w:p>
        </w:tc>
        <w:tc>
          <w:tcPr>
            <w:tcW w:w="7172" w:type="dxa"/>
            <w:tcBorders>
              <w:top w:val="nil"/>
              <w:left w:val="nil"/>
              <w:bottom w:val="nil"/>
              <w:right w:val="nil"/>
            </w:tcBorders>
            <w:shd w:val="clear" w:color="auto" w:fill="auto"/>
            <w:noWrap/>
            <w:vAlign w:val="bottom"/>
            <w:hideMark/>
          </w:tcPr>
          <w:p w14:paraId="0E6175F3" w14:textId="616EF8C9"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i/>
                <w:iCs/>
                <w:color w:val="000000" w:themeColor="text1"/>
                <w:lang w:eastAsia="en-GB"/>
              </w:rPr>
              <w:t>Institution of excellence like NEERI , IITs,</w:t>
            </w:r>
            <w:r w:rsidRPr="006D3BE8">
              <w:rPr>
                <w:rFonts w:ascii="Garamond" w:eastAsia="Times New Roman" w:hAnsi="Garamond" w:cs="Arial"/>
                <w:color w:val="000000" w:themeColor="text1"/>
                <w:lang w:eastAsia="en-GB"/>
              </w:rPr>
              <w:t xml:space="preserve"> accredited institution universities (state and central )</w:t>
            </w:r>
          </w:p>
        </w:tc>
      </w:tr>
      <w:tr w:rsidR="00E21ACB" w:rsidRPr="00AB628F" w14:paraId="14C6B72F" w14:textId="77777777" w:rsidTr="007171AB">
        <w:trPr>
          <w:trHeight w:val="320"/>
        </w:trPr>
        <w:tc>
          <w:tcPr>
            <w:tcW w:w="1843" w:type="dxa"/>
            <w:vMerge/>
            <w:tcBorders>
              <w:top w:val="nil"/>
              <w:left w:val="nil"/>
              <w:bottom w:val="nil"/>
              <w:right w:val="nil"/>
            </w:tcBorders>
          </w:tcPr>
          <w:p w14:paraId="606E4F18" w14:textId="77777777" w:rsidR="00E21ACB" w:rsidRPr="00E21ACB" w:rsidRDefault="00E21ACB" w:rsidP="00E21ACB">
            <w:pPr>
              <w:spacing w:after="120"/>
              <w:ind w:left="360"/>
              <w:rPr>
                <w:rFonts w:ascii="Garamond" w:eastAsia="Times New Roman" w:hAnsi="Garamond" w:cs="Arial"/>
                <w:color w:val="000000"/>
                <w:lang w:eastAsia="en-GB"/>
              </w:rPr>
            </w:pPr>
          </w:p>
        </w:tc>
        <w:tc>
          <w:tcPr>
            <w:tcW w:w="7172" w:type="dxa"/>
            <w:tcBorders>
              <w:top w:val="nil"/>
              <w:left w:val="nil"/>
              <w:bottom w:val="nil"/>
              <w:right w:val="nil"/>
            </w:tcBorders>
            <w:shd w:val="clear" w:color="auto" w:fill="auto"/>
            <w:noWrap/>
            <w:vAlign w:val="bottom"/>
            <w:hideMark/>
          </w:tcPr>
          <w:p w14:paraId="518274C6" w14:textId="7BB69D43" w:rsidR="00E21ACB" w:rsidRPr="006D3BE8" w:rsidRDefault="00E21ACB" w:rsidP="00E21ACB">
            <w:pPr>
              <w:pStyle w:val="ListParagraph"/>
              <w:numPr>
                <w:ilvl w:val="0"/>
                <w:numId w:val="16"/>
              </w:numPr>
              <w:spacing w:after="120" w:line="240" w:lineRule="auto"/>
              <w:ind w:left="305"/>
              <w:rPr>
                <w:rFonts w:ascii="Garamond" w:eastAsia="Times New Roman" w:hAnsi="Garamond" w:cs="Arial"/>
                <w:color w:val="000000" w:themeColor="text1"/>
                <w:lang w:eastAsia="en-GB"/>
              </w:rPr>
            </w:pPr>
            <w:r w:rsidRPr="006D3BE8">
              <w:rPr>
                <w:rFonts w:ascii="Garamond" w:eastAsia="Times New Roman" w:hAnsi="Garamond" w:cs="Arial"/>
                <w:color w:val="000000" w:themeColor="text1"/>
                <w:lang w:eastAsia="en-GB"/>
              </w:rPr>
              <w:t>Increasing pollution and accidents raised hue and cry.</w:t>
            </w:r>
          </w:p>
        </w:tc>
      </w:tr>
      <w:tr w:rsidR="00E21ACB" w:rsidRPr="00AB628F" w14:paraId="6F5D53FA" w14:textId="77777777" w:rsidTr="007171AB">
        <w:trPr>
          <w:trHeight w:val="320"/>
        </w:trPr>
        <w:tc>
          <w:tcPr>
            <w:tcW w:w="1843" w:type="dxa"/>
            <w:vMerge/>
            <w:tcBorders>
              <w:top w:val="nil"/>
              <w:left w:val="nil"/>
              <w:bottom w:val="nil"/>
              <w:right w:val="nil"/>
            </w:tcBorders>
          </w:tcPr>
          <w:p w14:paraId="7A2A42C8" w14:textId="77777777" w:rsidR="00E21ACB" w:rsidRPr="00E21ACB" w:rsidRDefault="00E21ACB" w:rsidP="00E21ACB">
            <w:pPr>
              <w:spacing w:after="120"/>
              <w:ind w:left="360"/>
              <w:jc w:val="both"/>
              <w:rPr>
                <w:rFonts w:ascii="Garamond" w:eastAsia="Times New Roman" w:hAnsi="Garamond" w:cs="Arial"/>
                <w:color w:val="000000"/>
                <w:lang w:eastAsia="en-GB"/>
              </w:rPr>
            </w:pPr>
          </w:p>
        </w:tc>
        <w:tc>
          <w:tcPr>
            <w:tcW w:w="7172" w:type="dxa"/>
            <w:tcBorders>
              <w:top w:val="nil"/>
              <w:left w:val="nil"/>
              <w:bottom w:val="single" w:sz="4" w:space="0" w:color="auto"/>
              <w:right w:val="nil"/>
            </w:tcBorders>
            <w:shd w:val="clear" w:color="auto" w:fill="auto"/>
            <w:noWrap/>
            <w:vAlign w:val="bottom"/>
            <w:hideMark/>
          </w:tcPr>
          <w:p w14:paraId="266E4517" w14:textId="610A3225" w:rsidR="00E21ACB" w:rsidRPr="006D3BE8" w:rsidRDefault="00562F65" w:rsidP="00E21ACB">
            <w:pPr>
              <w:pStyle w:val="ListParagraph"/>
              <w:numPr>
                <w:ilvl w:val="0"/>
                <w:numId w:val="16"/>
              </w:numPr>
              <w:spacing w:after="120" w:line="240" w:lineRule="auto"/>
              <w:ind w:left="305"/>
              <w:jc w:val="both"/>
              <w:rPr>
                <w:rFonts w:ascii="Garamond" w:eastAsia="Times New Roman" w:hAnsi="Garamond" w:cs="Arial"/>
                <w:color w:val="000000" w:themeColor="text1"/>
                <w:lang w:eastAsia="en-GB"/>
              </w:rPr>
            </w:pPr>
            <w:r>
              <w:rPr>
                <w:rFonts w:ascii="Garamond" w:eastAsia="Times New Roman" w:hAnsi="Garamond" w:cs="Arial"/>
                <w:color w:val="000000" w:themeColor="text1"/>
                <w:lang w:eastAsia="en-GB"/>
              </w:rPr>
              <w:t>L</w:t>
            </w:r>
            <w:r w:rsidR="00E21ACB" w:rsidRPr="006D3BE8">
              <w:rPr>
                <w:rFonts w:ascii="Garamond" w:eastAsia="Times New Roman" w:hAnsi="Garamond" w:cs="Arial"/>
                <w:color w:val="000000" w:themeColor="text1"/>
                <w:lang w:eastAsia="en-GB"/>
              </w:rPr>
              <w:t xml:space="preserve">ot of NGOs </w:t>
            </w:r>
            <w:r>
              <w:rPr>
                <w:rFonts w:ascii="Garamond" w:eastAsia="Times New Roman" w:hAnsi="Garamond" w:cs="Arial"/>
                <w:color w:val="000000" w:themeColor="text1"/>
                <w:lang w:eastAsia="en-GB"/>
              </w:rPr>
              <w:t xml:space="preserve">have </w:t>
            </w:r>
            <w:r w:rsidR="00E21ACB" w:rsidRPr="006D3BE8">
              <w:rPr>
                <w:rFonts w:ascii="Garamond" w:eastAsia="Times New Roman" w:hAnsi="Garamond" w:cs="Arial"/>
                <w:color w:val="000000" w:themeColor="text1"/>
                <w:lang w:eastAsia="en-GB"/>
              </w:rPr>
              <w:t>been given project</w:t>
            </w:r>
            <w:r>
              <w:rPr>
                <w:rFonts w:ascii="Garamond" w:eastAsia="Times New Roman" w:hAnsi="Garamond" w:cs="Arial"/>
                <w:color w:val="000000" w:themeColor="text1"/>
                <w:lang w:eastAsia="en-GB"/>
              </w:rPr>
              <w:t>s</w:t>
            </w:r>
            <w:r w:rsidR="00E21ACB" w:rsidRPr="006D3BE8">
              <w:rPr>
                <w:rFonts w:ascii="Garamond" w:eastAsia="Times New Roman" w:hAnsi="Garamond" w:cs="Arial"/>
                <w:color w:val="000000" w:themeColor="text1"/>
                <w:lang w:eastAsia="en-GB"/>
              </w:rPr>
              <w:t xml:space="preserve"> to do lot of things on pollutants but they are not doing the jobs assigned to them. 70 Years have passed we don't have </w:t>
            </w:r>
            <w:r w:rsidR="004217E6">
              <w:rPr>
                <w:rFonts w:ascii="Garamond" w:eastAsia="Times New Roman" w:hAnsi="Garamond" w:cs="Arial"/>
                <w:color w:val="000000" w:themeColor="text1"/>
                <w:lang w:eastAsia="en-GB"/>
              </w:rPr>
              <w:t>t</w:t>
            </w:r>
            <w:r w:rsidR="00E21ACB" w:rsidRPr="006D3BE8">
              <w:rPr>
                <w:rFonts w:ascii="Garamond" w:eastAsia="Times New Roman" w:hAnsi="Garamond" w:cs="Arial"/>
                <w:color w:val="000000" w:themeColor="text1"/>
                <w:lang w:eastAsia="en-GB"/>
              </w:rPr>
              <w:t>oilet</w:t>
            </w:r>
            <w:r w:rsidR="004217E6">
              <w:rPr>
                <w:rFonts w:ascii="Garamond" w:eastAsia="Times New Roman" w:hAnsi="Garamond" w:cs="Arial"/>
                <w:color w:val="000000" w:themeColor="text1"/>
                <w:lang w:eastAsia="en-GB"/>
              </w:rPr>
              <w:t>s</w:t>
            </w:r>
            <w:r w:rsidR="00E21ACB" w:rsidRPr="006D3BE8">
              <w:rPr>
                <w:rFonts w:ascii="Garamond" w:eastAsia="Times New Roman" w:hAnsi="Garamond" w:cs="Arial"/>
                <w:color w:val="000000" w:themeColor="text1"/>
                <w:lang w:eastAsia="en-GB"/>
              </w:rPr>
              <w:t xml:space="preserve"> in remote villages</w:t>
            </w:r>
            <w:r w:rsidR="004217E6">
              <w:rPr>
                <w:rFonts w:ascii="Garamond" w:eastAsia="Times New Roman" w:hAnsi="Garamond" w:cs="Arial"/>
                <w:color w:val="000000" w:themeColor="text1"/>
                <w:lang w:eastAsia="en-GB"/>
              </w:rPr>
              <w:t>;</w:t>
            </w:r>
            <w:r w:rsidR="00E21ACB" w:rsidRPr="006D3BE8">
              <w:rPr>
                <w:rFonts w:ascii="Garamond" w:eastAsia="Times New Roman" w:hAnsi="Garamond" w:cs="Arial"/>
                <w:color w:val="000000" w:themeColor="text1"/>
                <w:lang w:eastAsia="en-GB"/>
              </w:rPr>
              <w:t xml:space="preserve"> only after the PM's intervention some light is seen. Select a person with integrity and give him a free hand to take decisions </w:t>
            </w:r>
            <w:r w:rsidR="004217E6">
              <w:rPr>
                <w:rFonts w:ascii="Garamond" w:eastAsia="Times New Roman" w:hAnsi="Garamond" w:cs="Arial"/>
                <w:color w:val="000000" w:themeColor="text1"/>
                <w:lang w:eastAsia="en-GB"/>
              </w:rPr>
              <w:t>yo</w:t>
            </w:r>
            <w:r w:rsidR="00E21ACB" w:rsidRPr="006D3BE8">
              <w:rPr>
                <w:rFonts w:ascii="Garamond" w:eastAsia="Times New Roman" w:hAnsi="Garamond" w:cs="Arial"/>
                <w:color w:val="000000" w:themeColor="text1"/>
                <w:lang w:eastAsia="en-GB"/>
              </w:rPr>
              <w:t>u can see better India. No Politician to be involved.</w:t>
            </w:r>
          </w:p>
        </w:tc>
      </w:tr>
    </w:tbl>
    <w:p w14:paraId="5D3CD302" w14:textId="32A21D6C" w:rsidR="000E7D8B" w:rsidRDefault="000E7D8B" w:rsidP="00E75948">
      <w:pPr>
        <w:spacing w:after="120"/>
        <w:rPr>
          <w:rFonts w:ascii="Garamond" w:hAnsi="Garamond"/>
          <w:b/>
          <w:color w:val="0070C0"/>
        </w:rPr>
      </w:pPr>
    </w:p>
    <w:p w14:paraId="104F8F14" w14:textId="5730B9BF" w:rsidR="005A1C74" w:rsidRDefault="005A1C74" w:rsidP="00E75948">
      <w:pPr>
        <w:spacing w:after="120"/>
        <w:rPr>
          <w:rFonts w:ascii="Garamond" w:hAnsi="Garamond"/>
          <w:b/>
          <w:color w:val="0070C0"/>
        </w:rPr>
      </w:pPr>
    </w:p>
    <w:p w14:paraId="0352B92B" w14:textId="179665DD" w:rsidR="005A1C74" w:rsidRDefault="005A1C74" w:rsidP="00E75948">
      <w:pPr>
        <w:spacing w:after="120"/>
        <w:rPr>
          <w:rFonts w:ascii="Garamond" w:hAnsi="Garamond"/>
          <w:b/>
          <w:color w:val="0070C0"/>
        </w:rPr>
      </w:pPr>
    </w:p>
    <w:p w14:paraId="7FCE8E73" w14:textId="323BC757" w:rsidR="005A1C74" w:rsidRDefault="005A1C74" w:rsidP="00E75948">
      <w:pPr>
        <w:spacing w:after="120"/>
        <w:rPr>
          <w:rFonts w:ascii="Garamond" w:hAnsi="Garamond"/>
          <w:b/>
          <w:color w:val="0070C0"/>
        </w:rPr>
      </w:pPr>
    </w:p>
    <w:p w14:paraId="3A5B2E4C" w14:textId="570BDD58" w:rsidR="005A1C74" w:rsidRDefault="005A1C74" w:rsidP="00E75948">
      <w:pPr>
        <w:spacing w:after="120"/>
        <w:rPr>
          <w:rFonts w:ascii="Garamond" w:hAnsi="Garamond"/>
          <w:b/>
          <w:color w:val="0070C0"/>
        </w:rPr>
      </w:pPr>
    </w:p>
    <w:p w14:paraId="7D375A99" w14:textId="4F9B936C" w:rsidR="005A1C74" w:rsidRDefault="005A1C74" w:rsidP="00E75948">
      <w:pPr>
        <w:spacing w:after="120"/>
        <w:rPr>
          <w:rFonts w:ascii="Garamond" w:hAnsi="Garamond"/>
          <w:b/>
          <w:color w:val="0070C0"/>
        </w:rPr>
      </w:pPr>
    </w:p>
    <w:p w14:paraId="1E73692F" w14:textId="4C96E679" w:rsidR="005A1C74" w:rsidRDefault="005A1C74" w:rsidP="00E75948">
      <w:pPr>
        <w:spacing w:after="120"/>
        <w:rPr>
          <w:rFonts w:ascii="Garamond" w:hAnsi="Garamond"/>
          <w:b/>
          <w:color w:val="0070C0"/>
        </w:rPr>
      </w:pPr>
    </w:p>
    <w:p w14:paraId="541484DA" w14:textId="32397151" w:rsidR="005A1C74" w:rsidRDefault="005A1C74" w:rsidP="00E75948">
      <w:pPr>
        <w:spacing w:after="120"/>
        <w:rPr>
          <w:rFonts w:ascii="Garamond" w:hAnsi="Garamond"/>
          <w:b/>
          <w:color w:val="0070C0"/>
        </w:rPr>
      </w:pPr>
    </w:p>
    <w:p w14:paraId="60BD0D43" w14:textId="4FB29F34" w:rsidR="005A1C74" w:rsidRDefault="005A1C74" w:rsidP="00E75948">
      <w:pPr>
        <w:spacing w:after="120"/>
        <w:rPr>
          <w:rFonts w:ascii="Garamond" w:hAnsi="Garamond"/>
          <w:b/>
          <w:color w:val="0070C0"/>
        </w:rPr>
      </w:pPr>
    </w:p>
    <w:p w14:paraId="12925BE5" w14:textId="13DC170B" w:rsidR="005A1C74" w:rsidRDefault="005A1C74" w:rsidP="00E75948">
      <w:pPr>
        <w:spacing w:after="120"/>
        <w:rPr>
          <w:rFonts w:ascii="Garamond" w:hAnsi="Garamond"/>
          <w:b/>
          <w:color w:val="0070C0"/>
        </w:rPr>
      </w:pPr>
    </w:p>
    <w:p w14:paraId="7D6CB2F8" w14:textId="4E1ADA37" w:rsidR="005A1C74" w:rsidRDefault="005A1C74" w:rsidP="00E75948">
      <w:pPr>
        <w:spacing w:after="120"/>
        <w:rPr>
          <w:rFonts w:ascii="Garamond" w:hAnsi="Garamond"/>
          <w:b/>
          <w:color w:val="0070C0"/>
        </w:rPr>
      </w:pPr>
    </w:p>
    <w:p w14:paraId="77324F36" w14:textId="6015C5A6" w:rsidR="005A1C74" w:rsidRDefault="005A1C74" w:rsidP="00E75948">
      <w:pPr>
        <w:spacing w:after="120"/>
        <w:rPr>
          <w:rFonts w:ascii="Garamond" w:hAnsi="Garamond"/>
          <w:b/>
          <w:color w:val="0070C0"/>
        </w:rPr>
      </w:pPr>
    </w:p>
    <w:p w14:paraId="3E4C5509" w14:textId="11670B0C" w:rsidR="005A1C74" w:rsidRDefault="005A1C74" w:rsidP="00E75948">
      <w:pPr>
        <w:spacing w:after="120"/>
        <w:rPr>
          <w:rFonts w:ascii="Garamond" w:hAnsi="Garamond"/>
          <w:b/>
          <w:color w:val="0070C0"/>
        </w:rPr>
      </w:pPr>
    </w:p>
    <w:p w14:paraId="391F777E" w14:textId="0737F617" w:rsidR="005A1C74" w:rsidRDefault="005A1C74" w:rsidP="00E75948">
      <w:pPr>
        <w:spacing w:after="120"/>
        <w:rPr>
          <w:rFonts w:ascii="Garamond" w:hAnsi="Garamond"/>
          <w:b/>
          <w:color w:val="0070C0"/>
        </w:rPr>
      </w:pPr>
    </w:p>
    <w:p w14:paraId="08E8979E" w14:textId="5E0D31E8" w:rsidR="005A1C74" w:rsidRDefault="005A1C74" w:rsidP="00E75948">
      <w:pPr>
        <w:spacing w:after="120"/>
        <w:rPr>
          <w:rFonts w:ascii="Garamond" w:hAnsi="Garamond"/>
          <w:b/>
          <w:color w:val="0070C0"/>
        </w:rPr>
      </w:pPr>
    </w:p>
    <w:p w14:paraId="3B40833F" w14:textId="34F7EC4B" w:rsidR="005A1C74" w:rsidRDefault="005A1C74" w:rsidP="00E75948">
      <w:pPr>
        <w:spacing w:after="120"/>
        <w:rPr>
          <w:rFonts w:ascii="Garamond" w:hAnsi="Garamond"/>
          <w:b/>
          <w:color w:val="0070C0"/>
        </w:rPr>
      </w:pPr>
    </w:p>
    <w:p w14:paraId="2630BC02" w14:textId="36A96C7F" w:rsidR="005A1C74" w:rsidRDefault="005A1C74" w:rsidP="00E75948">
      <w:pPr>
        <w:spacing w:after="120"/>
        <w:rPr>
          <w:rFonts w:ascii="Garamond" w:hAnsi="Garamond"/>
          <w:b/>
          <w:color w:val="0070C0"/>
        </w:rPr>
      </w:pPr>
    </w:p>
    <w:p w14:paraId="1CB420D3" w14:textId="455C0C94" w:rsidR="005A1C74" w:rsidRDefault="005A1C74" w:rsidP="00E75948">
      <w:pPr>
        <w:spacing w:after="120"/>
        <w:rPr>
          <w:rFonts w:ascii="Garamond" w:hAnsi="Garamond"/>
          <w:b/>
          <w:color w:val="0070C0"/>
        </w:rPr>
      </w:pPr>
    </w:p>
    <w:p w14:paraId="775B6001" w14:textId="077F0931" w:rsidR="005A1C74" w:rsidRDefault="005A1C74" w:rsidP="00E75948">
      <w:pPr>
        <w:spacing w:after="120"/>
        <w:rPr>
          <w:rFonts w:ascii="Garamond" w:hAnsi="Garamond"/>
          <w:b/>
          <w:color w:val="0070C0"/>
        </w:rPr>
      </w:pPr>
    </w:p>
    <w:p w14:paraId="2F9055F9" w14:textId="4F3EFBA3" w:rsidR="005A1C74" w:rsidRDefault="005A1C74" w:rsidP="00E75948">
      <w:pPr>
        <w:spacing w:after="120"/>
        <w:rPr>
          <w:rFonts w:ascii="Garamond" w:hAnsi="Garamond"/>
          <w:b/>
          <w:color w:val="0070C0"/>
        </w:rPr>
      </w:pPr>
    </w:p>
    <w:p w14:paraId="3E486F50" w14:textId="7BE31465" w:rsidR="005A1C74" w:rsidRDefault="005A1C74" w:rsidP="00E75948">
      <w:pPr>
        <w:spacing w:after="120"/>
        <w:rPr>
          <w:rFonts w:ascii="Garamond" w:hAnsi="Garamond"/>
          <w:b/>
          <w:color w:val="0070C0"/>
        </w:rPr>
      </w:pPr>
    </w:p>
    <w:p w14:paraId="18AA2F75" w14:textId="77777777" w:rsidR="000B5819" w:rsidRDefault="000B5819" w:rsidP="00E75948">
      <w:pPr>
        <w:spacing w:after="120"/>
        <w:rPr>
          <w:rFonts w:ascii="Garamond" w:hAnsi="Garamond"/>
          <w:b/>
          <w:color w:val="0070C0"/>
        </w:rPr>
        <w:sectPr w:rsidR="000B5819" w:rsidSect="009B7DF8">
          <w:footerReference w:type="even" r:id="rId13"/>
          <w:footerReference w:type="default" r:id="rId14"/>
          <w:pgSz w:w="11900" w:h="16840"/>
          <w:pgMar w:top="1440" w:right="1440" w:bottom="1440" w:left="1440" w:header="708" w:footer="708" w:gutter="0"/>
          <w:cols w:space="708"/>
          <w:docGrid w:linePitch="360"/>
        </w:sectPr>
      </w:pPr>
    </w:p>
    <w:p w14:paraId="51CAB9B4" w14:textId="4C313984" w:rsidR="000E7D8B" w:rsidRPr="00850299" w:rsidRDefault="00404207" w:rsidP="0037553E">
      <w:pPr>
        <w:pStyle w:val="Heading1"/>
        <w:numPr>
          <w:ilvl w:val="0"/>
          <w:numId w:val="0"/>
        </w:numPr>
        <w:spacing w:before="0" w:after="120"/>
        <w:ind w:left="431" w:hanging="431"/>
        <w:rPr>
          <w:rFonts w:ascii="Garamond" w:hAnsi="Garamond"/>
          <w:sz w:val="28"/>
          <w:szCs w:val="28"/>
        </w:rPr>
      </w:pPr>
      <w:r>
        <w:rPr>
          <w:rFonts w:ascii="Garamond" w:hAnsi="Garamond"/>
          <w:sz w:val="28"/>
          <w:szCs w:val="28"/>
        </w:rPr>
        <w:lastRenderedPageBreak/>
        <w:t>Table S-4</w:t>
      </w:r>
      <w:r w:rsidR="008112D0" w:rsidRPr="00850299">
        <w:rPr>
          <w:rFonts w:ascii="Garamond" w:hAnsi="Garamond"/>
          <w:sz w:val="28"/>
          <w:szCs w:val="28"/>
        </w:rPr>
        <w:t xml:space="preserve"> Summary of the major environmental policies and laws promulgated after 1990 in India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62"/>
        <w:gridCol w:w="567"/>
        <w:gridCol w:w="2127"/>
        <w:gridCol w:w="6237"/>
        <w:gridCol w:w="3827"/>
      </w:tblGrid>
      <w:tr w:rsidR="008112D0" w:rsidRPr="00944CF1" w14:paraId="3C50A50C" w14:textId="77777777" w:rsidTr="00890872">
        <w:tc>
          <w:tcPr>
            <w:tcW w:w="1162" w:type="dxa"/>
            <w:shd w:val="clear" w:color="auto" w:fill="auto"/>
          </w:tcPr>
          <w:p w14:paraId="36E4B3B9" w14:textId="77777777" w:rsidR="008112D0" w:rsidRPr="00944CF1" w:rsidRDefault="008112D0" w:rsidP="00890872">
            <w:pPr>
              <w:jc w:val="center"/>
              <w:rPr>
                <w:rFonts w:ascii="Garamond" w:eastAsia="Calibri" w:hAnsi="Garamond"/>
                <w:b/>
              </w:rPr>
            </w:pPr>
            <w:r w:rsidRPr="00944CF1">
              <w:rPr>
                <w:rFonts w:ascii="Garamond" w:eastAsia="Calibri" w:hAnsi="Garamond"/>
                <w:b/>
              </w:rPr>
              <w:t>Sector</w:t>
            </w:r>
          </w:p>
        </w:tc>
        <w:tc>
          <w:tcPr>
            <w:tcW w:w="567" w:type="dxa"/>
            <w:shd w:val="clear" w:color="auto" w:fill="auto"/>
          </w:tcPr>
          <w:p w14:paraId="7ECF891C" w14:textId="77777777" w:rsidR="008112D0" w:rsidRPr="00944CF1" w:rsidRDefault="008112D0" w:rsidP="00890872">
            <w:pPr>
              <w:ind w:left="11"/>
              <w:jc w:val="center"/>
              <w:rPr>
                <w:rFonts w:ascii="Garamond" w:eastAsia="Calibri" w:hAnsi="Garamond"/>
                <w:b/>
              </w:rPr>
            </w:pPr>
            <w:r w:rsidRPr="00944CF1">
              <w:rPr>
                <w:rFonts w:ascii="Garamond" w:eastAsia="Calibri" w:hAnsi="Garamond"/>
                <w:b/>
              </w:rPr>
              <w:t>Year</w:t>
            </w:r>
          </w:p>
        </w:tc>
        <w:tc>
          <w:tcPr>
            <w:tcW w:w="2127" w:type="dxa"/>
            <w:shd w:val="clear" w:color="auto" w:fill="auto"/>
          </w:tcPr>
          <w:p w14:paraId="7ACBED41" w14:textId="77777777" w:rsidR="008112D0" w:rsidRPr="00944CF1" w:rsidRDefault="008112D0" w:rsidP="00890872">
            <w:pPr>
              <w:ind w:left="34"/>
              <w:jc w:val="center"/>
              <w:rPr>
                <w:rFonts w:ascii="Garamond" w:eastAsia="Calibri" w:hAnsi="Garamond"/>
                <w:b/>
              </w:rPr>
            </w:pPr>
            <w:r w:rsidRPr="00944CF1">
              <w:rPr>
                <w:rFonts w:ascii="Garamond" w:eastAsia="Calibri" w:hAnsi="Garamond"/>
                <w:b/>
              </w:rPr>
              <w:t>Policy / Act</w:t>
            </w:r>
          </w:p>
        </w:tc>
        <w:tc>
          <w:tcPr>
            <w:tcW w:w="6237" w:type="dxa"/>
            <w:shd w:val="clear" w:color="auto" w:fill="auto"/>
          </w:tcPr>
          <w:p w14:paraId="7C59E101" w14:textId="77777777" w:rsidR="008112D0" w:rsidRPr="00944CF1" w:rsidRDefault="008112D0" w:rsidP="00890872">
            <w:pPr>
              <w:jc w:val="center"/>
              <w:rPr>
                <w:rFonts w:ascii="Garamond" w:eastAsia="Calibri" w:hAnsi="Garamond"/>
                <w:b/>
              </w:rPr>
            </w:pPr>
            <w:r w:rsidRPr="00944CF1">
              <w:rPr>
                <w:rFonts w:ascii="Garamond" w:eastAsia="Calibri" w:hAnsi="Garamond"/>
                <w:b/>
              </w:rPr>
              <w:t>Salient Features</w:t>
            </w:r>
          </w:p>
        </w:tc>
        <w:tc>
          <w:tcPr>
            <w:tcW w:w="3827" w:type="dxa"/>
            <w:shd w:val="clear" w:color="auto" w:fill="auto"/>
          </w:tcPr>
          <w:p w14:paraId="1F19D016" w14:textId="77777777" w:rsidR="008112D0" w:rsidRPr="00944CF1" w:rsidRDefault="008112D0" w:rsidP="00890872">
            <w:pPr>
              <w:jc w:val="center"/>
              <w:rPr>
                <w:rFonts w:ascii="Garamond" w:eastAsia="Calibri" w:hAnsi="Garamond"/>
                <w:b/>
              </w:rPr>
            </w:pPr>
            <w:r w:rsidRPr="00944CF1">
              <w:rPr>
                <w:rFonts w:ascii="Garamond" w:eastAsia="Calibri" w:hAnsi="Garamond"/>
                <w:b/>
              </w:rPr>
              <w:t>Important Driver(s)</w:t>
            </w:r>
          </w:p>
        </w:tc>
      </w:tr>
      <w:tr w:rsidR="008112D0" w:rsidRPr="00944CF1" w14:paraId="15155B7A" w14:textId="77777777" w:rsidTr="00890872">
        <w:tc>
          <w:tcPr>
            <w:tcW w:w="1162" w:type="dxa"/>
            <w:shd w:val="clear" w:color="auto" w:fill="auto"/>
          </w:tcPr>
          <w:p w14:paraId="7CD89B04" w14:textId="77777777" w:rsidR="008112D0" w:rsidRPr="00944CF1" w:rsidRDefault="008112D0" w:rsidP="00890872">
            <w:pPr>
              <w:rPr>
                <w:rFonts w:ascii="Garamond" w:eastAsia="Calibri" w:hAnsi="Garamond"/>
              </w:rPr>
            </w:pPr>
            <w:r w:rsidRPr="00944CF1">
              <w:rPr>
                <w:rFonts w:ascii="Garamond" w:eastAsia="Calibri" w:hAnsi="Garamond"/>
              </w:rPr>
              <w:t>Biodiversity</w:t>
            </w:r>
          </w:p>
        </w:tc>
        <w:tc>
          <w:tcPr>
            <w:tcW w:w="567" w:type="dxa"/>
            <w:shd w:val="clear" w:color="auto" w:fill="auto"/>
          </w:tcPr>
          <w:p w14:paraId="1CBFEA9B" w14:textId="77777777" w:rsidR="008112D0" w:rsidRPr="00944CF1" w:rsidRDefault="008112D0" w:rsidP="00890872">
            <w:pPr>
              <w:rPr>
                <w:rFonts w:ascii="Garamond" w:eastAsia="Calibri" w:hAnsi="Garamond"/>
              </w:rPr>
            </w:pPr>
            <w:r w:rsidRPr="00944CF1">
              <w:rPr>
                <w:rFonts w:ascii="Garamond" w:eastAsia="Calibri" w:hAnsi="Garamond"/>
              </w:rPr>
              <w:t>2002</w:t>
            </w:r>
          </w:p>
        </w:tc>
        <w:tc>
          <w:tcPr>
            <w:tcW w:w="2127" w:type="dxa"/>
            <w:shd w:val="clear" w:color="auto" w:fill="auto"/>
          </w:tcPr>
          <w:p w14:paraId="0998036B" w14:textId="77777777" w:rsidR="008112D0" w:rsidRPr="00944CF1" w:rsidRDefault="008112D0" w:rsidP="00890872">
            <w:pPr>
              <w:ind w:left="34"/>
              <w:rPr>
                <w:rFonts w:ascii="Garamond" w:eastAsia="Calibri" w:hAnsi="Garamond"/>
              </w:rPr>
            </w:pPr>
            <w:r w:rsidRPr="00944CF1">
              <w:rPr>
                <w:rFonts w:ascii="Garamond" w:hAnsi="Garamond" w:cs="Arial"/>
              </w:rPr>
              <w:t xml:space="preserve">Biological Diversity Act </w:t>
            </w:r>
          </w:p>
        </w:tc>
        <w:tc>
          <w:tcPr>
            <w:tcW w:w="6237" w:type="dxa"/>
            <w:shd w:val="clear" w:color="auto" w:fill="auto"/>
          </w:tcPr>
          <w:p w14:paraId="27C7E1CF" w14:textId="77777777" w:rsidR="008112D0" w:rsidRPr="00944CF1" w:rsidRDefault="008112D0" w:rsidP="00FD6AF1">
            <w:pPr>
              <w:pStyle w:val="ListParagraph"/>
              <w:numPr>
                <w:ilvl w:val="0"/>
                <w:numId w:val="10"/>
              </w:numPr>
              <w:spacing w:after="0" w:line="240" w:lineRule="auto"/>
              <w:ind w:left="255" w:hanging="181"/>
              <w:rPr>
                <w:rFonts w:ascii="Garamond" w:hAnsi="Garamond"/>
                <w:sz w:val="24"/>
                <w:szCs w:val="24"/>
              </w:rPr>
            </w:pPr>
            <w:r w:rsidRPr="00944CF1">
              <w:rPr>
                <w:rFonts w:ascii="Garamond" w:hAnsi="Garamond"/>
                <w:sz w:val="24"/>
                <w:szCs w:val="24"/>
              </w:rPr>
              <w:t>Conservation and sustainable use of biodiversity</w:t>
            </w:r>
          </w:p>
          <w:p w14:paraId="3A2E960B" w14:textId="77777777" w:rsidR="008112D0" w:rsidRPr="00944CF1" w:rsidRDefault="008112D0" w:rsidP="00FD6AF1">
            <w:pPr>
              <w:pStyle w:val="ListParagraph"/>
              <w:numPr>
                <w:ilvl w:val="0"/>
                <w:numId w:val="10"/>
              </w:numPr>
              <w:spacing w:after="0" w:line="240" w:lineRule="auto"/>
              <w:ind w:left="255" w:hanging="181"/>
              <w:rPr>
                <w:rFonts w:ascii="Garamond" w:hAnsi="Garamond"/>
                <w:sz w:val="24"/>
                <w:szCs w:val="24"/>
              </w:rPr>
            </w:pPr>
            <w:r w:rsidRPr="00944CF1">
              <w:rPr>
                <w:rFonts w:ascii="Garamond" w:hAnsi="Garamond"/>
                <w:sz w:val="24"/>
                <w:szCs w:val="24"/>
              </w:rPr>
              <w:t>Equitable sharing of benefits arising from biodiversity</w:t>
            </w:r>
          </w:p>
        </w:tc>
        <w:tc>
          <w:tcPr>
            <w:tcW w:w="3827" w:type="dxa"/>
            <w:shd w:val="clear" w:color="auto" w:fill="auto"/>
          </w:tcPr>
          <w:p w14:paraId="283F07A7" w14:textId="77777777" w:rsidR="008112D0" w:rsidRPr="00944CF1" w:rsidRDefault="008112D0" w:rsidP="00890872">
            <w:pPr>
              <w:rPr>
                <w:rFonts w:ascii="Garamond" w:eastAsia="Calibri" w:hAnsi="Garamond"/>
              </w:rPr>
            </w:pPr>
            <w:r w:rsidRPr="00944CF1">
              <w:rPr>
                <w:rFonts w:ascii="Garamond" w:eastAsia="Calibri" w:hAnsi="Garamond"/>
              </w:rPr>
              <w:t>UN Convention on Biological Diversity (CBD) 1992</w:t>
            </w:r>
          </w:p>
        </w:tc>
      </w:tr>
      <w:tr w:rsidR="008112D0" w:rsidRPr="00944CF1" w14:paraId="67F23AAD" w14:textId="77777777" w:rsidTr="00890872">
        <w:tc>
          <w:tcPr>
            <w:tcW w:w="1162" w:type="dxa"/>
            <w:shd w:val="clear" w:color="auto" w:fill="auto"/>
          </w:tcPr>
          <w:p w14:paraId="6F630792" w14:textId="77777777" w:rsidR="008112D0" w:rsidRPr="00944CF1" w:rsidRDefault="008112D0" w:rsidP="00890872">
            <w:pPr>
              <w:rPr>
                <w:rFonts w:ascii="Garamond" w:eastAsia="Calibri" w:hAnsi="Garamond"/>
              </w:rPr>
            </w:pPr>
            <w:r w:rsidRPr="00944CF1">
              <w:rPr>
                <w:rFonts w:ascii="Garamond" w:eastAsia="Calibri" w:hAnsi="Garamond"/>
              </w:rPr>
              <w:t xml:space="preserve">Environment </w:t>
            </w:r>
          </w:p>
        </w:tc>
        <w:tc>
          <w:tcPr>
            <w:tcW w:w="567" w:type="dxa"/>
            <w:shd w:val="clear" w:color="auto" w:fill="auto"/>
          </w:tcPr>
          <w:p w14:paraId="45266B58" w14:textId="77777777" w:rsidR="008112D0" w:rsidRPr="00944CF1" w:rsidRDefault="008112D0" w:rsidP="00890872">
            <w:pPr>
              <w:rPr>
                <w:rFonts w:ascii="Garamond" w:eastAsia="Calibri" w:hAnsi="Garamond"/>
              </w:rPr>
            </w:pPr>
            <w:r w:rsidRPr="00944CF1">
              <w:rPr>
                <w:rFonts w:ascii="Garamond" w:eastAsia="Calibri" w:hAnsi="Garamond"/>
              </w:rPr>
              <w:t>1991</w:t>
            </w:r>
          </w:p>
        </w:tc>
        <w:tc>
          <w:tcPr>
            <w:tcW w:w="2127" w:type="dxa"/>
            <w:shd w:val="clear" w:color="auto" w:fill="auto"/>
          </w:tcPr>
          <w:p w14:paraId="6DF0D9D2" w14:textId="77777777" w:rsidR="008112D0" w:rsidRPr="00944CF1" w:rsidRDefault="008112D0" w:rsidP="00890872">
            <w:pPr>
              <w:ind w:left="34"/>
              <w:rPr>
                <w:rFonts w:ascii="Garamond" w:hAnsi="Garamond" w:cs="Arial"/>
              </w:rPr>
            </w:pPr>
            <w:r w:rsidRPr="00944CF1">
              <w:rPr>
                <w:rFonts w:ascii="Garamond" w:hAnsi="Garamond" w:cs="Arial"/>
              </w:rPr>
              <w:t>Public Liability Insurance Act</w:t>
            </w:r>
          </w:p>
        </w:tc>
        <w:tc>
          <w:tcPr>
            <w:tcW w:w="6237" w:type="dxa"/>
            <w:shd w:val="clear" w:color="auto" w:fill="auto"/>
          </w:tcPr>
          <w:p w14:paraId="4BE138BC" w14:textId="77777777" w:rsidR="008112D0" w:rsidRPr="00944CF1" w:rsidRDefault="008112D0" w:rsidP="00FD6AF1">
            <w:pPr>
              <w:pStyle w:val="ListParagraph"/>
              <w:numPr>
                <w:ilvl w:val="0"/>
                <w:numId w:val="11"/>
              </w:numPr>
              <w:spacing w:after="0" w:line="240" w:lineRule="auto"/>
              <w:ind w:left="255" w:hanging="181"/>
              <w:rPr>
                <w:rFonts w:ascii="Garamond" w:hAnsi="Garamond"/>
                <w:sz w:val="24"/>
                <w:szCs w:val="24"/>
              </w:rPr>
            </w:pPr>
            <w:r w:rsidRPr="00944CF1">
              <w:rPr>
                <w:rFonts w:ascii="Garamond" w:hAnsi="Garamond"/>
                <w:sz w:val="24"/>
                <w:szCs w:val="24"/>
              </w:rPr>
              <w:t xml:space="preserve">Public liability insurance providing for immediate relief to the persons affected by accident occurring while handling any hazardous substance </w:t>
            </w:r>
          </w:p>
          <w:p w14:paraId="1A4A706C" w14:textId="77777777" w:rsidR="008112D0" w:rsidRPr="00944CF1" w:rsidRDefault="008112D0" w:rsidP="00FD6AF1">
            <w:pPr>
              <w:pStyle w:val="ListParagraph"/>
              <w:numPr>
                <w:ilvl w:val="0"/>
                <w:numId w:val="11"/>
              </w:numPr>
              <w:spacing w:after="0" w:line="240" w:lineRule="auto"/>
              <w:ind w:left="255" w:hanging="181"/>
              <w:rPr>
                <w:rFonts w:ascii="Garamond" w:hAnsi="Garamond"/>
                <w:sz w:val="24"/>
                <w:szCs w:val="24"/>
              </w:rPr>
            </w:pPr>
            <w:r w:rsidRPr="00944CF1">
              <w:rPr>
                <w:rFonts w:ascii="Garamond" w:hAnsi="Garamond"/>
                <w:sz w:val="24"/>
                <w:szCs w:val="24"/>
              </w:rPr>
              <w:t>Provision for establishment of Environmental Relief Fund</w:t>
            </w:r>
          </w:p>
        </w:tc>
        <w:tc>
          <w:tcPr>
            <w:tcW w:w="3827" w:type="dxa"/>
            <w:shd w:val="clear" w:color="auto" w:fill="auto"/>
          </w:tcPr>
          <w:p w14:paraId="34C796D5" w14:textId="77777777" w:rsidR="008112D0" w:rsidRPr="00944CF1" w:rsidRDefault="008112D0" w:rsidP="00890872">
            <w:pPr>
              <w:rPr>
                <w:rFonts w:ascii="Garamond" w:eastAsia="Calibri" w:hAnsi="Garamond"/>
              </w:rPr>
            </w:pPr>
            <w:r w:rsidRPr="00944CF1">
              <w:rPr>
                <w:rFonts w:ascii="Garamond" w:eastAsia="Calibri" w:hAnsi="Garamond"/>
              </w:rPr>
              <w:t xml:space="preserve">Bad experience in securing compensation for the victims of Bhopal Gas disaster </w:t>
            </w:r>
          </w:p>
        </w:tc>
      </w:tr>
      <w:tr w:rsidR="008112D0" w:rsidRPr="00944CF1" w14:paraId="1079A46F" w14:textId="77777777" w:rsidTr="00890872">
        <w:tc>
          <w:tcPr>
            <w:tcW w:w="1162" w:type="dxa"/>
            <w:shd w:val="clear" w:color="auto" w:fill="auto"/>
          </w:tcPr>
          <w:p w14:paraId="52C1DBC2" w14:textId="77777777" w:rsidR="008112D0" w:rsidRPr="00944CF1" w:rsidRDefault="008112D0" w:rsidP="00890872">
            <w:pPr>
              <w:rPr>
                <w:rFonts w:ascii="Garamond" w:eastAsia="Calibri" w:hAnsi="Garamond"/>
              </w:rPr>
            </w:pPr>
          </w:p>
        </w:tc>
        <w:tc>
          <w:tcPr>
            <w:tcW w:w="567" w:type="dxa"/>
            <w:shd w:val="clear" w:color="auto" w:fill="auto"/>
          </w:tcPr>
          <w:p w14:paraId="7218844E" w14:textId="77777777" w:rsidR="008112D0" w:rsidRPr="00944CF1" w:rsidRDefault="008112D0" w:rsidP="00890872">
            <w:pPr>
              <w:rPr>
                <w:rFonts w:ascii="Garamond" w:eastAsia="Calibri" w:hAnsi="Garamond"/>
              </w:rPr>
            </w:pPr>
            <w:r w:rsidRPr="00944CF1">
              <w:rPr>
                <w:rFonts w:ascii="Garamond" w:eastAsia="Calibri" w:hAnsi="Garamond"/>
              </w:rPr>
              <w:t>1992</w:t>
            </w:r>
          </w:p>
        </w:tc>
        <w:tc>
          <w:tcPr>
            <w:tcW w:w="2127" w:type="dxa"/>
            <w:shd w:val="clear" w:color="auto" w:fill="auto"/>
          </w:tcPr>
          <w:p w14:paraId="31989494" w14:textId="77777777" w:rsidR="008112D0" w:rsidRPr="00944CF1" w:rsidRDefault="008112D0" w:rsidP="00890872">
            <w:pPr>
              <w:ind w:left="34"/>
              <w:rPr>
                <w:rFonts w:ascii="Garamond" w:hAnsi="Garamond" w:cs="Arial"/>
              </w:rPr>
            </w:pPr>
            <w:r w:rsidRPr="00944CF1">
              <w:rPr>
                <w:rFonts w:ascii="Garamond" w:hAnsi="Garamond"/>
                <w:bCs/>
              </w:rPr>
              <w:t>Policy Statement on Abatement of Pollution</w:t>
            </w:r>
          </w:p>
        </w:tc>
        <w:tc>
          <w:tcPr>
            <w:tcW w:w="6237" w:type="dxa"/>
            <w:shd w:val="clear" w:color="auto" w:fill="auto"/>
          </w:tcPr>
          <w:p w14:paraId="4588CF80" w14:textId="77777777" w:rsidR="008112D0" w:rsidRPr="00944CF1" w:rsidRDefault="008112D0" w:rsidP="00FD6AF1">
            <w:pPr>
              <w:pStyle w:val="ListParagraph"/>
              <w:numPr>
                <w:ilvl w:val="0"/>
                <w:numId w:val="12"/>
              </w:numPr>
              <w:spacing w:after="0" w:line="240" w:lineRule="auto"/>
              <w:ind w:left="255" w:hanging="175"/>
              <w:rPr>
                <w:rFonts w:ascii="Garamond" w:hAnsi="Garamond"/>
                <w:sz w:val="24"/>
                <w:szCs w:val="24"/>
              </w:rPr>
            </w:pPr>
            <w:r w:rsidRPr="00944CF1">
              <w:rPr>
                <w:rFonts w:ascii="Garamond" w:hAnsi="Garamond"/>
                <w:sz w:val="24"/>
                <w:szCs w:val="24"/>
              </w:rPr>
              <w:t>Mix of regulatory, incentive based and educational measures for pollution abatement</w:t>
            </w:r>
          </w:p>
          <w:p w14:paraId="2C8D4442" w14:textId="77777777" w:rsidR="008112D0" w:rsidRPr="00944CF1" w:rsidRDefault="008112D0" w:rsidP="00FD6AF1">
            <w:pPr>
              <w:pStyle w:val="ListParagraph"/>
              <w:numPr>
                <w:ilvl w:val="0"/>
                <w:numId w:val="12"/>
              </w:numPr>
              <w:spacing w:after="0" w:line="240" w:lineRule="auto"/>
              <w:ind w:left="255" w:hanging="175"/>
              <w:rPr>
                <w:rFonts w:ascii="Garamond" w:hAnsi="Garamond"/>
                <w:sz w:val="24"/>
                <w:szCs w:val="24"/>
              </w:rPr>
            </w:pPr>
            <w:r w:rsidRPr="00944CF1">
              <w:rPr>
                <w:rFonts w:ascii="Garamond" w:hAnsi="Garamond"/>
                <w:sz w:val="24"/>
                <w:szCs w:val="24"/>
              </w:rPr>
              <w:t>Polluter pays principle</w:t>
            </w:r>
          </w:p>
          <w:p w14:paraId="42805AE3" w14:textId="77777777" w:rsidR="008112D0" w:rsidRPr="00944CF1" w:rsidRDefault="008112D0" w:rsidP="00FD6AF1">
            <w:pPr>
              <w:pStyle w:val="ListParagraph"/>
              <w:numPr>
                <w:ilvl w:val="0"/>
                <w:numId w:val="12"/>
              </w:numPr>
              <w:spacing w:after="0" w:line="240" w:lineRule="auto"/>
              <w:ind w:left="255" w:hanging="175"/>
              <w:rPr>
                <w:rFonts w:ascii="Garamond" w:hAnsi="Garamond"/>
                <w:sz w:val="24"/>
                <w:szCs w:val="24"/>
              </w:rPr>
            </w:pPr>
            <w:r w:rsidRPr="00944CF1">
              <w:rPr>
                <w:rFonts w:ascii="Garamond" w:hAnsi="Garamond"/>
                <w:sz w:val="24"/>
                <w:szCs w:val="24"/>
              </w:rPr>
              <w:t>Involvement of public in decision-making</w:t>
            </w:r>
          </w:p>
        </w:tc>
        <w:tc>
          <w:tcPr>
            <w:tcW w:w="3827" w:type="dxa"/>
            <w:shd w:val="clear" w:color="auto" w:fill="auto"/>
          </w:tcPr>
          <w:p w14:paraId="512B982C" w14:textId="77777777" w:rsidR="008112D0" w:rsidRPr="00944CF1" w:rsidRDefault="008112D0" w:rsidP="00890872">
            <w:pPr>
              <w:rPr>
                <w:rFonts w:ascii="Garamond" w:eastAsia="Calibri" w:hAnsi="Garamond"/>
              </w:rPr>
            </w:pPr>
            <w:r w:rsidRPr="00944CF1">
              <w:rPr>
                <w:rFonts w:ascii="Garamond" w:eastAsia="Calibri" w:hAnsi="Garamond"/>
              </w:rPr>
              <w:t xml:space="preserve">Need for pollution abatement and enhanced compliance </w:t>
            </w:r>
          </w:p>
        </w:tc>
      </w:tr>
      <w:tr w:rsidR="008112D0" w:rsidRPr="00944CF1" w14:paraId="576A9640" w14:textId="77777777" w:rsidTr="00890872">
        <w:tc>
          <w:tcPr>
            <w:tcW w:w="1162" w:type="dxa"/>
            <w:shd w:val="clear" w:color="auto" w:fill="auto"/>
          </w:tcPr>
          <w:p w14:paraId="25A5DEA3" w14:textId="77777777" w:rsidR="008112D0" w:rsidRPr="00944CF1" w:rsidRDefault="008112D0" w:rsidP="00890872">
            <w:pPr>
              <w:rPr>
                <w:rFonts w:ascii="Garamond" w:eastAsia="Calibri" w:hAnsi="Garamond"/>
              </w:rPr>
            </w:pPr>
          </w:p>
        </w:tc>
        <w:tc>
          <w:tcPr>
            <w:tcW w:w="567" w:type="dxa"/>
            <w:shd w:val="clear" w:color="auto" w:fill="auto"/>
          </w:tcPr>
          <w:p w14:paraId="675AE269" w14:textId="77777777" w:rsidR="008112D0" w:rsidRPr="00944CF1" w:rsidRDefault="008112D0" w:rsidP="00890872">
            <w:pPr>
              <w:rPr>
                <w:rFonts w:ascii="Garamond" w:eastAsia="Calibri" w:hAnsi="Garamond"/>
              </w:rPr>
            </w:pPr>
            <w:r w:rsidRPr="00944CF1">
              <w:rPr>
                <w:rFonts w:ascii="Garamond" w:eastAsia="Calibri" w:hAnsi="Garamond"/>
              </w:rPr>
              <w:t>1995</w:t>
            </w:r>
          </w:p>
        </w:tc>
        <w:tc>
          <w:tcPr>
            <w:tcW w:w="2127" w:type="dxa"/>
            <w:shd w:val="clear" w:color="auto" w:fill="auto"/>
          </w:tcPr>
          <w:p w14:paraId="24ACD620" w14:textId="77777777" w:rsidR="008112D0" w:rsidRPr="00944CF1" w:rsidRDefault="008112D0" w:rsidP="00890872">
            <w:pPr>
              <w:ind w:left="34"/>
              <w:rPr>
                <w:rFonts w:ascii="Garamond" w:hAnsi="Garamond"/>
                <w:bCs/>
              </w:rPr>
            </w:pPr>
            <w:r w:rsidRPr="00944CF1">
              <w:rPr>
                <w:rFonts w:ascii="Garamond" w:hAnsi="Garamond"/>
                <w:bCs/>
              </w:rPr>
              <w:t>National Environment Tribunal Act</w:t>
            </w:r>
          </w:p>
        </w:tc>
        <w:tc>
          <w:tcPr>
            <w:tcW w:w="6237" w:type="dxa"/>
            <w:shd w:val="clear" w:color="auto" w:fill="auto"/>
          </w:tcPr>
          <w:p w14:paraId="159F4665" w14:textId="77777777" w:rsidR="008112D0" w:rsidRPr="00944CF1" w:rsidRDefault="008112D0" w:rsidP="00FD6AF1">
            <w:pPr>
              <w:pStyle w:val="ListParagraph"/>
              <w:numPr>
                <w:ilvl w:val="0"/>
                <w:numId w:val="13"/>
              </w:numPr>
              <w:spacing w:after="0" w:line="240" w:lineRule="auto"/>
              <w:ind w:left="255" w:hanging="181"/>
              <w:rPr>
                <w:rFonts w:ascii="Garamond" w:hAnsi="Garamond"/>
                <w:sz w:val="24"/>
                <w:szCs w:val="24"/>
              </w:rPr>
            </w:pPr>
            <w:r w:rsidRPr="00944CF1">
              <w:rPr>
                <w:rFonts w:ascii="Garamond" w:hAnsi="Garamond"/>
                <w:sz w:val="24"/>
                <w:szCs w:val="24"/>
              </w:rPr>
              <w:t xml:space="preserve">Provision for strict liability for damages arising out of any accident occurring while handling any hazardous substance </w:t>
            </w:r>
          </w:p>
          <w:p w14:paraId="1A5C5015" w14:textId="77777777" w:rsidR="008112D0" w:rsidRPr="00944CF1" w:rsidRDefault="008112D0" w:rsidP="00FD6AF1">
            <w:pPr>
              <w:pStyle w:val="ListParagraph"/>
              <w:numPr>
                <w:ilvl w:val="0"/>
                <w:numId w:val="13"/>
              </w:numPr>
              <w:spacing w:after="0" w:line="240" w:lineRule="auto"/>
              <w:ind w:left="255" w:hanging="181"/>
              <w:rPr>
                <w:rFonts w:ascii="Garamond" w:hAnsi="Garamond"/>
                <w:sz w:val="24"/>
                <w:szCs w:val="24"/>
              </w:rPr>
            </w:pPr>
            <w:r w:rsidRPr="00944CF1">
              <w:rPr>
                <w:rFonts w:ascii="Garamond" w:hAnsi="Garamond"/>
                <w:sz w:val="24"/>
                <w:szCs w:val="24"/>
              </w:rPr>
              <w:t>Establishment of a National Environment Tribunal for effective and expeditious disposal of environmental cases</w:t>
            </w:r>
          </w:p>
        </w:tc>
        <w:tc>
          <w:tcPr>
            <w:tcW w:w="3827" w:type="dxa"/>
            <w:shd w:val="clear" w:color="auto" w:fill="auto"/>
          </w:tcPr>
          <w:p w14:paraId="627902BA" w14:textId="77777777" w:rsidR="008112D0" w:rsidRPr="00944CF1" w:rsidRDefault="008112D0" w:rsidP="00890872">
            <w:pPr>
              <w:rPr>
                <w:rFonts w:ascii="Garamond" w:eastAsia="Calibri" w:hAnsi="Garamond"/>
              </w:rPr>
            </w:pPr>
            <w:r w:rsidRPr="00944CF1">
              <w:rPr>
                <w:rFonts w:ascii="Garamond" w:eastAsia="Calibri" w:hAnsi="Garamond"/>
              </w:rPr>
              <w:t>UN Rio Conference 1992 calling upon countries to develop national laws regarding liability and compensation for the victims of pollution and other environmental damages</w:t>
            </w:r>
          </w:p>
        </w:tc>
      </w:tr>
      <w:tr w:rsidR="008112D0" w:rsidRPr="00944CF1" w14:paraId="653BA552" w14:textId="77777777" w:rsidTr="00890872">
        <w:tc>
          <w:tcPr>
            <w:tcW w:w="1162" w:type="dxa"/>
            <w:shd w:val="clear" w:color="auto" w:fill="auto"/>
          </w:tcPr>
          <w:p w14:paraId="2F12F8AE" w14:textId="77777777" w:rsidR="008112D0" w:rsidRPr="00944CF1" w:rsidRDefault="008112D0" w:rsidP="00890872">
            <w:pPr>
              <w:rPr>
                <w:rFonts w:ascii="Garamond" w:eastAsia="Calibri" w:hAnsi="Garamond"/>
              </w:rPr>
            </w:pPr>
          </w:p>
        </w:tc>
        <w:tc>
          <w:tcPr>
            <w:tcW w:w="567" w:type="dxa"/>
            <w:shd w:val="clear" w:color="auto" w:fill="auto"/>
          </w:tcPr>
          <w:p w14:paraId="05DB067A" w14:textId="77777777" w:rsidR="008112D0" w:rsidRPr="00944CF1" w:rsidRDefault="008112D0" w:rsidP="00890872">
            <w:pPr>
              <w:rPr>
                <w:rFonts w:ascii="Garamond" w:eastAsia="Calibri" w:hAnsi="Garamond"/>
              </w:rPr>
            </w:pPr>
            <w:r w:rsidRPr="00944CF1">
              <w:rPr>
                <w:rFonts w:ascii="Garamond" w:eastAsia="Calibri" w:hAnsi="Garamond"/>
              </w:rPr>
              <w:t>1997</w:t>
            </w:r>
          </w:p>
        </w:tc>
        <w:tc>
          <w:tcPr>
            <w:tcW w:w="2127" w:type="dxa"/>
            <w:shd w:val="clear" w:color="auto" w:fill="auto"/>
          </w:tcPr>
          <w:p w14:paraId="3E9432F0" w14:textId="77777777" w:rsidR="008112D0" w:rsidRPr="00944CF1" w:rsidRDefault="008112D0" w:rsidP="00890872">
            <w:pPr>
              <w:ind w:left="34"/>
              <w:rPr>
                <w:rFonts w:ascii="Garamond" w:hAnsi="Garamond"/>
                <w:bCs/>
              </w:rPr>
            </w:pPr>
            <w:r w:rsidRPr="00944CF1">
              <w:rPr>
                <w:rFonts w:ascii="Garamond" w:hAnsi="Garamond"/>
                <w:bCs/>
              </w:rPr>
              <w:t>National Environment Appellate Authority (NEAA) Act</w:t>
            </w:r>
          </w:p>
        </w:tc>
        <w:tc>
          <w:tcPr>
            <w:tcW w:w="6237" w:type="dxa"/>
            <w:shd w:val="clear" w:color="auto" w:fill="auto"/>
          </w:tcPr>
          <w:p w14:paraId="5672F901" w14:textId="77777777" w:rsidR="008112D0" w:rsidRPr="00944CF1" w:rsidRDefault="008112D0" w:rsidP="00890872">
            <w:pPr>
              <w:rPr>
                <w:rFonts w:ascii="Garamond" w:eastAsia="Calibri" w:hAnsi="Garamond"/>
              </w:rPr>
            </w:pPr>
            <w:r w:rsidRPr="00944CF1">
              <w:rPr>
                <w:rFonts w:ascii="Garamond" w:eastAsia="Calibri" w:hAnsi="Garamond"/>
              </w:rPr>
              <w:t>Provision for an appellate authority pertaining to restriction of areas in which any industries, operations or processes shall not be carried out or shall be carried out subject to certain safeguards under the Environment (Protection) Act, 1986 and for matters connected thereto (www.envfor.nic.in).</w:t>
            </w:r>
          </w:p>
        </w:tc>
        <w:tc>
          <w:tcPr>
            <w:tcW w:w="3827" w:type="dxa"/>
            <w:shd w:val="clear" w:color="auto" w:fill="auto"/>
          </w:tcPr>
          <w:p w14:paraId="13C770B6" w14:textId="77777777" w:rsidR="008112D0" w:rsidRPr="00944CF1" w:rsidRDefault="008112D0" w:rsidP="00890872">
            <w:pPr>
              <w:rPr>
                <w:rFonts w:ascii="Garamond" w:eastAsia="Calibri" w:hAnsi="Garamond"/>
              </w:rPr>
            </w:pPr>
            <w:r w:rsidRPr="00944CF1">
              <w:rPr>
                <w:rFonts w:ascii="Garamond" w:eastAsia="Calibri" w:hAnsi="Garamond"/>
              </w:rPr>
              <w:t>Need for an appellate authority under the Environment Protection Act 1986</w:t>
            </w:r>
          </w:p>
        </w:tc>
      </w:tr>
      <w:tr w:rsidR="008112D0" w:rsidRPr="00944CF1" w14:paraId="23EE1093" w14:textId="77777777" w:rsidTr="00890872">
        <w:trPr>
          <w:trHeight w:val="1071"/>
        </w:trPr>
        <w:tc>
          <w:tcPr>
            <w:tcW w:w="1162" w:type="dxa"/>
            <w:shd w:val="clear" w:color="auto" w:fill="auto"/>
          </w:tcPr>
          <w:p w14:paraId="3C422543" w14:textId="77777777" w:rsidR="008112D0" w:rsidRPr="00944CF1" w:rsidRDefault="008112D0" w:rsidP="00890872">
            <w:pPr>
              <w:rPr>
                <w:rFonts w:ascii="Garamond" w:eastAsia="Calibri" w:hAnsi="Garamond"/>
              </w:rPr>
            </w:pPr>
          </w:p>
        </w:tc>
        <w:tc>
          <w:tcPr>
            <w:tcW w:w="567" w:type="dxa"/>
            <w:shd w:val="clear" w:color="auto" w:fill="auto"/>
          </w:tcPr>
          <w:p w14:paraId="509C5973" w14:textId="77777777" w:rsidR="008112D0" w:rsidRPr="00944CF1" w:rsidRDefault="008112D0" w:rsidP="00890872">
            <w:pPr>
              <w:rPr>
                <w:rFonts w:ascii="Garamond" w:eastAsia="Calibri" w:hAnsi="Garamond"/>
              </w:rPr>
            </w:pPr>
            <w:r w:rsidRPr="00944CF1">
              <w:rPr>
                <w:rFonts w:ascii="Garamond" w:eastAsia="Calibri" w:hAnsi="Garamond"/>
              </w:rPr>
              <w:t>2006</w:t>
            </w:r>
          </w:p>
        </w:tc>
        <w:tc>
          <w:tcPr>
            <w:tcW w:w="2127" w:type="dxa"/>
            <w:shd w:val="clear" w:color="auto" w:fill="auto"/>
          </w:tcPr>
          <w:p w14:paraId="19207004" w14:textId="77777777" w:rsidR="008112D0" w:rsidRPr="00944CF1" w:rsidRDefault="008112D0" w:rsidP="00890872">
            <w:pPr>
              <w:ind w:left="34"/>
              <w:rPr>
                <w:rFonts w:ascii="Garamond" w:eastAsia="Calibri" w:hAnsi="Garamond"/>
              </w:rPr>
            </w:pPr>
            <w:r w:rsidRPr="00944CF1">
              <w:rPr>
                <w:rFonts w:ascii="Garamond" w:hAnsi="Garamond"/>
                <w:bCs/>
              </w:rPr>
              <w:t>National Environment Policy</w:t>
            </w:r>
          </w:p>
        </w:tc>
        <w:tc>
          <w:tcPr>
            <w:tcW w:w="6237" w:type="dxa"/>
            <w:shd w:val="clear" w:color="auto" w:fill="auto"/>
          </w:tcPr>
          <w:p w14:paraId="0C75F7C3" w14:textId="77777777" w:rsidR="008112D0" w:rsidRPr="00944CF1" w:rsidRDefault="008112D0" w:rsidP="00FD6AF1">
            <w:pPr>
              <w:pStyle w:val="ListParagraph"/>
              <w:numPr>
                <w:ilvl w:val="0"/>
                <w:numId w:val="2"/>
              </w:numPr>
              <w:spacing w:after="0" w:line="240" w:lineRule="auto"/>
              <w:ind w:left="255" w:hanging="181"/>
              <w:contextualSpacing w:val="0"/>
              <w:rPr>
                <w:rFonts w:ascii="Garamond" w:hAnsi="Garamond"/>
                <w:sz w:val="24"/>
                <w:szCs w:val="24"/>
              </w:rPr>
            </w:pPr>
            <w:r w:rsidRPr="00944CF1">
              <w:rPr>
                <w:rFonts w:ascii="Garamond" w:hAnsi="Garamond"/>
                <w:sz w:val="24"/>
                <w:szCs w:val="24"/>
              </w:rPr>
              <w:t>Inter and intra-generational equity</w:t>
            </w:r>
          </w:p>
          <w:p w14:paraId="24AEB10F" w14:textId="77777777" w:rsidR="008112D0" w:rsidRPr="00944CF1" w:rsidRDefault="008112D0" w:rsidP="00FD6AF1">
            <w:pPr>
              <w:pStyle w:val="ListParagraph"/>
              <w:numPr>
                <w:ilvl w:val="0"/>
                <w:numId w:val="2"/>
              </w:numPr>
              <w:spacing w:after="0" w:line="240" w:lineRule="auto"/>
              <w:ind w:left="255" w:hanging="181"/>
              <w:contextualSpacing w:val="0"/>
              <w:rPr>
                <w:rFonts w:ascii="Garamond" w:hAnsi="Garamond"/>
                <w:sz w:val="24"/>
                <w:szCs w:val="24"/>
              </w:rPr>
            </w:pPr>
            <w:r w:rsidRPr="00944CF1">
              <w:rPr>
                <w:rFonts w:ascii="Garamond" w:hAnsi="Garamond"/>
                <w:sz w:val="24"/>
                <w:szCs w:val="24"/>
              </w:rPr>
              <w:t>Environmental concerns integrated in social and economic development</w:t>
            </w:r>
          </w:p>
          <w:p w14:paraId="5CCB4F49" w14:textId="77777777" w:rsidR="008112D0" w:rsidRPr="00944CF1" w:rsidRDefault="008112D0" w:rsidP="00FD6AF1">
            <w:pPr>
              <w:pStyle w:val="ListParagraph"/>
              <w:numPr>
                <w:ilvl w:val="0"/>
                <w:numId w:val="2"/>
              </w:numPr>
              <w:spacing w:after="0" w:line="240" w:lineRule="auto"/>
              <w:ind w:left="255" w:hanging="181"/>
              <w:contextualSpacing w:val="0"/>
              <w:rPr>
                <w:rFonts w:ascii="Garamond" w:hAnsi="Garamond"/>
                <w:sz w:val="24"/>
                <w:szCs w:val="24"/>
              </w:rPr>
            </w:pPr>
            <w:r w:rsidRPr="00944CF1">
              <w:rPr>
                <w:rFonts w:ascii="Garamond" w:hAnsi="Garamond"/>
                <w:sz w:val="24"/>
                <w:szCs w:val="24"/>
              </w:rPr>
              <w:t>Conservation and efficient use of environmental resources</w:t>
            </w:r>
          </w:p>
          <w:p w14:paraId="7EAD7E41" w14:textId="77777777" w:rsidR="008112D0" w:rsidRPr="00944CF1" w:rsidRDefault="008112D0" w:rsidP="00FD6AF1">
            <w:pPr>
              <w:pStyle w:val="ListParagraph"/>
              <w:numPr>
                <w:ilvl w:val="0"/>
                <w:numId w:val="2"/>
              </w:numPr>
              <w:spacing w:after="0" w:line="240" w:lineRule="auto"/>
              <w:ind w:left="255" w:hanging="181"/>
              <w:contextualSpacing w:val="0"/>
              <w:rPr>
                <w:rFonts w:ascii="Garamond" w:hAnsi="Garamond"/>
                <w:sz w:val="24"/>
                <w:szCs w:val="24"/>
              </w:rPr>
            </w:pPr>
            <w:r w:rsidRPr="00944CF1">
              <w:rPr>
                <w:rFonts w:ascii="Garamond" w:hAnsi="Garamond"/>
                <w:sz w:val="24"/>
                <w:szCs w:val="24"/>
              </w:rPr>
              <w:t>Improved environmental governance</w:t>
            </w:r>
          </w:p>
        </w:tc>
        <w:tc>
          <w:tcPr>
            <w:tcW w:w="3827" w:type="dxa"/>
            <w:shd w:val="clear" w:color="auto" w:fill="auto"/>
          </w:tcPr>
          <w:p w14:paraId="60D1828A" w14:textId="77777777" w:rsidR="008112D0" w:rsidRPr="00944CF1" w:rsidRDefault="008112D0" w:rsidP="00FD6AF1">
            <w:pPr>
              <w:pStyle w:val="ListParagraph"/>
              <w:numPr>
                <w:ilvl w:val="0"/>
                <w:numId w:val="2"/>
              </w:numPr>
              <w:spacing w:line="240" w:lineRule="auto"/>
              <w:ind w:left="255" w:hanging="181"/>
              <w:rPr>
                <w:rFonts w:ascii="Garamond" w:hAnsi="Garamond"/>
                <w:sz w:val="24"/>
                <w:szCs w:val="24"/>
              </w:rPr>
            </w:pPr>
            <w:r w:rsidRPr="00944CF1">
              <w:rPr>
                <w:rFonts w:ascii="Garamond" w:hAnsi="Garamond"/>
                <w:sz w:val="24"/>
                <w:szCs w:val="24"/>
              </w:rPr>
              <w:t>Bhopal gas tragedy 1984</w:t>
            </w:r>
          </w:p>
          <w:p w14:paraId="6089DCF2" w14:textId="77777777" w:rsidR="008112D0" w:rsidRPr="00944CF1" w:rsidRDefault="008112D0" w:rsidP="00FD6AF1">
            <w:pPr>
              <w:pStyle w:val="ListParagraph"/>
              <w:numPr>
                <w:ilvl w:val="0"/>
                <w:numId w:val="2"/>
              </w:numPr>
              <w:spacing w:line="240" w:lineRule="auto"/>
              <w:ind w:left="255" w:hanging="181"/>
              <w:rPr>
                <w:rFonts w:ascii="Garamond" w:hAnsi="Garamond"/>
                <w:sz w:val="24"/>
                <w:szCs w:val="24"/>
              </w:rPr>
            </w:pPr>
            <w:r w:rsidRPr="00944CF1">
              <w:rPr>
                <w:rFonts w:ascii="Garamond" w:hAnsi="Garamond"/>
                <w:sz w:val="24"/>
                <w:szCs w:val="24"/>
              </w:rPr>
              <w:t>Need for a comprehensive policy on environment, environmental resources and environment pollution</w:t>
            </w:r>
          </w:p>
        </w:tc>
      </w:tr>
      <w:tr w:rsidR="008112D0" w:rsidRPr="00944CF1" w14:paraId="398C013E" w14:textId="77777777" w:rsidTr="00890872">
        <w:tc>
          <w:tcPr>
            <w:tcW w:w="1162" w:type="dxa"/>
            <w:shd w:val="clear" w:color="auto" w:fill="auto"/>
          </w:tcPr>
          <w:p w14:paraId="7EFE9703" w14:textId="77777777" w:rsidR="008112D0" w:rsidRPr="00944CF1" w:rsidRDefault="008112D0" w:rsidP="00890872">
            <w:pPr>
              <w:rPr>
                <w:rFonts w:ascii="Garamond" w:eastAsia="Calibri" w:hAnsi="Garamond"/>
              </w:rPr>
            </w:pPr>
          </w:p>
        </w:tc>
        <w:tc>
          <w:tcPr>
            <w:tcW w:w="567" w:type="dxa"/>
            <w:shd w:val="clear" w:color="auto" w:fill="auto"/>
          </w:tcPr>
          <w:p w14:paraId="07F45677" w14:textId="77777777" w:rsidR="008112D0" w:rsidRPr="00944CF1" w:rsidRDefault="008112D0" w:rsidP="00890872">
            <w:pPr>
              <w:rPr>
                <w:rFonts w:ascii="Garamond" w:eastAsia="Calibri" w:hAnsi="Garamond"/>
              </w:rPr>
            </w:pPr>
            <w:r w:rsidRPr="00944CF1">
              <w:rPr>
                <w:rFonts w:ascii="Garamond" w:eastAsia="Calibri" w:hAnsi="Garamond"/>
              </w:rPr>
              <w:t>2010</w:t>
            </w:r>
          </w:p>
        </w:tc>
        <w:tc>
          <w:tcPr>
            <w:tcW w:w="2127" w:type="dxa"/>
            <w:shd w:val="clear" w:color="auto" w:fill="auto"/>
          </w:tcPr>
          <w:p w14:paraId="43A5B6D2" w14:textId="77777777" w:rsidR="008112D0" w:rsidRPr="00944CF1" w:rsidRDefault="008112D0" w:rsidP="00890872">
            <w:pPr>
              <w:ind w:left="34"/>
              <w:rPr>
                <w:rFonts w:ascii="Garamond" w:hAnsi="Garamond"/>
                <w:bCs/>
              </w:rPr>
            </w:pPr>
            <w:r w:rsidRPr="00944CF1">
              <w:rPr>
                <w:rFonts w:ascii="Garamond" w:hAnsi="Garamond"/>
                <w:bCs/>
              </w:rPr>
              <w:t xml:space="preserve">National Green Tribunal Act </w:t>
            </w:r>
          </w:p>
        </w:tc>
        <w:tc>
          <w:tcPr>
            <w:tcW w:w="6237" w:type="dxa"/>
            <w:shd w:val="clear" w:color="auto" w:fill="auto"/>
          </w:tcPr>
          <w:p w14:paraId="47637AD8" w14:textId="77777777" w:rsidR="008112D0" w:rsidRPr="00944CF1" w:rsidRDefault="008112D0" w:rsidP="00FD6AF1">
            <w:pPr>
              <w:pStyle w:val="ListParagraph"/>
              <w:numPr>
                <w:ilvl w:val="0"/>
                <w:numId w:val="2"/>
              </w:numPr>
              <w:spacing w:after="0" w:line="240" w:lineRule="auto"/>
              <w:ind w:left="255" w:hanging="181"/>
              <w:contextualSpacing w:val="0"/>
              <w:rPr>
                <w:rFonts w:ascii="Garamond" w:hAnsi="Garamond"/>
                <w:sz w:val="24"/>
                <w:szCs w:val="24"/>
              </w:rPr>
            </w:pPr>
            <w:r w:rsidRPr="00944CF1">
              <w:rPr>
                <w:rFonts w:ascii="Garamond" w:hAnsi="Garamond"/>
                <w:sz w:val="24"/>
                <w:szCs w:val="24"/>
              </w:rPr>
              <w:t>Adjudication of cases under air, water, forest and forest conservation Acts</w:t>
            </w:r>
          </w:p>
          <w:p w14:paraId="4E6C812A" w14:textId="77777777" w:rsidR="008112D0" w:rsidRPr="00944CF1" w:rsidRDefault="008112D0" w:rsidP="00FD6AF1">
            <w:pPr>
              <w:pStyle w:val="ListParagraph"/>
              <w:numPr>
                <w:ilvl w:val="0"/>
                <w:numId w:val="2"/>
              </w:numPr>
              <w:spacing w:after="0" w:line="240" w:lineRule="auto"/>
              <w:ind w:left="255" w:hanging="181"/>
              <w:contextualSpacing w:val="0"/>
              <w:rPr>
                <w:rFonts w:ascii="Garamond" w:hAnsi="Garamond"/>
                <w:sz w:val="24"/>
                <w:szCs w:val="24"/>
              </w:rPr>
            </w:pPr>
            <w:r w:rsidRPr="00944CF1">
              <w:rPr>
                <w:rFonts w:ascii="Garamond" w:hAnsi="Garamond"/>
                <w:sz w:val="24"/>
                <w:szCs w:val="24"/>
              </w:rPr>
              <w:t>Substituted NEAA Act 1997</w:t>
            </w:r>
          </w:p>
        </w:tc>
        <w:tc>
          <w:tcPr>
            <w:tcW w:w="3827" w:type="dxa"/>
            <w:shd w:val="clear" w:color="auto" w:fill="auto"/>
          </w:tcPr>
          <w:p w14:paraId="33A41A26" w14:textId="77777777" w:rsidR="008112D0" w:rsidRPr="00944CF1" w:rsidRDefault="008112D0" w:rsidP="00890872">
            <w:pPr>
              <w:rPr>
                <w:rFonts w:ascii="Garamond" w:eastAsia="Calibri" w:hAnsi="Garamond"/>
              </w:rPr>
            </w:pPr>
            <w:r w:rsidRPr="00944CF1">
              <w:rPr>
                <w:rFonts w:ascii="Garamond" w:eastAsia="Calibri" w:hAnsi="Garamond"/>
              </w:rPr>
              <w:t>UN Conference on Human and Development 1992</w:t>
            </w:r>
          </w:p>
        </w:tc>
      </w:tr>
      <w:tr w:rsidR="008112D0" w:rsidRPr="00944CF1" w14:paraId="6C64C5BD" w14:textId="77777777" w:rsidTr="00890872">
        <w:tc>
          <w:tcPr>
            <w:tcW w:w="1162" w:type="dxa"/>
            <w:shd w:val="clear" w:color="auto" w:fill="auto"/>
          </w:tcPr>
          <w:p w14:paraId="4B186E68" w14:textId="77777777" w:rsidR="008112D0" w:rsidRPr="00944CF1" w:rsidRDefault="008112D0" w:rsidP="00890872">
            <w:pPr>
              <w:rPr>
                <w:rFonts w:ascii="Garamond" w:eastAsia="Calibri" w:hAnsi="Garamond"/>
              </w:rPr>
            </w:pPr>
            <w:r w:rsidRPr="00944CF1">
              <w:rPr>
                <w:rFonts w:ascii="Garamond" w:eastAsia="Calibri" w:hAnsi="Garamond"/>
              </w:rPr>
              <w:lastRenderedPageBreak/>
              <w:t>Forest</w:t>
            </w:r>
          </w:p>
        </w:tc>
        <w:tc>
          <w:tcPr>
            <w:tcW w:w="567" w:type="dxa"/>
            <w:shd w:val="clear" w:color="auto" w:fill="auto"/>
          </w:tcPr>
          <w:p w14:paraId="03505F2E" w14:textId="77777777" w:rsidR="008112D0" w:rsidRPr="00944CF1" w:rsidRDefault="008112D0" w:rsidP="00890872">
            <w:pPr>
              <w:rPr>
                <w:rFonts w:ascii="Garamond" w:eastAsia="Calibri" w:hAnsi="Garamond"/>
              </w:rPr>
            </w:pPr>
            <w:r w:rsidRPr="00944CF1">
              <w:rPr>
                <w:rFonts w:ascii="Garamond" w:eastAsia="Calibri" w:hAnsi="Garamond"/>
              </w:rPr>
              <w:t>2006</w:t>
            </w:r>
          </w:p>
        </w:tc>
        <w:tc>
          <w:tcPr>
            <w:tcW w:w="2127" w:type="dxa"/>
            <w:shd w:val="clear" w:color="auto" w:fill="auto"/>
          </w:tcPr>
          <w:p w14:paraId="3D60218E" w14:textId="77777777" w:rsidR="008112D0" w:rsidRPr="00944CF1" w:rsidRDefault="008112D0" w:rsidP="00890872">
            <w:pPr>
              <w:ind w:left="34"/>
              <w:rPr>
                <w:rFonts w:ascii="Garamond" w:eastAsia="Calibri" w:hAnsi="Garamond"/>
              </w:rPr>
            </w:pPr>
            <w:r w:rsidRPr="00944CF1">
              <w:rPr>
                <w:rFonts w:ascii="Garamond" w:eastAsia="Calibri" w:hAnsi="Garamond"/>
              </w:rPr>
              <w:t>The Scheduled Tribe and Other Traditional Forest Dwellers (Recognition of Forest Rights) Act</w:t>
            </w:r>
          </w:p>
        </w:tc>
        <w:tc>
          <w:tcPr>
            <w:tcW w:w="6237" w:type="dxa"/>
            <w:shd w:val="clear" w:color="auto" w:fill="auto"/>
          </w:tcPr>
          <w:p w14:paraId="2BF4271F" w14:textId="77777777" w:rsidR="008112D0" w:rsidRPr="00944CF1" w:rsidRDefault="008112D0" w:rsidP="00FD6AF1">
            <w:pPr>
              <w:pStyle w:val="ListParagraph"/>
              <w:numPr>
                <w:ilvl w:val="0"/>
                <w:numId w:val="8"/>
              </w:numPr>
              <w:spacing w:after="0" w:line="240" w:lineRule="auto"/>
              <w:ind w:left="255" w:hanging="181"/>
              <w:contextualSpacing w:val="0"/>
              <w:rPr>
                <w:rFonts w:ascii="Garamond" w:hAnsi="Garamond"/>
                <w:sz w:val="24"/>
                <w:szCs w:val="24"/>
              </w:rPr>
            </w:pPr>
            <w:r w:rsidRPr="00944CF1">
              <w:rPr>
                <w:rFonts w:ascii="Garamond" w:hAnsi="Garamond"/>
                <w:sz w:val="24"/>
                <w:szCs w:val="24"/>
              </w:rPr>
              <w:t>Recognition and vesting of the individual and community forest rights of Scheduled Tribe and other forest dwellers</w:t>
            </w:r>
          </w:p>
          <w:p w14:paraId="508D9545" w14:textId="77777777" w:rsidR="008112D0" w:rsidRPr="00944CF1" w:rsidRDefault="008112D0" w:rsidP="00FD6AF1">
            <w:pPr>
              <w:pStyle w:val="ListParagraph"/>
              <w:numPr>
                <w:ilvl w:val="0"/>
                <w:numId w:val="8"/>
              </w:numPr>
              <w:spacing w:after="0" w:line="240" w:lineRule="auto"/>
              <w:ind w:left="255" w:hanging="181"/>
              <w:contextualSpacing w:val="0"/>
              <w:rPr>
                <w:rFonts w:ascii="Garamond" w:hAnsi="Garamond"/>
                <w:sz w:val="24"/>
                <w:szCs w:val="24"/>
              </w:rPr>
            </w:pPr>
            <w:r w:rsidRPr="00944CF1">
              <w:rPr>
                <w:rFonts w:ascii="Garamond" w:hAnsi="Garamond"/>
                <w:sz w:val="24"/>
                <w:szCs w:val="24"/>
              </w:rPr>
              <w:t>Issuing them land titles</w:t>
            </w:r>
          </w:p>
          <w:p w14:paraId="62A45D11" w14:textId="77777777" w:rsidR="008112D0" w:rsidRPr="00944CF1" w:rsidRDefault="008112D0" w:rsidP="00FD6AF1">
            <w:pPr>
              <w:pStyle w:val="ListParagraph"/>
              <w:numPr>
                <w:ilvl w:val="0"/>
                <w:numId w:val="8"/>
              </w:numPr>
              <w:spacing w:after="0" w:line="240" w:lineRule="auto"/>
              <w:ind w:left="255" w:hanging="181"/>
              <w:contextualSpacing w:val="0"/>
              <w:rPr>
                <w:rFonts w:ascii="Garamond" w:hAnsi="Garamond"/>
                <w:sz w:val="24"/>
                <w:szCs w:val="24"/>
              </w:rPr>
            </w:pPr>
            <w:r w:rsidRPr="00944CF1">
              <w:rPr>
                <w:rFonts w:ascii="Garamond" w:hAnsi="Garamond"/>
                <w:sz w:val="24"/>
                <w:szCs w:val="24"/>
              </w:rPr>
              <w:t>Conversion of forest villages into revenue villages</w:t>
            </w:r>
          </w:p>
        </w:tc>
        <w:tc>
          <w:tcPr>
            <w:tcW w:w="3827" w:type="dxa"/>
            <w:shd w:val="clear" w:color="auto" w:fill="auto"/>
          </w:tcPr>
          <w:p w14:paraId="56934FAF" w14:textId="77777777" w:rsidR="008112D0" w:rsidRPr="00944CF1" w:rsidRDefault="008112D0" w:rsidP="00890872">
            <w:pPr>
              <w:rPr>
                <w:rFonts w:ascii="Garamond" w:eastAsia="Calibri" w:hAnsi="Garamond"/>
              </w:rPr>
            </w:pPr>
            <w:r w:rsidRPr="00944CF1">
              <w:rPr>
                <w:rFonts w:ascii="Garamond" w:eastAsia="Calibri" w:hAnsi="Garamond"/>
              </w:rPr>
              <w:t>A detailed discussion on drivers is presented in section 5.3</w:t>
            </w:r>
          </w:p>
        </w:tc>
      </w:tr>
      <w:tr w:rsidR="008112D0" w:rsidRPr="00944CF1" w14:paraId="31E93012" w14:textId="77777777" w:rsidTr="00890872">
        <w:tc>
          <w:tcPr>
            <w:tcW w:w="1162" w:type="dxa"/>
            <w:shd w:val="clear" w:color="auto" w:fill="auto"/>
          </w:tcPr>
          <w:p w14:paraId="7102C357" w14:textId="77777777" w:rsidR="008112D0" w:rsidRPr="00944CF1" w:rsidRDefault="008112D0" w:rsidP="00890872">
            <w:pPr>
              <w:rPr>
                <w:rFonts w:ascii="Garamond" w:eastAsia="Calibri" w:hAnsi="Garamond"/>
              </w:rPr>
            </w:pPr>
          </w:p>
        </w:tc>
        <w:tc>
          <w:tcPr>
            <w:tcW w:w="567" w:type="dxa"/>
            <w:shd w:val="clear" w:color="auto" w:fill="auto"/>
          </w:tcPr>
          <w:p w14:paraId="120CDF2A" w14:textId="77777777" w:rsidR="008112D0" w:rsidRPr="00944CF1" w:rsidRDefault="008112D0" w:rsidP="00890872">
            <w:pPr>
              <w:rPr>
                <w:rFonts w:ascii="Garamond" w:eastAsia="Calibri" w:hAnsi="Garamond"/>
              </w:rPr>
            </w:pPr>
            <w:r w:rsidRPr="00944CF1">
              <w:rPr>
                <w:rFonts w:ascii="Garamond" w:eastAsia="Calibri" w:hAnsi="Garamond"/>
              </w:rPr>
              <w:t>2016</w:t>
            </w:r>
          </w:p>
        </w:tc>
        <w:tc>
          <w:tcPr>
            <w:tcW w:w="2127" w:type="dxa"/>
            <w:shd w:val="clear" w:color="auto" w:fill="auto"/>
          </w:tcPr>
          <w:p w14:paraId="12D9F9CB" w14:textId="77777777" w:rsidR="008112D0" w:rsidRPr="00944CF1" w:rsidRDefault="008112D0" w:rsidP="00890872">
            <w:pPr>
              <w:ind w:left="34"/>
              <w:rPr>
                <w:rFonts w:ascii="Garamond" w:eastAsia="Calibri" w:hAnsi="Garamond"/>
              </w:rPr>
            </w:pPr>
            <w:r w:rsidRPr="00944CF1">
              <w:rPr>
                <w:rFonts w:ascii="Garamond" w:eastAsia="Calibri" w:hAnsi="Garamond"/>
              </w:rPr>
              <w:t>The Compensatory Afforestation Fund Act</w:t>
            </w:r>
          </w:p>
        </w:tc>
        <w:tc>
          <w:tcPr>
            <w:tcW w:w="6237" w:type="dxa"/>
            <w:shd w:val="clear" w:color="auto" w:fill="auto"/>
          </w:tcPr>
          <w:p w14:paraId="4F50A8AD" w14:textId="77777777" w:rsidR="008112D0" w:rsidRPr="00944CF1" w:rsidRDefault="008112D0" w:rsidP="00FD6AF1">
            <w:pPr>
              <w:pStyle w:val="ListParagraph"/>
              <w:numPr>
                <w:ilvl w:val="0"/>
                <w:numId w:val="9"/>
              </w:numPr>
              <w:spacing w:after="0" w:line="240" w:lineRule="auto"/>
              <w:ind w:left="255" w:hanging="181"/>
              <w:contextualSpacing w:val="0"/>
              <w:rPr>
                <w:rFonts w:ascii="Garamond" w:hAnsi="Garamond"/>
                <w:sz w:val="24"/>
                <w:szCs w:val="24"/>
              </w:rPr>
            </w:pPr>
            <w:r w:rsidRPr="00944CF1">
              <w:rPr>
                <w:rFonts w:ascii="Garamond" w:hAnsi="Garamond"/>
                <w:sz w:val="24"/>
                <w:szCs w:val="24"/>
              </w:rPr>
              <w:t>Establish funds at federal and state levels by crediting monies recovered under Forest Conservation Act 1980 for diversion of forestland for non-forest purpose</w:t>
            </w:r>
          </w:p>
          <w:p w14:paraId="6463DD12" w14:textId="77777777" w:rsidR="008112D0" w:rsidRPr="00944CF1" w:rsidRDefault="008112D0" w:rsidP="00FD6AF1">
            <w:pPr>
              <w:pStyle w:val="ListParagraph"/>
              <w:numPr>
                <w:ilvl w:val="0"/>
                <w:numId w:val="9"/>
              </w:numPr>
              <w:spacing w:after="0" w:line="240" w:lineRule="auto"/>
              <w:ind w:left="255" w:hanging="181"/>
              <w:contextualSpacing w:val="0"/>
              <w:rPr>
                <w:rFonts w:ascii="Garamond" w:hAnsi="Garamond"/>
                <w:sz w:val="24"/>
                <w:szCs w:val="24"/>
              </w:rPr>
            </w:pPr>
            <w:r w:rsidRPr="00944CF1">
              <w:rPr>
                <w:rFonts w:ascii="Garamond" w:hAnsi="Garamond"/>
                <w:sz w:val="24"/>
                <w:szCs w:val="24"/>
              </w:rPr>
              <w:t>Constitution of authorities at federal and state levels for administration of CAMPA fund</w:t>
            </w:r>
          </w:p>
        </w:tc>
        <w:tc>
          <w:tcPr>
            <w:tcW w:w="3827" w:type="dxa"/>
            <w:shd w:val="clear" w:color="auto" w:fill="auto"/>
          </w:tcPr>
          <w:p w14:paraId="6624EEC7" w14:textId="77777777" w:rsidR="008112D0" w:rsidRPr="00944CF1" w:rsidRDefault="008112D0" w:rsidP="00890872">
            <w:pPr>
              <w:rPr>
                <w:rFonts w:ascii="Garamond" w:eastAsia="Calibri" w:hAnsi="Garamond"/>
              </w:rPr>
            </w:pPr>
            <w:r w:rsidRPr="00944CF1">
              <w:rPr>
                <w:rFonts w:ascii="Garamond" w:eastAsia="Calibri" w:hAnsi="Garamond"/>
              </w:rPr>
              <w:t>Supreme Court order in Writ Petition number 202/1995 on 26 September 2005</w:t>
            </w:r>
          </w:p>
        </w:tc>
      </w:tr>
      <w:tr w:rsidR="008112D0" w:rsidRPr="00944CF1" w14:paraId="39395A80" w14:textId="77777777" w:rsidTr="00890872">
        <w:tc>
          <w:tcPr>
            <w:tcW w:w="1162" w:type="dxa"/>
            <w:shd w:val="clear" w:color="auto" w:fill="auto"/>
          </w:tcPr>
          <w:p w14:paraId="59E5EBF8" w14:textId="77777777" w:rsidR="008112D0" w:rsidRPr="00944CF1" w:rsidRDefault="008112D0" w:rsidP="00890872">
            <w:pPr>
              <w:rPr>
                <w:rFonts w:ascii="Garamond" w:eastAsia="Calibri" w:hAnsi="Garamond"/>
              </w:rPr>
            </w:pPr>
            <w:r w:rsidRPr="00944CF1">
              <w:rPr>
                <w:rFonts w:ascii="Garamond" w:eastAsia="Calibri" w:hAnsi="Garamond"/>
              </w:rPr>
              <w:t>Land</w:t>
            </w:r>
          </w:p>
        </w:tc>
        <w:tc>
          <w:tcPr>
            <w:tcW w:w="567" w:type="dxa"/>
            <w:shd w:val="clear" w:color="auto" w:fill="auto"/>
          </w:tcPr>
          <w:p w14:paraId="649A633B" w14:textId="77777777" w:rsidR="008112D0" w:rsidRPr="00944CF1" w:rsidRDefault="008112D0" w:rsidP="00890872">
            <w:pPr>
              <w:rPr>
                <w:rFonts w:ascii="Garamond" w:eastAsia="Calibri" w:hAnsi="Garamond"/>
              </w:rPr>
            </w:pPr>
            <w:r w:rsidRPr="00944CF1">
              <w:rPr>
                <w:rFonts w:ascii="Garamond" w:eastAsia="Calibri" w:hAnsi="Garamond"/>
              </w:rPr>
              <w:t>2007</w:t>
            </w:r>
          </w:p>
        </w:tc>
        <w:tc>
          <w:tcPr>
            <w:tcW w:w="2127" w:type="dxa"/>
            <w:shd w:val="clear" w:color="auto" w:fill="auto"/>
          </w:tcPr>
          <w:p w14:paraId="11DDBBFB" w14:textId="77777777" w:rsidR="008112D0" w:rsidRPr="00944CF1" w:rsidRDefault="008112D0" w:rsidP="00890872">
            <w:pPr>
              <w:ind w:left="34"/>
              <w:rPr>
                <w:rFonts w:ascii="Garamond" w:eastAsia="Calibri" w:hAnsi="Garamond"/>
              </w:rPr>
            </w:pPr>
            <w:r w:rsidRPr="00944CF1">
              <w:rPr>
                <w:rFonts w:ascii="Garamond" w:eastAsia="Calibri" w:hAnsi="Garamond"/>
              </w:rPr>
              <w:t>National Rehabilitation and Resettlement Policy</w:t>
            </w:r>
          </w:p>
          <w:p w14:paraId="02815518" w14:textId="77777777" w:rsidR="008112D0" w:rsidRPr="00944CF1" w:rsidRDefault="008112D0" w:rsidP="00890872">
            <w:pPr>
              <w:ind w:left="34"/>
              <w:rPr>
                <w:rFonts w:ascii="Garamond" w:eastAsia="Calibri" w:hAnsi="Garamond"/>
              </w:rPr>
            </w:pPr>
            <w:r w:rsidRPr="00944CF1">
              <w:rPr>
                <w:rFonts w:ascii="Garamond" w:eastAsia="Calibri" w:hAnsi="Garamond"/>
              </w:rPr>
              <w:t>(First enunciated in 2003 and revised in 2007)</w:t>
            </w:r>
          </w:p>
        </w:tc>
        <w:tc>
          <w:tcPr>
            <w:tcW w:w="6237" w:type="dxa"/>
            <w:shd w:val="clear" w:color="auto" w:fill="auto"/>
          </w:tcPr>
          <w:p w14:paraId="36AA2314" w14:textId="351204CE" w:rsidR="008112D0" w:rsidRPr="00944CF1" w:rsidRDefault="008112D0" w:rsidP="00FD6AF1">
            <w:pPr>
              <w:pStyle w:val="ListParagraph"/>
              <w:numPr>
                <w:ilvl w:val="0"/>
                <w:numId w:val="9"/>
              </w:numPr>
              <w:spacing w:after="0" w:line="240" w:lineRule="auto"/>
              <w:ind w:left="255" w:hanging="181"/>
              <w:contextualSpacing w:val="0"/>
              <w:rPr>
                <w:rFonts w:ascii="Garamond" w:hAnsi="Garamond"/>
                <w:sz w:val="24"/>
                <w:szCs w:val="24"/>
              </w:rPr>
            </w:pPr>
            <w:r w:rsidRPr="00944CF1">
              <w:rPr>
                <w:rFonts w:ascii="Garamond" w:hAnsi="Garamond"/>
                <w:sz w:val="24"/>
                <w:szCs w:val="24"/>
              </w:rPr>
              <w:t xml:space="preserve">To minimize </w:t>
            </w:r>
            <w:r w:rsidR="00944CF1" w:rsidRPr="00944CF1">
              <w:rPr>
                <w:rFonts w:ascii="Garamond" w:hAnsi="Garamond"/>
                <w:sz w:val="24"/>
                <w:szCs w:val="24"/>
              </w:rPr>
              <w:t>displacement</w:t>
            </w:r>
            <w:r w:rsidRPr="00944CF1">
              <w:rPr>
                <w:rFonts w:ascii="Garamond" w:hAnsi="Garamond"/>
                <w:sz w:val="24"/>
                <w:szCs w:val="24"/>
              </w:rPr>
              <w:t xml:space="preserve"> of people and to provide for their adequate compensation and resettlement </w:t>
            </w:r>
          </w:p>
          <w:p w14:paraId="38109A4C" w14:textId="77777777" w:rsidR="008112D0" w:rsidRPr="00944CF1" w:rsidRDefault="008112D0" w:rsidP="00FD6AF1">
            <w:pPr>
              <w:pStyle w:val="ListParagraph"/>
              <w:numPr>
                <w:ilvl w:val="0"/>
                <w:numId w:val="9"/>
              </w:numPr>
              <w:spacing w:after="0" w:line="240" w:lineRule="auto"/>
              <w:ind w:left="255" w:hanging="181"/>
              <w:contextualSpacing w:val="0"/>
              <w:rPr>
                <w:rFonts w:ascii="Garamond" w:hAnsi="Garamond"/>
                <w:sz w:val="24"/>
                <w:szCs w:val="24"/>
              </w:rPr>
            </w:pPr>
            <w:r w:rsidRPr="00944CF1">
              <w:rPr>
                <w:rFonts w:ascii="Garamond" w:hAnsi="Garamond"/>
                <w:sz w:val="24"/>
                <w:szCs w:val="24"/>
              </w:rPr>
              <w:t>To integrate resettlement concerns in developmental planning process and implementation</w:t>
            </w:r>
          </w:p>
        </w:tc>
        <w:tc>
          <w:tcPr>
            <w:tcW w:w="3827" w:type="dxa"/>
            <w:shd w:val="clear" w:color="auto" w:fill="auto"/>
          </w:tcPr>
          <w:p w14:paraId="6FFC32E4" w14:textId="77777777" w:rsidR="008112D0" w:rsidRPr="00944CF1" w:rsidRDefault="008112D0" w:rsidP="00890872">
            <w:pPr>
              <w:rPr>
                <w:rFonts w:ascii="Garamond" w:eastAsia="Calibri" w:hAnsi="Garamond"/>
              </w:rPr>
            </w:pPr>
            <w:r w:rsidRPr="00944CF1">
              <w:rPr>
                <w:rFonts w:ascii="Garamond" w:eastAsia="Calibri" w:hAnsi="Garamond"/>
              </w:rPr>
              <w:t xml:space="preserve">Need for providing a fair opportunity for resettlement and rehabilitation to the people displaced due to implementation of developmental projects and other reasons </w:t>
            </w:r>
          </w:p>
        </w:tc>
      </w:tr>
      <w:tr w:rsidR="008112D0" w:rsidRPr="00944CF1" w14:paraId="7059EE72" w14:textId="77777777" w:rsidTr="00890872">
        <w:tc>
          <w:tcPr>
            <w:tcW w:w="1162" w:type="dxa"/>
            <w:shd w:val="clear" w:color="auto" w:fill="auto"/>
          </w:tcPr>
          <w:p w14:paraId="6851BC23" w14:textId="77777777" w:rsidR="008112D0" w:rsidRPr="00944CF1" w:rsidRDefault="008112D0" w:rsidP="00890872">
            <w:pPr>
              <w:rPr>
                <w:rFonts w:ascii="Garamond" w:eastAsia="Calibri" w:hAnsi="Garamond"/>
              </w:rPr>
            </w:pPr>
          </w:p>
        </w:tc>
        <w:tc>
          <w:tcPr>
            <w:tcW w:w="567" w:type="dxa"/>
            <w:shd w:val="clear" w:color="auto" w:fill="auto"/>
          </w:tcPr>
          <w:p w14:paraId="22AB6A2D" w14:textId="77777777" w:rsidR="008112D0" w:rsidRPr="00944CF1" w:rsidRDefault="008112D0" w:rsidP="00890872">
            <w:pPr>
              <w:rPr>
                <w:rFonts w:ascii="Garamond" w:eastAsia="Calibri" w:hAnsi="Garamond"/>
              </w:rPr>
            </w:pPr>
            <w:r w:rsidRPr="00944CF1">
              <w:rPr>
                <w:rFonts w:ascii="Garamond" w:eastAsia="Calibri" w:hAnsi="Garamond"/>
              </w:rPr>
              <w:t>2013</w:t>
            </w:r>
          </w:p>
        </w:tc>
        <w:tc>
          <w:tcPr>
            <w:tcW w:w="2127" w:type="dxa"/>
            <w:shd w:val="clear" w:color="auto" w:fill="auto"/>
          </w:tcPr>
          <w:p w14:paraId="2515038F" w14:textId="3CDDC77A" w:rsidR="008112D0" w:rsidRPr="00944CF1" w:rsidRDefault="008112D0" w:rsidP="00890872">
            <w:pPr>
              <w:spacing w:before="100" w:beforeAutospacing="1" w:after="100" w:afterAutospacing="1"/>
              <w:rPr>
                <w:rFonts w:ascii="Garamond" w:hAnsi="Garamond" w:cs="Times New Roman"/>
                <w:lang w:val="en-IN"/>
              </w:rPr>
            </w:pPr>
            <w:r w:rsidRPr="00944CF1">
              <w:rPr>
                <w:rFonts w:ascii="Garamond" w:hAnsi="Garamond" w:cs="Times New Roman"/>
                <w:lang w:val="en-IN"/>
              </w:rPr>
              <w:t>Right to Fair Compensation and Transparency in Land</w:t>
            </w:r>
            <w:r w:rsidR="00944CF1">
              <w:rPr>
                <w:rFonts w:ascii="Garamond" w:hAnsi="Garamond" w:cs="Times New Roman"/>
                <w:lang w:val="en-IN"/>
              </w:rPr>
              <w:t xml:space="preserve"> </w:t>
            </w:r>
            <w:r w:rsidRPr="00944CF1">
              <w:rPr>
                <w:rFonts w:ascii="Garamond" w:hAnsi="Garamond" w:cs="Times New Roman"/>
                <w:lang w:val="en-IN"/>
              </w:rPr>
              <w:t>Acquisition, Rehabilitation and Resettlement</w:t>
            </w:r>
            <w:r w:rsidR="00944CF1">
              <w:rPr>
                <w:rFonts w:ascii="Garamond" w:hAnsi="Garamond" w:cs="Times New Roman"/>
                <w:lang w:val="en-IN"/>
              </w:rPr>
              <w:t xml:space="preserve"> </w:t>
            </w:r>
            <w:r w:rsidRPr="00944CF1">
              <w:rPr>
                <w:rFonts w:ascii="Garamond" w:hAnsi="Garamond" w:cs="Times New Roman"/>
                <w:lang w:val="en-IN"/>
              </w:rPr>
              <w:t xml:space="preserve">Act, 2013 </w:t>
            </w:r>
          </w:p>
        </w:tc>
        <w:tc>
          <w:tcPr>
            <w:tcW w:w="6237" w:type="dxa"/>
            <w:shd w:val="clear" w:color="auto" w:fill="auto"/>
          </w:tcPr>
          <w:p w14:paraId="32365C2B" w14:textId="77777777" w:rsidR="008112D0" w:rsidRPr="00944CF1" w:rsidRDefault="008112D0" w:rsidP="00890872">
            <w:pPr>
              <w:ind w:left="34"/>
              <w:rPr>
                <w:rFonts w:ascii="Garamond" w:eastAsia="Calibri" w:hAnsi="Garamond"/>
              </w:rPr>
            </w:pPr>
            <w:r w:rsidRPr="00944CF1">
              <w:rPr>
                <w:rFonts w:ascii="Garamond" w:hAnsi="Garamond"/>
              </w:rPr>
              <w:t xml:space="preserve">This Act enforces the </w:t>
            </w:r>
            <w:r w:rsidRPr="00944CF1">
              <w:rPr>
                <w:rFonts w:ascii="Garamond" w:eastAsia="Calibri" w:hAnsi="Garamond"/>
              </w:rPr>
              <w:t>National Rehabilitation and Resettlement Policy</w:t>
            </w:r>
          </w:p>
          <w:p w14:paraId="6A7AA194" w14:textId="77777777" w:rsidR="008112D0" w:rsidRPr="00944CF1" w:rsidRDefault="008112D0" w:rsidP="00890872">
            <w:pPr>
              <w:rPr>
                <w:rFonts w:ascii="Garamond" w:hAnsi="Garamond"/>
              </w:rPr>
            </w:pPr>
            <w:r w:rsidRPr="00944CF1">
              <w:rPr>
                <w:rFonts w:ascii="Garamond" w:hAnsi="Garamond"/>
              </w:rPr>
              <w:t>2007</w:t>
            </w:r>
          </w:p>
        </w:tc>
        <w:tc>
          <w:tcPr>
            <w:tcW w:w="3827" w:type="dxa"/>
            <w:shd w:val="clear" w:color="auto" w:fill="auto"/>
          </w:tcPr>
          <w:p w14:paraId="7D95A14C" w14:textId="77777777" w:rsidR="008112D0" w:rsidRPr="00944CF1" w:rsidRDefault="008112D0" w:rsidP="00890872">
            <w:pPr>
              <w:jc w:val="center"/>
              <w:rPr>
                <w:rFonts w:ascii="Garamond" w:eastAsia="Calibri" w:hAnsi="Garamond"/>
              </w:rPr>
            </w:pPr>
            <w:r w:rsidRPr="00944CF1">
              <w:rPr>
                <w:rFonts w:ascii="Garamond" w:eastAsia="Calibri" w:hAnsi="Garamond"/>
              </w:rPr>
              <w:t>-do-</w:t>
            </w:r>
          </w:p>
        </w:tc>
      </w:tr>
      <w:tr w:rsidR="008112D0" w:rsidRPr="00944CF1" w14:paraId="00C742B4" w14:textId="77777777" w:rsidTr="00890872">
        <w:trPr>
          <w:trHeight w:val="1139"/>
        </w:trPr>
        <w:tc>
          <w:tcPr>
            <w:tcW w:w="1162" w:type="dxa"/>
            <w:shd w:val="clear" w:color="auto" w:fill="auto"/>
          </w:tcPr>
          <w:p w14:paraId="451D85C6" w14:textId="77777777" w:rsidR="008112D0" w:rsidRPr="00944CF1" w:rsidRDefault="008112D0" w:rsidP="00890872">
            <w:pPr>
              <w:rPr>
                <w:rFonts w:ascii="Garamond" w:eastAsia="Calibri" w:hAnsi="Garamond"/>
              </w:rPr>
            </w:pPr>
          </w:p>
        </w:tc>
        <w:tc>
          <w:tcPr>
            <w:tcW w:w="567" w:type="dxa"/>
            <w:shd w:val="clear" w:color="auto" w:fill="auto"/>
          </w:tcPr>
          <w:p w14:paraId="18A1C83C" w14:textId="77777777" w:rsidR="008112D0" w:rsidRPr="00944CF1" w:rsidRDefault="008112D0" w:rsidP="00890872">
            <w:pPr>
              <w:rPr>
                <w:rFonts w:ascii="Garamond" w:eastAsia="Calibri" w:hAnsi="Garamond"/>
              </w:rPr>
            </w:pPr>
            <w:r w:rsidRPr="00944CF1">
              <w:rPr>
                <w:rFonts w:ascii="Garamond" w:eastAsia="Calibri" w:hAnsi="Garamond"/>
              </w:rPr>
              <w:t>2013</w:t>
            </w:r>
          </w:p>
        </w:tc>
        <w:tc>
          <w:tcPr>
            <w:tcW w:w="2127" w:type="dxa"/>
            <w:shd w:val="clear" w:color="auto" w:fill="auto"/>
          </w:tcPr>
          <w:p w14:paraId="118B6E55" w14:textId="77777777" w:rsidR="008112D0" w:rsidRPr="00944CF1" w:rsidRDefault="008112D0" w:rsidP="00890872">
            <w:pPr>
              <w:ind w:left="34"/>
              <w:rPr>
                <w:rFonts w:ascii="Garamond" w:eastAsia="Calibri" w:hAnsi="Garamond"/>
              </w:rPr>
            </w:pPr>
            <w:r w:rsidRPr="00944CF1">
              <w:rPr>
                <w:rFonts w:ascii="Garamond" w:eastAsia="Calibri" w:hAnsi="Garamond"/>
              </w:rPr>
              <w:t>DRAFT National Land Utilization Policy</w:t>
            </w:r>
          </w:p>
          <w:p w14:paraId="2D145FC3" w14:textId="77777777" w:rsidR="008112D0" w:rsidRPr="00944CF1" w:rsidRDefault="008112D0" w:rsidP="00890872">
            <w:pPr>
              <w:ind w:left="34"/>
              <w:rPr>
                <w:rFonts w:ascii="Garamond" w:eastAsia="Calibri" w:hAnsi="Garamond"/>
              </w:rPr>
            </w:pPr>
          </w:p>
          <w:p w14:paraId="01AA8E1E" w14:textId="77777777" w:rsidR="008112D0" w:rsidRPr="00944CF1" w:rsidRDefault="008112D0" w:rsidP="00890872">
            <w:pPr>
              <w:ind w:left="34"/>
              <w:rPr>
                <w:rFonts w:ascii="Garamond" w:eastAsia="Calibri" w:hAnsi="Garamond"/>
              </w:rPr>
            </w:pPr>
          </w:p>
        </w:tc>
        <w:tc>
          <w:tcPr>
            <w:tcW w:w="6237" w:type="dxa"/>
            <w:shd w:val="clear" w:color="auto" w:fill="auto"/>
          </w:tcPr>
          <w:p w14:paraId="071AB2F3" w14:textId="77777777" w:rsidR="008112D0" w:rsidRPr="00944CF1" w:rsidRDefault="008112D0" w:rsidP="00FD6AF1">
            <w:pPr>
              <w:pStyle w:val="ListParagraph"/>
              <w:numPr>
                <w:ilvl w:val="0"/>
                <w:numId w:val="14"/>
              </w:numPr>
              <w:spacing w:after="0" w:line="240" w:lineRule="auto"/>
              <w:ind w:left="255" w:hanging="181"/>
              <w:contextualSpacing w:val="0"/>
              <w:rPr>
                <w:rFonts w:ascii="Garamond" w:hAnsi="Garamond"/>
                <w:sz w:val="24"/>
                <w:szCs w:val="24"/>
              </w:rPr>
            </w:pPr>
            <w:r w:rsidRPr="00944CF1">
              <w:rPr>
                <w:rFonts w:ascii="Garamond" w:hAnsi="Garamond"/>
                <w:sz w:val="24"/>
                <w:szCs w:val="24"/>
              </w:rPr>
              <w:t xml:space="preserve">Optimal utilization of land resource </w:t>
            </w:r>
          </w:p>
          <w:p w14:paraId="264FC18A" w14:textId="77777777" w:rsidR="008112D0" w:rsidRPr="00944CF1" w:rsidRDefault="008112D0" w:rsidP="00FD6AF1">
            <w:pPr>
              <w:pStyle w:val="ListParagraph"/>
              <w:numPr>
                <w:ilvl w:val="0"/>
                <w:numId w:val="14"/>
              </w:numPr>
              <w:spacing w:after="0" w:line="240" w:lineRule="auto"/>
              <w:ind w:left="255" w:hanging="181"/>
              <w:contextualSpacing w:val="0"/>
              <w:rPr>
                <w:rFonts w:ascii="Garamond" w:hAnsi="Garamond"/>
                <w:sz w:val="24"/>
                <w:szCs w:val="24"/>
              </w:rPr>
            </w:pPr>
            <w:r w:rsidRPr="00944CF1">
              <w:rPr>
                <w:rFonts w:ascii="Garamond" w:hAnsi="Garamond"/>
                <w:sz w:val="24"/>
                <w:szCs w:val="24"/>
              </w:rPr>
              <w:t xml:space="preserve">Managing land use shifts </w:t>
            </w:r>
          </w:p>
          <w:p w14:paraId="5CC08A83" w14:textId="77777777" w:rsidR="008112D0" w:rsidRPr="00944CF1" w:rsidRDefault="008112D0" w:rsidP="00FD6AF1">
            <w:pPr>
              <w:pStyle w:val="ListParagraph"/>
              <w:numPr>
                <w:ilvl w:val="0"/>
                <w:numId w:val="14"/>
              </w:numPr>
              <w:spacing w:after="0" w:line="240" w:lineRule="auto"/>
              <w:ind w:left="255" w:hanging="181"/>
              <w:contextualSpacing w:val="0"/>
              <w:rPr>
                <w:rFonts w:ascii="Garamond" w:hAnsi="Garamond"/>
                <w:sz w:val="24"/>
                <w:szCs w:val="24"/>
              </w:rPr>
            </w:pPr>
            <w:r w:rsidRPr="00944CF1">
              <w:rPr>
                <w:rFonts w:ascii="Garamond" w:hAnsi="Garamond"/>
                <w:sz w:val="24"/>
                <w:szCs w:val="24"/>
              </w:rPr>
              <w:t xml:space="preserve">Addressing the demands of rural and agriculture sectors </w:t>
            </w:r>
          </w:p>
          <w:p w14:paraId="618EA7CE" w14:textId="77777777" w:rsidR="008112D0" w:rsidRPr="00944CF1" w:rsidRDefault="008112D0" w:rsidP="00FD6AF1">
            <w:pPr>
              <w:pStyle w:val="ListParagraph"/>
              <w:numPr>
                <w:ilvl w:val="0"/>
                <w:numId w:val="14"/>
              </w:numPr>
              <w:spacing w:after="0" w:line="240" w:lineRule="auto"/>
              <w:ind w:left="255" w:hanging="181"/>
              <w:contextualSpacing w:val="0"/>
              <w:rPr>
                <w:rFonts w:ascii="Garamond" w:hAnsi="Garamond"/>
                <w:sz w:val="24"/>
                <w:szCs w:val="24"/>
              </w:rPr>
            </w:pPr>
            <w:r w:rsidRPr="00944CF1">
              <w:rPr>
                <w:rFonts w:ascii="Garamond" w:hAnsi="Garamond"/>
                <w:sz w:val="24"/>
                <w:szCs w:val="24"/>
              </w:rPr>
              <w:t xml:space="preserve">Protecting lands under natural resources and ecosystem services </w:t>
            </w:r>
          </w:p>
          <w:p w14:paraId="38C874AF" w14:textId="77777777" w:rsidR="008112D0" w:rsidRPr="00944CF1" w:rsidRDefault="008112D0" w:rsidP="00FD6AF1">
            <w:pPr>
              <w:pStyle w:val="ListParagraph"/>
              <w:numPr>
                <w:ilvl w:val="0"/>
                <w:numId w:val="14"/>
              </w:numPr>
              <w:spacing w:after="0" w:line="240" w:lineRule="auto"/>
              <w:ind w:left="255" w:hanging="181"/>
              <w:contextualSpacing w:val="0"/>
              <w:rPr>
                <w:rFonts w:ascii="Garamond" w:eastAsiaTheme="minorEastAsia" w:hAnsi="Garamond"/>
                <w:sz w:val="24"/>
                <w:szCs w:val="24"/>
              </w:rPr>
            </w:pPr>
            <w:r w:rsidRPr="00944CF1">
              <w:rPr>
                <w:rFonts w:ascii="Garamond" w:hAnsi="Garamond"/>
                <w:sz w:val="24"/>
                <w:szCs w:val="24"/>
              </w:rPr>
              <w:t xml:space="preserve">Meeting demands of urbanisation </w:t>
            </w:r>
          </w:p>
        </w:tc>
        <w:tc>
          <w:tcPr>
            <w:tcW w:w="3827" w:type="dxa"/>
            <w:shd w:val="clear" w:color="auto" w:fill="auto"/>
          </w:tcPr>
          <w:p w14:paraId="7D313829" w14:textId="77777777" w:rsidR="008112D0" w:rsidRPr="00944CF1" w:rsidRDefault="008112D0" w:rsidP="00FD6AF1">
            <w:pPr>
              <w:pStyle w:val="NormalWeb"/>
              <w:numPr>
                <w:ilvl w:val="0"/>
                <w:numId w:val="14"/>
              </w:numPr>
              <w:spacing w:before="0" w:beforeAutospacing="0" w:after="0" w:afterAutospacing="0"/>
              <w:ind w:left="255" w:hanging="181"/>
              <w:rPr>
                <w:rFonts w:ascii="Garamond" w:hAnsi="Garamond"/>
                <w:sz w:val="24"/>
                <w:szCs w:val="24"/>
              </w:rPr>
            </w:pPr>
            <w:r w:rsidRPr="00944CF1">
              <w:rPr>
                <w:rFonts w:ascii="Garamond" w:hAnsi="Garamond"/>
                <w:sz w:val="24"/>
                <w:szCs w:val="24"/>
              </w:rPr>
              <w:t>Lack of approach to land use planning and utilization</w:t>
            </w:r>
          </w:p>
          <w:p w14:paraId="64446DE2" w14:textId="77777777" w:rsidR="008112D0" w:rsidRPr="00944CF1" w:rsidRDefault="008112D0" w:rsidP="00FD6AF1">
            <w:pPr>
              <w:pStyle w:val="NormalWeb"/>
              <w:numPr>
                <w:ilvl w:val="0"/>
                <w:numId w:val="14"/>
              </w:numPr>
              <w:spacing w:before="0" w:beforeAutospacing="0" w:after="0" w:afterAutospacing="0"/>
              <w:ind w:left="255" w:hanging="181"/>
              <w:rPr>
                <w:rFonts w:ascii="Garamond" w:hAnsi="Garamond"/>
                <w:sz w:val="24"/>
                <w:szCs w:val="24"/>
              </w:rPr>
            </w:pPr>
            <w:r w:rsidRPr="00944CF1">
              <w:rPr>
                <w:rFonts w:ascii="Garamond" w:hAnsi="Garamond"/>
                <w:sz w:val="24"/>
                <w:szCs w:val="24"/>
              </w:rPr>
              <w:t xml:space="preserve">Competing demands on land </w:t>
            </w:r>
          </w:p>
          <w:p w14:paraId="30387402" w14:textId="77777777" w:rsidR="008112D0" w:rsidRPr="00944CF1" w:rsidRDefault="008112D0" w:rsidP="00FD6AF1">
            <w:pPr>
              <w:pStyle w:val="ListParagraph"/>
              <w:numPr>
                <w:ilvl w:val="0"/>
                <w:numId w:val="14"/>
              </w:numPr>
              <w:spacing w:after="0" w:line="240" w:lineRule="auto"/>
              <w:ind w:left="255" w:hanging="181"/>
              <w:contextualSpacing w:val="0"/>
              <w:rPr>
                <w:rFonts w:ascii="Garamond" w:eastAsiaTheme="minorEastAsia" w:hAnsi="Garamond"/>
                <w:sz w:val="24"/>
                <w:szCs w:val="24"/>
              </w:rPr>
            </w:pPr>
            <w:r w:rsidRPr="00944CF1">
              <w:rPr>
                <w:rFonts w:ascii="Garamond" w:hAnsi="Garamond"/>
                <w:sz w:val="24"/>
                <w:szCs w:val="24"/>
              </w:rPr>
              <w:t xml:space="preserve">Impacts from improper land use </w:t>
            </w:r>
          </w:p>
        </w:tc>
      </w:tr>
      <w:tr w:rsidR="008112D0" w:rsidRPr="00944CF1" w14:paraId="0B646A7B" w14:textId="77777777" w:rsidTr="00890872">
        <w:tc>
          <w:tcPr>
            <w:tcW w:w="1162" w:type="dxa"/>
            <w:shd w:val="clear" w:color="auto" w:fill="auto"/>
          </w:tcPr>
          <w:p w14:paraId="77569BEC" w14:textId="77777777" w:rsidR="008112D0" w:rsidRPr="00944CF1" w:rsidRDefault="008112D0" w:rsidP="00890872">
            <w:pPr>
              <w:rPr>
                <w:rFonts w:ascii="Garamond" w:eastAsia="Calibri" w:hAnsi="Garamond"/>
              </w:rPr>
            </w:pPr>
            <w:r w:rsidRPr="00944CF1">
              <w:rPr>
                <w:rFonts w:ascii="Garamond" w:eastAsia="Calibri" w:hAnsi="Garamond"/>
              </w:rPr>
              <w:t>Water</w:t>
            </w:r>
          </w:p>
        </w:tc>
        <w:tc>
          <w:tcPr>
            <w:tcW w:w="567" w:type="dxa"/>
            <w:shd w:val="clear" w:color="auto" w:fill="auto"/>
          </w:tcPr>
          <w:p w14:paraId="50A8B734" w14:textId="77777777" w:rsidR="008112D0" w:rsidRPr="00944CF1" w:rsidRDefault="008112D0" w:rsidP="00890872">
            <w:pPr>
              <w:ind w:left="11"/>
              <w:rPr>
                <w:rFonts w:ascii="Garamond" w:eastAsia="Calibri" w:hAnsi="Garamond"/>
              </w:rPr>
            </w:pPr>
            <w:r w:rsidRPr="00944CF1">
              <w:rPr>
                <w:rFonts w:ascii="Garamond" w:eastAsia="Calibri" w:hAnsi="Garamond"/>
              </w:rPr>
              <w:t>2002</w:t>
            </w:r>
          </w:p>
        </w:tc>
        <w:tc>
          <w:tcPr>
            <w:tcW w:w="2127" w:type="dxa"/>
            <w:shd w:val="clear" w:color="auto" w:fill="auto"/>
          </w:tcPr>
          <w:p w14:paraId="73891EAE" w14:textId="77777777" w:rsidR="008112D0" w:rsidRPr="00944CF1" w:rsidRDefault="008112D0" w:rsidP="00890872">
            <w:pPr>
              <w:ind w:left="34"/>
              <w:rPr>
                <w:rFonts w:ascii="Garamond" w:eastAsia="Calibri" w:hAnsi="Garamond"/>
              </w:rPr>
            </w:pPr>
            <w:r w:rsidRPr="00944CF1">
              <w:rPr>
                <w:rFonts w:ascii="Garamond" w:eastAsia="Calibri" w:hAnsi="Garamond"/>
              </w:rPr>
              <w:t>National Water Policy</w:t>
            </w:r>
          </w:p>
        </w:tc>
        <w:tc>
          <w:tcPr>
            <w:tcW w:w="6237" w:type="dxa"/>
            <w:shd w:val="clear" w:color="auto" w:fill="auto"/>
          </w:tcPr>
          <w:p w14:paraId="6E6ADC6A" w14:textId="77777777" w:rsidR="008112D0" w:rsidRPr="00944CF1" w:rsidRDefault="008112D0" w:rsidP="00FD6AF1">
            <w:pPr>
              <w:pStyle w:val="ListParagraph"/>
              <w:numPr>
                <w:ilvl w:val="0"/>
                <w:numId w:val="7"/>
              </w:numPr>
              <w:spacing w:after="0" w:line="240" w:lineRule="auto"/>
              <w:ind w:left="255" w:hanging="181"/>
              <w:contextualSpacing w:val="0"/>
              <w:rPr>
                <w:rFonts w:ascii="Garamond" w:hAnsi="Garamond"/>
                <w:sz w:val="24"/>
                <w:szCs w:val="24"/>
              </w:rPr>
            </w:pPr>
            <w:r w:rsidRPr="00944CF1">
              <w:rPr>
                <w:rFonts w:ascii="Garamond" w:hAnsi="Garamond"/>
                <w:sz w:val="24"/>
                <w:szCs w:val="24"/>
              </w:rPr>
              <w:t>Water allocation priority sectors</w:t>
            </w:r>
          </w:p>
          <w:p w14:paraId="1496BB3B" w14:textId="77777777" w:rsidR="008112D0" w:rsidRPr="00944CF1" w:rsidRDefault="008112D0" w:rsidP="00FD6AF1">
            <w:pPr>
              <w:pStyle w:val="ListParagraph"/>
              <w:numPr>
                <w:ilvl w:val="0"/>
                <w:numId w:val="7"/>
              </w:numPr>
              <w:spacing w:after="0" w:line="240" w:lineRule="auto"/>
              <w:ind w:left="255" w:hanging="181"/>
              <w:contextualSpacing w:val="0"/>
              <w:rPr>
                <w:rFonts w:ascii="Garamond" w:hAnsi="Garamond"/>
                <w:sz w:val="24"/>
                <w:szCs w:val="24"/>
              </w:rPr>
            </w:pPr>
            <w:r w:rsidRPr="00944CF1">
              <w:rPr>
                <w:rFonts w:ascii="Garamond" w:hAnsi="Garamond"/>
                <w:sz w:val="24"/>
                <w:szCs w:val="24"/>
              </w:rPr>
              <w:lastRenderedPageBreak/>
              <w:t>Participatory approach in water management</w:t>
            </w:r>
          </w:p>
          <w:p w14:paraId="75998F7C" w14:textId="77777777" w:rsidR="008112D0" w:rsidRPr="00944CF1" w:rsidRDefault="008112D0" w:rsidP="00FD6AF1">
            <w:pPr>
              <w:pStyle w:val="ListParagraph"/>
              <w:numPr>
                <w:ilvl w:val="0"/>
                <w:numId w:val="7"/>
              </w:numPr>
              <w:spacing w:after="0" w:line="240" w:lineRule="auto"/>
              <w:ind w:left="255" w:hanging="181"/>
              <w:contextualSpacing w:val="0"/>
              <w:rPr>
                <w:rFonts w:ascii="Garamond" w:hAnsi="Garamond"/>
                <w:sz w:val="24"/>
                <w:szCs w:val="24"/>
              </w:rPr>
            </w:pPr>
            <w:r w:rsidRPr="00944CF1">
              <w:rPr>
                <w:rFonts w:ascii="Garamond" w:hAnsi="Garamond"/>
                <w:sz w:val="24"/>
                <w:szCs w:val="24"/>
              </w:rPr>
              <w:t>Private sector partnership</w:t>
            </w:r>
          </w:p>
        </w:tc>
        <w:tc>
          <w:tcPr>
            <w:tcW w:w="3827" w:type="dxa"/>
            <w:shd w:val="clear" w:color="auto" w:fill="auto"/>
          </w:tcPr>
          <w:p w14:paraId="1F228C13" w14:textId="77777777" w:rsidR="008112D0" w:rsidRPr="00944CF1" w:rsidRDefault="008112D0" w:rsidP="00890872">
            <w:pPr>
              <w:rPr>
                <w:rFonts w:ascii="Garamond" w:eastAsia="Calibri" w:hAnsi="Garamond"/>
              </w:rPr>
            </w:pPr>
            <w:r w:rsidRPr="00944CF1">
              <w:rPr>
                <w:rFonts w:ascii="Garamond" w:eastAsia="Calibri" w:hAnsi="Garamond"/>
              </w:rPr>
              <w:lastRenderedPageBreak/>
              <w:t xml:space="preserve">Fresh issues and challenges in the development and management of the </w:t>
            </w:r>
            <w:r w:rsidRPr="00944CF1">
              <w:rPr>
                <w:rFonts w:ascii="Garamond" w:eastAsia="Calibri" w:hAnsi="Garamond"/>
              </w:rPr>
              <w:lastRenderedPageBreak/>
              <w:t>water resources lead to revision of 1987 policy</w:t>
            </w:r>
          </w:p>
        </w:tc>
      </w:tr>
      <w:tr w:rsidR="008112D0" w:rsidRPr="00944CF1" w14:paraId="5A1CEDEA" w14:textId="77777777" w:rsidTr="00890872">
        <w:trPr>
          <w:trHeight w:val="790"/>
        </w:trPr>
        <w:tc>
          <w:tcPr>
            <w:tcW w:w="1162" w:type="dxa"/>
            <w:shd w:val="clear" w:color="auto" w:fill="auto"/>
          </w:tcPr>
          <w:p w14:paraId="26559F4A" w14:textId="77777777" w:rsidR="008112D0" w:rsidRPr="00944CF1" w:rsidRDefault="008112D0" w:rsidP="00890872">
            <w:pPr>
              <w:rPr>
                <w:rFonts w:ascii="Garamond" w:eastAsia="Calibri" w:hAnsi="Garamond"/>
              </w:rPr>
            </w:pPr>
          </w:p>
        </w:tc>
        <w:tc>
          <w:tcPr>
            <w:tcW w:w="567" w:type="dxa"/>
            <w:shd w:val="clear" w:color="auto" w:fill="auto"/>
          </w:tcPr>
          <w:p w14:paraId="3DCCB2F9" w14:textId="77777777" w:rsidR="008112D0" w:rsidRPr="00944CF1" w:rsidRDefault="008112D0" w:rsidP="00890872">
            <w:pPr>
              <w:rPr>
                <w:rFonts w:ascii="Garamond" w:eastAsia="Calibri" w:hAnsi="Garamond"/>
              </w:rPr>
            </w:pPr>
            <w:r w:rsidRPr="00944CF1">
              <w:rPr>
                <w:rFonts w:ascii="Garamond" w:eastAsia="Calibri" w:hAnsi="Garamond"/>
              </w:rPr>
              <w:t>2003</w:t>
            </w:r>
          </w:p>
        </w:tc>
        <w:tc>
          <w:tcPr>
            <w:tcW w:w="2127" w:type="dxa"/>
            <w:shd w:val="clear" w:color="auto" w:fill="auto"/>
          </w:tcPr>
          <w:p w14:paraId="70FAD32B" w14:textId="77777777" w:rsidR="008112D0" w:rsidRPr="00944CF1" w:rsidRDefault="008112D0" w:rsidP="00890872">
            <w:pPr>
              <w:rPr>
                <w:rFonts w:ascii="Garamond" w:eastAsia="Calibri" w:hAnsi="Garamond"/>
              </w:rPr>
            </w:pPr>
            <w:r w:rsidRPr="00944CF1">
              <w:rPr>
                <w:rFonts w:ascii="Garamond" w:eastAsia="Calibri" w:hAnsi="Garamond"/>
              </w:rPr>
              <w:t>Water (Prevention and Control of Pollution) Cess Act 2003 amendment</w:t>
            </w:r>
          </w:p>
        </w:tc>
        <w:tc>
          <w:tcPr>
            <w:tcW w:w="6237" w:type="dxa"/>
            <w:shd w:val="clear" w:color="auto" w:fill="auto"/>
          </w:tcPr>
          <w:p w14:paraId="61841B38" w14:textId="77777777" w:rsidR="008112D0" w:rsidRPr="00944CF1" w:rsidRDefault="008112D0" w:rsidP="00890872">
            <w:pPr>
              <w:ind w:left="74"/>
              <w:rPr>
                <w:rFonts w:ascii="Garamond" w:hAnsi="Garamond"/>
              </w:rPr>
            </w:pPr>
            <w:r w:rsidRPr="00944CF1">
              <w:rPr>
                <w:rFonts w:ascii="Garamond" w:hAnsi="Garamond"/>
              </w:rPr>
              <w:t xml:space="preserve">Enhancement of rate of cess for use of water beyond the exempted limit by all industry/local authority/ domestic use </w:t>
            </w:r>
          </w:p>
        </w:tc>
        <w:tc>
          <w:tcPr>
            <w:tcW w:w="3827" w:type="dxa"/>
            <w:shd w:val="clear" w:color="auto" w:fill="auto"/>
          </w:tcPr>
          <w:p w14:paraId="24152443" w14:textId="77777777" w:rsidR="008112D0" w:rsidRPr="00944CF1" w:rsidRDefault="008112D0" w:rsidP="00890872">
            <w:pPr>
              <w:rPr>
                <w:rFonts w:ascii="Garamond" w:eastAsia="Calibri" w:hAnsi="Garamond"/>
              </w:rPr>
            </w:pPr>
            <w:r w:rsidRPr="00944CF1">
              <w:rPr>
                <w:rFonts w:ascii="Garamond" w:eastAsia="Calibri" w:hAnsi="Garamond"/>
              </w:rPr>
              <w:t>Need for rationalization and resource generation</w:t>
            </w:r>
          </w:p>
        </w:tc>
      </w:tr>
      <w:tr w:rsidR="008112D0" w:rsidRPr="00944CF1" w14:paraId="3B786628" w14:textId="77777777" w:rsidTr="00890872">
        <w:tc>
          <w:tcPr>
            <w:tcW w:w="1162" w:type="dxa"/>
            <w:shd w:val="clear" w:color="auto" w:fill="auto"/>
          </w:tcPr>
          <w:p w14:paraId="22E0001A" w14:textId="77777777" w:rsidR="008112D0" w:rsidRPr="00944CF1" w:rsidRDefault="008112D0" w:rsidP="00890872">
            <w:pPr>
              <w:rPr>
                <w:rFonts w:ascii="Garamond" w:eastAsia="Calibri" w:hAnsi="Garamond"/>
              </w:rPr>
            </w:pPr>
          </w:p>
        </w:tc>
        <w:tc>
          <w:tcPr>
            <w:tcW w:w="567" w:type="dxa"/>
            <w:shd w:val="clear" w:color="auto" w:fill="auto"/>
          </w:tcPr>
          <w:p w14:paraId="0670B3F9" w14:textId="77777777" w:rsidR="008112D0" w:rsidRPr="00944CF1" w:rsidRDefault="008112D0" w:rsidP="00890872">
            <w:pPr>
              <w:rPr>
                <w:rFonts w:ascii="Garamond" w:eastAsia="Calibri" w:hAnsi="Garamond"/>
              </w:rPr>
            </w:pPr>
            <w:r w:rsidRPr="00944CF1">
              <w:rPr>
                <w:rFonts w:ascii="Garamond" w:eastAsia="Calibri" w:hAnsi="Garamond"/>
              </w:rPr>
              <w:t>2012</w:t>
            </w:r>
          </w:p>
        </w:tc>
        <w:tc>
          <w:tcPr>
            <w:tcW w:w="2127" w:type="dxa"/>
            <w:shd w:val="clear" w:color="auto" w:fill="auto"/>
          </w:tcPr>
          <w:p w14:paraId="2CB518B9" w14:textId="77777777" w:rsidR="008112D0" w:rsidRPr="00944CF1" w:rsidRDefault="008112D0" w:rsidP="00890872">
            <w:pPr>
              <w:rPr>
                <w:rFonts w:ascii="Garamond" w:eastAsia="Calibri" w:hAnsi="Garamond"/>
              </w:rPr>
            </w:pPr>
            <w:r w:rsidRPr="00944CF1">
              <w:rPr>
                <w:rFonts w:ascii="Garamond" w:eastAsia="Calibri" w:hAnsi="Garamond"/>
              </w:rPr>
              <w:t>National Water Policy</w:t>
            </w:r>
          </w:p>
        </w:tc>
        <w:tc>
          <w:tcPr>
            <w:tcW w:w="6237" w:type="dxa"/>
            <w:shd w:val="clear" w:color="auto" w:fill="auto"/>
          </w:tcPr>
          <w:p w14:paraId="3A822CB3" w14:textId="77777777" w:rsidR="008112D0" w:rsidRPr="00944CF1" w:rsidRDefault="008112D0" w:rsidP="00FD6AF1">
            <w:pPr>
              <w:pStyle w:val="ListParagraph"/>
              <w:numPr>
                <w:ilvl w:val="0"/>
                <w:numId w:val="6"/>
              </w:numPr>
              <w:spacing w:after="0" w:line="240" w:lineRule="auto"/>
              <w:ind w:left="255" w:hanging="181"/>
              <w:contextualSpacing w:val="0"/>
              <w:rPr>
                <w:rFonts w:ascii="Garamond" w:hAnsi="Garamond"/>
                <w:sz w:val="24"/>
                <w:szCs w:val="24"/>
              </w:rPr>
            </w:pPr>
            <w:r w:rsidRPr="00944CF1">
              <w:rPr>
                <w:rFonts w:ascii="Garamond" w:hAnsi="Garamond"/>
                <w:sz w:val="24"/>
                <w:szCs w:val="24"/>
              </w:rPr>
              <w:t>Water recognized as economic good</w:t>
            </w:r>
          </w:p>
          <w:p w14:paraId="2EF9B169" w14:textId="398703C0" w:rsidR="008112D0" w:rsidRPr="00944CF1" w:rsidRDefault="008112D0" w:rsidP="00FD6AF1">
            <w:pPr>
              <w:pStyle w:val="ListParagraph"/>
              <w:numPr>
                <w:ilvl w:val="0"/>
                <w:numId w:val="6"/>
              </w:numPr>
              <w:spacing w:after="0" w:line="240" w:lineRule="auto"/>
              <w:ind w:left="255" w:hanging="181"/>
              <w:contextualSpacing w:val="0"/>
              <w:rPr>
                <w:rFonts w:ascii="Garamond" w:hAnsi="Garamond"/>
                <w:sz w:val="24"/>
                <w:szCs w:val="24"/>
              </w:rPr>
            </w:pPr>
            <w:r w:rsidRPr="00944CF1">
              <w:rPr>
                <w:rFonts w:ascii="Garamond" w:hAnsi="Garamond"/>
                <w:sz w:val="24"/>
                <w:szCs w:val="24"/>
              </w:rPr>
              <w:t>Prescribes development of framework of water laws at federal, state and lower levels adopting public trust doctrine to ensure overall wellb</w:t>
            </w:r>
            <w:r w:rsidR="00944CF1">
              <w:rPr>
                <w:rFonts w:ascii="Garamond" w:hAnsi="Garamond"/>
                <w:sz w:val="24"/>
                <w:szCs w:val="24"/>
              </w:rPr>
              <w:t>e</w:t>
            </w:r>
            <w:r w:rsidRPr="00944CF1">
              <w:rPr>
                <w:rFonts w:ascii="Garamond" w:hAnsi="Garamond"/>
                <w:sz w:val="24"/>
                <w:szCs w:val="24"/>
              </w:rPr>
              <w:t>ing</w:t>
            </w:r>
          </w:p>
          <w:p w14:paraId="3C17CF94" w14:textId="77777777" w:rsidR="008112D0" w:rsidRPr="00944CF1" w:rsidRDefault="008112D0" w:rsidP="00FD6AF1">
            <w:pPr>
              <w:pStyle w:val="ListParagraph"/>
              <w:numPr>
                <w:ilvl w:val="0"/>
                <w:numId w:val="6"/>
              </w:numPr>
              <w:spacing w:after="0" w:line="240" w:lineRule="auto"/>
              <w:ind w:left="255" w:hanging="181"/>
              <w:contextualSpacing w:val="0"/>
              <w:rPr>
                <w:rFonts w:ascii="Garamond" w:hAnsi="Garamond"/>
                <w:sz w:val="24"/>
                <w:szCs w:val="24"/>
              </w:rPr>
            </w:pPr>
            <w:r w:rsidRPr="00944CF1">
              <w:rPr>
                <w:rFonts w:ascii="Garamond" w:hAnsi="Garamond"/>
                <w:sz w:val="24"/>
                <w:szCs w:val="24"/>
              </w:rPr>
              <w:t>Climate change impact consideration included</w:t>
            </w:r>
          </w:p>
        </w:tc>
        <w:tc>
          <w:tcPr>
            <w:tcW w:w="3827" w:type="dxa"/>
            <w:shd w:val="clear" w:color="auto" w:fill="auto"/>
          </w:tcPr>
          <w:p w14:paraId="788330B6" w14:textId="77777777" w:rsidR="008112D0" w:rsidRPr="00944CF1" w:rsidRDefault="008112D0" w:rsidP="00FD6AF1">
            <w:pPr>
              <w:pStyle w:val="ListParagraph"/>
              <w:numPr>
                <w:ilvl w:val="0"/>
                <w:numId w:val="6"/>
              </w:numPr>
              <w:spacing w:after="0" w:line="240" w:lineRule="auto"/>
              <w:ind w:left="255" w:hanging="181"/>
              <w:contextualSpacing w:val="0"/>
              <w:rPr>
                <w:rFonts w:ascii="Garamond" w:hAnsi="Garamond"/>
                <w:sz w:val="24"/>
                <w:szCs w:val="24"/>
              </w:rPr>
            </w:pPr>
            <w:r w:rsidRPr="00944CF1">
              <w:rPr>
                <w:rFonts w:ascii="Garamond" w:hAnsi="Garamond"/>
                <w:sz w:val="24"/>
                <w:szCs w:val="24"/>
              </w:rPr>
              <w:t xml:space="preserve">Emergence of new issues and challenges such as adaptation to climate change </w:t>
            </w:r>
          </w:p>
          <w:p w14:paraId="5BF0AF0D" w14:textId="77777777" w:rsidR="008112D0" w:rsidRPr="00944CF1" w:rsidRDefault="008112D0" w:rsidP="00FD6AF1">
            <w:pPr>
              <w:pStyle w:val="ListParagraph"/>
              <w:numPr>
                <w:ilvl w:val="0"/>
                <w:numId w:val="6"/>
              </w:numPr>
              <w:spacing w:after="0" w:line="240" w:lineRule="auto"/>
              <w:ind w:left="255" w:hanging="181"/>
              <w:contextualSpacing w:val="0"/>
              <w:rPr>
                <w:rFonts w:ascii="Garamond" w:hAnsi="Garamond"/>
                <w:sz w:val="24"/>
                <w:szCs w:val="24"/>
              </w:rPr>
            </w:pPr>
            <w:r w:rsidRPr="00944CF1">
              <w:rPr>
                <w:rFonts w:ascii="Garamond" w:hAnsi="Garamond"/>
                <w:sz w:val="24"/>
                <w:szCs w:val="24"/>
              </w:rPr>
              <w:t>Need for better management of water resources in view of resource degradation and increasing demand</w:t>
            </w:r>
          </w:p>
        </w:tc>
      </w:tr>
      <w:tr w:rsidR="008112D0" w:rsidRPr="00944CF1" w14:paraId="05B0E575" w14:textId="77777777" w:rsidTr="00890872">
        <w:tc>
          <w:tcPr>
            <w:tcW w:w="1162" w:type="dxa"/>
            <w:shd w:val="clear" w:color="auto" w:fill="auto"/>
          </w:tcPr>
          <w:p w14:paraId="14F3DD9B" w14:textId="77777777" w:rsidR="008112D0" w:rsidRPr="00944CF1" w:rsidRDefault="008112D0" w:rsidP="00890872">
            <w:pPr>
              <w:rPr>
                <w:rFonts w:ascii="Garamond" w:eastAsia="Calibri" w:hAnsi="Garamond"/>
              </w:rPr>
            </w:pPr>
            <w:r w:rsidRPr="00944CF1">
              <w:rPr>
                <w:rFonts w:ascii="Garamond" w:eastAsia="Calibri" w:hAnsi="Garamond"/>
              </w:rPr>
              <w:t>Wildlife</w:t>
            </w:r>
          </w:p>
        </w:tc>
        <w:tc>
          <w:tcPr>
            <w:tcW w:w="567" w:type="dxa"/>
            <w:shd w:val="clear" w:color="auto" w:fill="auto"/>
          </w:tcPr>
          <w:p w14:paraId="6A894B50" w14:textId="77777777" w:rsidR="008112D0" w:rsidRPr="00944CF1" w:rsidRDefault="008112D0" w:rsidP="00890872">
            <w:pPr>
              <w:rPr>
                <w:rFonts w:ascii="Garamond" w:eastAsia="Calibri" w:hAnsi="Garamond"/>
              </w:rPr>
            </w:pPr>
            <w:r w:rsidRPr="00944CF1">
              <w:rPr>
                <w:rFonts w:ascii="Garamond" w:eastAsia="Calibri" w:hAnsi="Garamond"/>
              </w:rPr>
              <w:t xml:space="preserve">2002 </w:t>
            </w:r>
          </w:p>
        </w:tc>
        <w:tc>
          <w:tcPr>
            <w:tcW w:w="2127" w:type="dxa"/>
            <w:shd w:val="clear" w:color="auto" w:fill="auto"/>
          </w:tcPr>
          <w:p w14:paraId="301B2B42" w14:textId="77777777" w:rsidR="008112D0" w:rsidRPr="00944CF1" w:rsidRDefault="008112D0" w:rsidP="00890872">
            <w:pPr>
              <w:ind w:left="34"/>
              <w:rPr>
                <w:rFonts w:ascii="Garamond" w:eastAsia="Calibri" w:hAnsi="Garamond"/>
              </w:rPr>
            </w:pPr>
            <w:r w:rsidRPr="00944CF1">
              <w:rPr>
                <w:rFonts w:ascii="Garamond" w:eastAsia="Calibri" w:hAnsi="Garamond"/>
              </w:rPr>
              <w:t xml:space="preserve">The </w:t>
            </w:r>
            <w:proofErr w:type="gramStart"/>
            <w:r w:rsidRPr="00944CF1">
              <w:rPr>
                <w:rFonts w:ascii="Garamond" w:eastAsia="Calibri" w:hAnsi="Garamond"/>
              </w:rPr>
              <w:t>Wild Life</w:t>
            </w:r>
            <w:proofErr w:type="gramEnd"/>
            <w:r w:rsidRPr="00944CF1">
              <w:rPr>
                <w:rFonts w:ascii="Garamond" w:eastAsia="Calibri" w:hAnsi="Garamond"/>
              </w:rPr>
              <w:t xml:space="preserve"> (Protection) Act 2002 amendment</w:t>
            </w:r>
          </w:p>
        </w:tc>
        <w:tc>
          <w:tcPr>
            <w:tcW w:w="6237" w:type="dxa"/>
            <w:shd w:val="clear" w:color="auto" w:fill="auto"/>
          </w:tcPr>
          <w:p w14:paraId="1D574BBC" w14:textId="77777777" w:rsidR="008112D0" w:rsidRPr="00944CF1" w:rsidRDefault="008112D0" w:rsidP="00FD6AF1">
            <w:pPr>
              <w:pStyle w:val="ListParagraph"/>
              <w:numPr>
                <w:ilvl w:val="0"/>
                <w:numId w:val="4"/>
              </w:numPr>
              <w:spacing w:after="0" w:line="240" w:lineRule="auto"/>
              <w:ind w:left="255" w:hanging="181"/>
              <w:contextualSpacing w:val="0"/>
              <w:rPr>
                <w:rFonts w:ascii="Garamond" w:hAnsi="Garamond"/>
                <w:sz w:val="24"/>
                <w:szCs w:val="24"/>
              </w:rPr>
            </w:pPr>
            <w:r w:rsidRPr="00944CF1">
              <w:rPr>
                <w:rFonts w:ascii="Garamond" w:hAnsi="Garamond"/>
                <w:sz w:val="24"/>
                <w:szCs w:val="24"/>
              </w:rPr>
              <w:t>‘Ensuring ecological and environmental security of the country’ added to the long title of the Act</w:t>
            </w:r>
          </w:p>
          <w:p w14:paraId="39012D16" w14:textId="77777777" w:rsidR="008112D0" w:rsidRPr="00944CF1" w:rsidRDefault="008112D0" w:rsidP="00FD6AF1">
            <w:pPr>
              <w:pStyle w:val="ListParagraph"/>
              <w:numPr>
                <w:ilvl w:val="0"/>
                <w:numId w:val="4"/>
              </w:numPr>
              <w:spacing w:after="0" w:line="240" w:lineRule="auto"/>
              <w:ind w:left="255" w:hanging="181"/>
              <w:contextualSpacing w:val="0"/>
              <w:rPr>
                <w:rFonts w:ascii="Garamond" w:hAnsi="Garamond"/>
                <w:sz w:val="24"/>
                <w:szCs w:val="24"/>
              </w:rPr>
            </w:pPr>
            <w:r w:rsidRPr="00944CF1">
              <w:rPr>
                <w:rFonts w:ascii="Garamond" w:hAnsi="Garamond"/>
                <w:sz w:val="24"/>
                <w:szCs w:val="24"/>
              </w:rPr>
              <w:t>Provision for establishment of Conservation and Community Reserves as new categories of wildlife protected areas</w:t>
            </w:r>
          </w:p>
        </w:tc>
        <w:tc>
          <w:tcPr>
            <w:tcW w:w="3827" w:type="dxa"/>
            <w:shd w:val="clear" w:color="auto" w:fill="auto"/>
          </w:tcPr>
          <w:p w14:paraId="7D2B6AE6" w14:textId="77777777" w:rsidR="008112D0" w:rsidRPr="00944CF1" w:rsidRDefault="008112D0" w:rsidP="00890872">
            <w:pPr>
              <w:rPr>
                <w:rFonts w:ascii="Garamond" w:eastAsia="Calibri" w:hAnsi="Garamond"/>
              </w:rPr>
            </w:pPr>
            <w:r w:rsidRPr="00944CF1">
              <w:rPr>
                <w:rFonts w:ascii="Garamond" w:eastAsia="Calibri" w:hAnsi="Garamond"/>
              </w:rPr>
              <w:t>Need based amendments to prioritize and improve the conservation and management of wildlife</w:t>
            </w:r>
          </w:p>
        </w:tc>
      </w:tr>
      <w:tr w:rsidR="008112D0" w:rsidRPr="00944CF1" w14:paraId="1A7442BE" w14:textId="77777777" w:rsidTr="00890872">
        <w:tc>
          <w:tcPr>
            <w:tcW w:w="1162" w:type="dxa"/>
            <w:shd w:val="clear" w:color="auto" w:fill="auto"/>
          </w:tcPr>
          <w:p w14:paraId="6E5F5C31" w14:textId="77777777" w:rsidR="008112D0" w:rsidRPr="00944CF1" w:rsidRDefault="008112D0" w:rsidP="00890872">
            <w:pPr>
              <w:rPr>
                <w:rFonts w:ascii="Garamond" w:eastAsia="Calibri" w:hAnsi="Garamond"/>
              </w:rPr>
            </w:pPr>
          </w:p>
        </w:tc>
        <w:tc>
          <w:tcPr>
            <w:tcW w:w="567" w:type="dxa"/>
            <w:shd w:val="clear" w:color="auto" w:fill="auto"/>
          </w:tcPr>
          <w:p w14:paraId="5B60C7D3" w14:textId="77777777" w:rsidR="008112D0" w:rsidRPr="00944CF1" w:rsidRDefault="008112D0" w:rsidP="00890872">
            <w:pPr>
              <w:rPr>
                <w:rFonts w:ascii="Garamond" w:eastAsia="Calibri" w:hAnsi="Garamond"/>
              </w:rPr>
            </w:pPr>
            <w:r w:rsidRPr="00944CF1">
              <w:rPr>
                <w:rFonts w:ascii="Garamond" w:eastAsia="Calibri" w:hAnsi="Garamond"/>
              </w:rPr>
              <w:t>2006</w:t>
            </w:r>
          </w:p>
        </w:tc>
        <w:tc>
          <w:tcPr>
            <w:tcW w:w="2127" w:type="dxa"/>
            <w:shd w:val="clear" w:color="auto" w:fill="auto"/>
          </w:tcPr>
          <w:p w14:paraId="2ADEC597" w14:textId="46D8B868" w:rsidR="008112D0" w:rsidRPr="00944CF1" w:rsidRDefault="008112D0" w:rsidP="00890872">
            <w:pPr>
              <w:ind w:left="34"/>
              <w:rPr>
                <w:rFonts w:ascii="Garamond" w:eastAsia="Calibri" w:hAnsi="Garamond"/>
              </w:rPr>
            </w:pPr>
            <w:r w:rsidRPr="00944CF1">
              <w:rPr>
                <w:rFonts w:ascii="Garamond" w:eastAsia="Calibri" w:hAnsi="Garamond"/>
              </w:rPr>
              <w:t xml:space="preserve">The </w:t>
            </w:r>
            <w:proofErr w:type="gramStart"/>
            <w:r w:rsidRPr="00944CF1">
              <w:rPr>
                <w:rFonts w:ascii="Garamond" w:eastAsia="Calibri" w:hAnsi="Garamond"/>
              </w:rPr>
              <w:t>Wild</w:t>
            </w:r>
            <w:r w:rsidR="00B83FCB">
              <w:rPr>
                <w:rFonts w:ascii="Garamond" w:eastAsia="Calibri" w:hAnsi="Garamond"/>
              </w:rPr>
              <w:t xml:space="preserve"> </w:t>
            </w:r>
            <w:r w:rsidRPr="00944CF1">
              <w:rPr>
                <w:rFonts w:ascii="Garamond" w:eastAsia="Calibri" w:hAnsi="Garamond"/>
              </w:rPr>
              <w:t>Life</w:t>
            </w:r>
            <w:proofErr w:type="gramEnd"/>
            <w:r w:rsidRPr="00944CF1">
              <w:rPr>
                <w:rFonts w:ascii="Garamond" w:eastAsia="Calibri" w:hAnsi="Garamond"/>
              </w:rPr>
              <w:t xml:space="preserve"> (Protection) Act 2006 amendment</w:t>
            </w:r>
          </w:p>
        </w:tc>
        <w:tc>
          <w:tcPr>
            <w:tcW w:w="6237" w:type="dxa"/>
            <w:shd w:val="clear" w:color="auto" w:fill="auto"/>
          </w:tcPr>
          <w:p w14:paraId="3F4F06D3" w14:textId="77777777" w:rsidR="008112D0" w:rsidRPr="00944CF1" w:rsidRDefault="008112D0" w:rsidP="00890872">
            <w:pPr>
              <w:rPr>
                <w:rFonts w:ascii="Garamond" w:eastAsia="Calibri" w:hAnsi="Garamond"/>
              </w:rPr>
            </w:pPr>
            <w:r w:rsidRPr="00944CF1">
              <w:rPr>
                <w:rFonts w:ascii="Garamond" w:eastAsia="Calibri" w:hAnsi="Garamond"/>
              </w:rPr>
              <w:t xml:space="preserve">Provision for National Tiger Conservation Authority (NTCA), Tiger and other endangered species Crime Control Bureau (WLCCB) added </w:t>
            </w:r>
          </w:p>
        </w:tc>
        <w:tc>
          <w:tcPr>
            <w:tcW w:w="3827" w:type="dxa"/>
            <w:shd w:val="clear" w:color="auto" w:fill="auto"/>
          </w:tcPr>
          <w:p w14:paraId="55C5A5BE" w14:textId="77777777" w:rsidR="008112D0" w:rsidRPr="00944CF1" w:rsidRDefault="008112D0" w:rsidP="00890872">
            <w:pPr>
              <w:rPr>
                <w:rFonts w:ascii="Garamond" w:eastAsia="Calibri" w:hAnsi="Garamond"/>
              </w:rPr>
            </w:pPr>
            <w:r w:rsidRPr="00944CF1">
              <w:rPr>
                <w:rFonts w:ascii="Garamond" w:eastAsia="Calibri" w:hAnsi="Garamond"/>
              </w:rPr>
              <w:t>Need for strengthening the conservation of tiger and to check organized wildlife crimes</w:t>
            </w:r>
          </w:p>
        </w:tc>
      </w:tr>
    </w:tbl>
    <w:p w14:paraId="0D16D743" w14:textId="77777777" w:rsidR="000B5819" w:rsidRDefault="000B5819" w:rsidP="00E75948">
      <w:pPr>
        <w:spacing w:after="120"/>
        <w:rPr>
          <w:rFonts w:ascii="Garamond" w:hAnsi="Garamond"/>
          <w:b/>
          <w:color w:val="0070C0"/>
        </w:rPr>
        <w:sectPr w:rsidR="000B5819" w:rsidSect="000B5819">
          <w:pgSz w:w="16840" w:h="11900" w:orient="landscape"/>
          <w:pgMar w:top="1440" w:right="1440" w:bottom="1440" w:left="1440" w:header="708" w:footer="708" w:gutter="0"/>
          <w:cols w:space="708"/>
          <w:docGrid w:linePitch="360"/>
        </w:sectPr>
      </w:pPr>
    </w:p>
    <w:p w14:paraId="1E2FCD0D" w14:textId="3B03659E" w:rsidR="000B5819" w:rsidRPr="0037553E" w:rsidRDefault="000B5819" w:rsidP="004E25AE">
      <w:pPr>
        <w:pStyle w:val="Heading1"/>
        <w:numPr>
          <w:ilvl w:val="0"/>
          <w:numId w:val="0"/>
        </w:numPr>
        <w:spacing w:before="0"/>
        <w:rPr>
          <w:rFonts w:ascii="Garamond" w:hAnsi="Garamond"/>
          <w:sz w:val="28"/>
          <w:szCs w:val="28"/>
        </w:rPr>
      </w:pPr>
    </w:p>
    <w:sectPr w:rsidR="000B5819" w:rsidRPr="0037553E" w:rsidSect="008112D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E8468" w14:textId="77777777" w:rsidR="00BA49A5" w:rsidRDefault="00BA49A5" w:rsidP="00013537">
      <w:r>
        <w:separator/>
      </w:r>
    </w:p>
  </w:endnote>
  <w:endnote w:type="continuationSeparator" w:id="0">
    <w:p w14:paraId="623C85E0" w14:textId="77777777" w:rsidR="00BA49A5" w:rsidRDefault="00BA49A5" w:rsidP="0001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2" w:usb2="00000000" w:usb3="00000000" w:csb0="0000009F" w:csb1="00000000"/>
  </w:font>
  <w:font w:name="ProximaNova-Regular">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BFC6" w14:textId="77777777" w:rsidR="001A7E81" w:rsidRDefault="001A7E81" w:rsidP="00FD78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DFF6DF" w14:textId="77777777" w:rsidR="001A7E81" w:rsidRDefault="001A7E81" w:rsidP="000135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61204" w14:textId="77777777" w:rsidR="001A7E81" w:rsidRDefault="001A7E81" w:rsidP="00FD78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1C61E5B5" w14:textId="77777777" w:rsidR="001A7E81" w:rsidRDefault="001A7E81" w:rsidP="000135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5596B" w14:textId="77777777" w:rsidR="00BA49A5" w:rsidRDefault="00BA49A5" w:rsidP="00013537">
      <w:r>
        <w:separator/>
      </w:r>
    </w:p>
  </w:footnote>
  <w:footnote w:type="continuationSeparator" w:id="0">
    <w:p w14:paraId="7E88E25E" w14:textId="77777777" w:rsidR="00BA49A5" w:rsidRDefault="00BA49A5" w:rsidP="0001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5527858"/>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216B0"/>
    <w:multiLevelType w:val="hybridMultilevel"/>
    <w:tmpl w:val="4BE8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B029E"/>
    <w:multiLevelType w:val="hybridMultilevel"/>
    <w:tmpl w:val="1676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B7B1F"/>
    <w:multiLevelType w:val="hybridMultilevel"/>
    <w:tmpl w:val="D3A630AA"/>
    <w:lvl w:ilvl="0" w:tplc="922E62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7C34E5"/>
    <w:multiLevelType w:val="hybridMultilevel"/>
    <w:tmpl w:val="DD8E3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305DC"/>
    <w:multiLevelType w:val="hybridMultilevel"/>
    <w:tmpl w:val="EE52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B5EB3"/>
    <w:multiLevelType w:val="hybridMultilevel"/>
    <w:tmpl w:val="6854BF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96297D"/>
    <w:multiLevelType w:val="hybridMultilevel"/>
    <w:tmpl w:val="FAA08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53038"/>
    <w:multiLevelType w:val="hybridMultilevel"/>
    <w:tmpl w:val="127ED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A33008"/>
    <w:multiLevelType w:val="hybridMultilevel"/>
    <w:tmpl w:val="700E2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6832C7"/>
    <w:multiLevelType w:val="hybridMultilevel"/>
    <w:tmpl w:val="80BC0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3C0824"/>
    <w:multiLevelType w:val="hybridMultilevel"/>
    <w:tmpl w:val="F0385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B42F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4C1A402F"/>
    <w:multiLevelType w:val="hybridMultilevel"/>
    <w:tmpl w:val="0E8E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31212F"/>
    <w:multiLevelType w:val="hybridMultilevel"/>
    <w:tmpl w:val="71F06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B1671C"/>
    <w:multiLevelType w:val="hybridMultilevel"/>
    <w:tmpl w:val="E7009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2A5A3D"/>
    <w:multiLevelType w:val="hybridMultilevel"/>
    <w:tmpl w:val="3A702B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92C74"/>
    <w:multiLevelType w:val="hybridMultilevel"/>
    <w:tmpl w:val="511C2A30"/>
    <w:lvl w:ilvl="0" w:tplc="00000001">
      <w:start w:val="1"/>
      <w:numFmt w:val="bullet"/>
      <w:lvlText w:val=""/>
      <w:lvlJc w:val="left"/>
      <w:pPr>
        <w:ind w:left="4320" w:hanging="360"/>
      </w:p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num w:numId="1" w16cid:durableId="1712266857">
    <w:abstractNumId w:val="0"/>
  </w:num>
  <w:num w:numId="2" w16cid:durableId="168643250">
    <w:abstractNumId w:val="7"/>
  </w:num>
  <w:num w:numId="3" w16cid:durableId="927739588">
    <w:abstractNumId w:val="17"/>
  </w:num>
  <w:num w:numId="4" w16cid:durableId="264462303">
    <w:abstractNumId w:val="13"/>
  </w:num>
  <w:num w:numId="5" w16cid:durableId="2139062053">
    <w:abstractNumId w:val="12"/>
  </w:num>
  <w:num w:numId="6" w16cid:durableId="1933778716">
    <w:abstractNumId w:val="14"/>
  </w:num>
  <w:num w:numId="7" w16cid:durableId="1907492517">
    <w:abstractNumId w:val="4"/>
  </w:num>
  <w:num w:numId="8" w16cid:durableId="647248432">
    <w:abstractNumId w:val="15"/>
  </w:num>
  <w:num w:numId="9" w16cid:durableId="252280542">
    <w:abstractNumId w:val="11"/>
  </w:num>
  <w:num w:numId="10" w16cid:durableId="1220361918">
    <w:abstractNumId w:val="5"/>
  </w:num>
  <w:num w:numId="11" w16cid:durableId="2031831599">
    <w:abstractNumId w:val="2"/>
  </w:num>
  <w:num w:numId="12" w16cid:durableId="1031491848">
    <w:abstractNumId w:val="10"/>
  </w:num>
  <w:num w:numId="13" w16cid:durableId="1103963596">
    <w:abstractNumId w:val="1"/>
  </w:num>
  <w:num w:numId="14" w16cid:durableId="1189296762">
    <w:abstractNumId w:val="9"/>
  </w:num>
  <w:num w:numId="15" w16cid:durableId="116946691">
    <w:abstractNumId w:val="16"/>
  </w:num>
  <w:num w:numId="16" w16cid:durableId="1023750612">
    <w:abstractNumId w:val="6"/>
  </w:num>
  <w:num w:numId="17" w16cid:durableId="639111986">
    <w:abstractNumId w:val="8"/>
  </w:num>
  <w:num w:numId="18" w16cid:durableId="22094300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4D"/>
    <w:rsid w:val="0000009F"/>
    <w:rsid w:val="000002F2"/>
    <w:rsid w:val="00000FA7"/>
    <w:rsid w:val="00001769"/>
    <w:rsid w:val="0000179A"/>
    <w:rsid w:val="00002157"/>
    <w:rsid w:val="00002DD1"/>
    <w:rsid w:val="00004AEB"/>
    <w:rsid w:val="00005E08"/>
    <w:rsid w:val="0000623D"/>
    <w:rsid w:val="00007925"/>
    <w:rsid w:val="00007929"/>
    <w:rsid w:val="00007977"/>
    <w:rsid w:val="00010A5F"/>
    <w:rsid w:val="00010F69"/>
    <w:rsid w:val="00011508"/>
    <w:rsid w:val="0001166A"/>
    <w:rsid w:val="000119E1"/>
    <w:rsid w:val="000122A5"/>
    <w:rsid w:val="000123E3"/>
    <w:rsid w:val="000128DF"/>
    <w:rsid w:val="00013537"/>
    <w:rsid w:val="000139A4"/>
    <w:rsid w:val="00013CFD"/>
    <w:rsid w:val="00013E29"/>
    <w:rsid w:val="00014460"/>
    <w:rsid w:val="0001480A"/>
    <w:rsid w:val="000157A4"/>
    <w:rsid w:val="000161DB"/>
    <w:rsid w:val="00017A9C"/>
    <w:rsid w:val="00017ACA"/>
    <w:rsid w:val="00017B73"/>
    <w:rsid w:val="00020205"/>
    <w:rsid w:val="00020480"/>
    <w:rsid w:val="0002095A"/>
    <w:rsid w:val="000209AF"/>
    <w:rsid w:val="00020A5D"/>
    <w:rsid w:val="000212AC"/>
    <w:rsid w:val="00022D8C"/>
    <w:rsid w:val="00024A2C"/>
    <w:rsid w:val="00025932"/>
    <w:rsid w:val="00027070"/>
    <w:rsid w:val="00030C07"/>
    <w:rsid w:val="00030F22"/>
    <w:rsid w:val="000310C3"/>
    <w:rsid w:val="00031BCF"/>
    <w:rsid w:val="0003226A"/>
    <w:rsid w:val="000325CC"/>
    <w:rsid w:val="000329DE"/>
    <w:rsid w:val="00032B5C"/>
    <w:rsid w:val="00033722"/>
    <w:rsid w:val="000344E6"/>
    <w:rsid w:val="00034A27"/>
    <w:rsid w:val="00035071"/>
    <w:rsid w:val="00035373"/>
    <w:rsid w:val="00035B95"/>
    <w:rsid w:val="00035F16"/>
    <w:rsid w:val="00035F1F"/>
    <w:rsid w:val="000361A6"/>
    <w:rsid w:val="00036C37"/>
    <w:rsid w:val="000373BE"/>
    <w:rsid w:val="00037649"/>
    <w:rsid w:val="000377F2"/>
    <w:rsid w:val="00037BA4"/>
    <w:rsid w:val="00040045"/>
    <w:rsid w:val="0004091B"/>
    <w:rsid w:val="00041026"/>
    <w:rsid w:val="0004124E"/>
    <w:rsid w:val="00041508"/>
    <w:rsid w:val="000416A4"/>
    <w:rsid w:val="000420BB"/>
    <w:rsid w:val="000429F4"/>
    <w:rsid w:val="00042C23"/>
    <w:rsid w:val="00042DF4"/>
    <w:rsid w:val="00042EB8"/>
    <w:rsid w:val="00042FC7"/>
    <w:rsid w:val="000438BA"/>
    <w:rsid w:val="000440C8"/>
    <w:rsid w:val="00044CD6"/>
    <w:rsid w:val="000458D5"/>
    <w:rsid w:val="00045BC3"/>
    <w:rsid w:val="00045F38"/>
    <w:rsid w:val="00045F9C"/>
    <w:rsid w:val="00046C14"/>
    <w:rsid w:val="000510FF"/>
    <w:rsid w:val="0005227C"/>
    <w:rsid w:val="0005269F"/>
    <w:rsid w:val="00052786"/>
    <w:rsid w:val="00052EB5"/>
    <w:rsid w:val="00052F3B"/>
    <w:rsid w:val="00053244"/>
    <w:rsid w:val="000549A3"/>
    <w:rsid w:val="00055527"/>
    <w:rsid w:val="0005590F"/>
    <w:rsid w:val="00055934"/>
    <w:rsid w:val="0005661F"/>
    <w:rsid w:val="00057884"/>
    <w:rsid w:val="000604DD"/>
    <w:rsid w:val="000606FA"/>
    <w:rsid w:val="000612B7"/>
    <w:rsid w:val="000613AD"/>
    <w:rsid w:val="000613C3"/>
    <w:rsid w:val="000615DB"/>
    <w:rsid w:val="00061FBB"/>
    <w:rsid w:val="00062607"/>
    <w:rsid w:val="00062AB3"/>
    <w:rsid w:val="00062F8A"/>
    <w:rsid w:val="000631A5"/>
    <w:rsid w:val="00063346"/>
    <w:rsid w:val="00063824"/>
    <w:rsid w:val="0006421D"/>
    <w:rsid w:val="00064A32"/>
    <w:rsid w:val="00064DBE"/>
    <w:rsid w:val="00064F16"/>
    <w:rsid w:val="000651D1"/>
    <w:rsid w:val="000656B6"/>
    <w:rsid w:val="000658B8"/>
    <w:rsid w:val="00065C24"/>
    <w:rsid w:val="00066135"/>
    <w:rsid w:val="00066394"/>
    <w:rsid w:val="00067445"/>
    <w:rsid w:val="0006769B"/>
    <w:rsid w:val="000676FE"/>
    <w:rsid w:val="00067D77"/>
    <w:rsid w:val="00070050"/>
    <w:rsid w:val="00070813"/>
    <w:rsid w:val="000719D3"/>
    <w:rsid w:val="00071E13"/>
    <w:rsid w:val="00071F6C"/>
    <w:rsid w:val="0007238B"/>
    <w:rsid w:val="000732FF"/>
    <w:rsid w:val="0007348F"/>
    <w:rsid w:val="0007450D"/>
    <w:rsid w:val="00074A13"/>
    <w:rsid w:val="0007569A"/>
    <w:rsid w:val="00075C6E"/>
    <w:rsid w:val="00075E41"/>
    <w:rsid w:val="000760FA"/>
    <w:rsid w:val="00076582"/>
    <w:rsid w:val="000766E4"/>
    <w:rsid w:val="00076830"/>
    <w:rsid w:val="00077395"/>
    <w:rsid w:val="00077F8D"/>
    <w:rsid w:val="00080598"/>
    <w:rsid w:val="00080DEC"/>
    <w:rsid w:val="000812EA"/>
    <w:rsid w:val="00081434"/>
    <w:rsid w:val="00081450"/>
    <w:rsid w:val="000814EF"/>
    <w:rsid w:val="000817CB"/>
    <w:rsid w:val="000822CB"/>
    <w:rsid w:val="000828F6"/>
    <w:rsid w:val="0008359F"/>
    <w:rsid w:val="000839F4"/>
    <w:rsid w:val="00084FB3"/>
    <w:rsid w:val="00085201"/>
    <w:rsid w:val="00085B79"/>
    <w:rsid w:val="00085B90"/>
    <w:rsid w:val="00085BEF"/>
    <w:rsid w:val="0008630E"/>
    <w:rsid w:val="000863FA"/>
    <w:rsid w:val="00086403"/>
    <w:rsid w:val="00086B70"/>
    <w:rsid w:val="000873CE"/>
    <w:rsid w:val="00087C54"/>
    <w:rsid w:val="00090428"/>
    <w:rsid w:val="000908B4"/>
    <w:rsid w:val="000911AF"/>
    <w:rsid w:val="0009173D"/>
    <w:rsid w:val="00091C10"/>
    <w:rsid w:val="00092054"/>
    <w:rsid w:val="000922CB"/>
    <w:rsid w:val="00092380"/>
    <w:rsid w:val="00092400"/>
    <w:rsid w:val="00092ABC"/>
    <w:rsid w:val="000930E2"/>
    <w:rsid w:val="00093749"/>
    <w:rsid w:val="00093B1C"/>
    <w:rsid w:val="00093D8E"/>
    <w:rsid w:val="00094A56"/>
    <w:rsid w:val="00094B5E"/>
    <w:rsid w:val="000950CB"/>
    <w:rsid w:val="000954D1"/>
    <w:rsid w:val="0009649A"/>
    <w:rsid w:val="00096AF6"/>
    <w:rsid w:val="000A1720"/>
    <w:rsid w:val="000A18A1"/>
    <w:rsid w:val="000A1F74"/>
    <w:rsid w:val="000A2D19"/>
    <w:rsid w:val="000A2F08"/>
    <w:rsid w:val="000A34DA"/>
    <w:rsid w:val="000A3C58"/>
    <w:rsid w:val="000A3F7F"/>
    <w:rsid w:val="000A48FE"/>
    <w:rsid w:val="000A4A45"/>
    <w:rsid w:val="000A5508"/>
    <w:rsid w:val="000A5FE4"/>
    <w:rsid w:val="000A6370"/>
    <w:rsid w:val="000A64BE"/>
    <w:rsid w:val="000A6772"/>
    <w:rsid w:val="000A6BB7"/>
    <w:rsid w:val="000A6DFB"/>
    <w:rsid w:val="000A6FD7"/>
    <w:rsid w:val="000A70BC"/>
    <w:rsid w:val="000A7297"/>
    <w:rsid w:val="000A7730"/>
    <w:rsid w:val="000B1116"/>
    <w:rsid w:val="000B1B3B"/>
    <w:rsid w:val="000B2967"/>
    <w:rsid w:val="000B2E56"/>
    <w:rsid w:val="000B2E88"/>
    <w:rsid w:val="000B3A09"/>
    <w:rsid w:val="000B3C56"/>
    <w:rsid w:val="000B46F6"/>
    <w:rsid w:val="000B4B71"/>
    <w:rsid w:val="000B53A0"/>
    <w:rsid w:val="000B54DE"/>
    <w:rsid w:val="000B5769"/>
    <w:rsid w:val="000B5819"/>
    <w:rsid w:val="000B5B5B"/>
    <w:rsid w:val="000B5C43"/>
    <w:rsid w:val="000B5CF6"/>
    <w:rsid w:val="000B6983"/>
    <w:rsid w:val="000B6B4D"/>
    <w:rsid w:val="000B6BBC"/>
    <w:rsid w:val="000B6D11"/>
    <w:rsid w:val="000B6DC8"/>
    <w:rsid w:val="000B6FE9"/>
    <w:rsid w:val="000B752A"/>
    <w:rsid w:val="000B761C"/>
    <w:rsid w:val="000B793B"/>
    <w:rsid w:val="000C03E0"/>
    <w:rsid w:val="000C0DEB"/>
    <w:rsid w:val="000C0FA9"/>
    <w:rsid w:val="000C1157"/>
    <w:rsid w:val="000C1168"/>
    <w:rsid w:val="000C1D0B"/>
    <w:rsid w:val="000C2342"/>
    <w:rsid w:val="000C2920"/>
    <w:rsid w:val="000C343C"/>
    <w:rsid w:val="000C3A45"/>
    <w:rsid w:val="000C3A84"/>
    <w:rsid w:val="000C450F"/>
    <w:rsid w:val="000C52F1"/>
    <w:rsid w:val="000C5B1B"/>
    <w:rsid w:val="000C60F4"/>
    <w:rsid w:val="000C668A"/>
    <w:rsid w:val="000C7011"/>
    <w:rsid w:val="000C7E5F"/>
    <w:rsid w:val="000D0357"/>
    <w:rsid w:val="000D05B3"/>
    <w:rsid w:val="000D0A1E"/>
    <w:rsid w:val="000D1613"/>
    <w:rsid w:val="000D17EF"/>
    <w:rsid w:val="000D1AF8"/>
    <w:rsid w:val="000D229E"/>
    <w:rsid w:val="000D27F3"/>
    <w:rsid w:val="000D30B4"/>
    <w:rsid w:val="000D4821"/>
    <w:rsid w:val="000D4AC1"/>
    <w:rsid w:val="000D5158"/>
    <w:rsid w:val="000D63C9"/>
    <w:rsid w:val="000D680D"/>
    <w:rsid w:val="000D7705"/>
    <w:rsid w:val="000E01FB"/>
    <w:rsid w:val="000E1495"/>
    <w:rsid w:val="000E1A3F"/>
    <w:rsid w:val="000E1AEC"/>
    <w:rsid w:val="000E1E91"/>
    <w:rsid w:val="000E2036"/>
    <w:rsid w:val="000E2CA4"/>
    <w:rsid w:val="000E35A0"/>
    <w:rsid w:val="000E37D4"/>
    <w:rsid w:val="000E3B3A"/>
    <w:rsid w:val="000E3EA9"/>
    <w:rsid w:val="000E40D2"/>
    <w:rsid w:val="000E41B1"/>
    <w:rsid w:val="000E44BB"/>
    <w:rsid w:val="000E4689"/>
    <w:rsid w:val="000E46C5"/>
    <w:rsid w:val="000E4850"/>
    <w:rsid w:val="000E5588"/>
    <w:rsid w:val="000E574F"/>
    <w:rsid w:val="000E752B"/>
    <w:rsid w:val="000E774C"/>
    <w:rsid w:val="000E7C70"/>
    <w:rsid w:val="000E7D8B"/>
    <w:rsid w:val="000E7FC0"/>
    <w:rsid w:val="000F0246"/>
    <w:rsid w:val="000F071A"/>
    <w:rsid w:val="000F0A8B"/>
    <w:rsid w:val="000F0D4D"/>
    <w:rsid w:val="000F1AC2"/>
    <w:rsid w:val="000F2A7E"/>
    <w:rsid w:val="000F2EA9"/>
    <w:rsid w:val="000F3443"/>
    <w:rsid w:val="000F3E8E"/>
    <w:rsid w:val="000F40D3"/>
    <w:rsid w:val="000F6E5B"/>
    <w:rsid w:val="000F6FDC"/>
    <w:rsid w:val="000F7316"/>
    <w:rsid w:val="0010020F"/>
    <w:rsid w:val="001005B2"/>
    <w:rsid w:val="00101386"/>
    <w:rsid w:val="00101391"/>
    <w:rsid w:val="001017BD"/>
    <w:rsid w:val="00101D8C"/>
    <w:rsid w:val="00102295"/>
    <w:rsid w:val="001024FB"/>
    <w:rsid w:val="00102537"/>
    <w:rsid w:val="001029F8"/>
    <w:rsid w:val="00102B4D"/>
    <w:rsid w:val="00102CD9"/>
    <w:rsid w:val="00103096"/>
    <w:rsid w:val="001030AA"/>
    <w:rsid w:val="001045DB"/>
    <w:rsid w:val="00104B69"/>
    <w:rsid w:val="001053D9"/>
    <w:rsid w:val="00105847"/>
    <w:rsid w:val="0010756F"/>
    <w:rsid w:val="0011069E"/>
    <w:rsid w:val="001116F3"/>
    <w:rsid w:val="00111C41"/>
    <w:rsid w:val="00112673"/>
    <w:rsid w:val="0011280F"/>
    <w:rsid w:val="00113049"/>
    <w:rsid w:val="00114027"/>
    <w:rsid w:val="00114722"/>
    <w:rsid w:val="00114782"/>
    <w:rsid w:val="00114A5D"/>
    <w:rsid w:val="001150F9"/>
    <w:rsid w:val="001168A5"/>
    <w:rsid w:val="00116D17"/>
    <w:rsid w:val="001170DE"/>
    <w:rsid w:val="00117AFF"/>
    <w:rsid w:val="001201DE"/>
    <w:rsid w:val="001208C7"/>
    <w:rsid w:val="00120AF9"/>
    <w:rsid w:val="001210F7"/>
    <w:rsid w:val="00121923"/>
    <w:rsid w:val="00121F4C"/>
    <w:rsid w:val="00122776"/>
    <w:rsid w:val="00122780"/>
    <w:rsid w:val="0012301C"/>
    <w:rsid w:val="0012365D"/>
    <w:rsid w:val="00123DB5"/>
    <w:rsid w:val="00123EDD"/>
    <w:rsid w:val="00124B80"/>
    <w:rsid w:val="00125F61"/>
    <w:rsid w:val="0012615A"/>
    <w:rsid w:val="00126B8A"/>
    <w:rsid w:val="001307F8"/>
    <w:rsid w:val="0013094C"/>
    <w:rsid w:val="00130EE6"/>
    <w:rsid w:val="0013119A"/>
    <w:rsid w:val="0013287A"/>
    <w:rsid w:val="001331D6"/>
    <w:rsid w:val="001331FB"/>
    <w:rsid w:val="001332E7"/>
    <w:rsid w:val="001343C9"/>
    <w:rsid w:val="00134902"/>
    <w:rsid w:val="00134DE7"/>
    <w:rsid w:val="001350C8"/>
    <w:rsid w:val="001351D5"/>
    <w:rsid w:val="00135495"/>
    <w:rsid w:val="00135991"/>
    <w:rsid w:val="001359DF"/>
    <w:rsid w:val="00135FF2"/>
    <w:rsid w:val="001362AF"/>
    <w:rsid w:val="00137442"/>
    <w:rsid w:val="001376D5"/>
    <w:rsid w:val="001378F2"/>
    <w:rsid w:val="00137B62"/>
    <w:rsid w:val="00137D85"/>
    <w:rsid w:val="00137EAF"/>
    <w:rsid w:val="001408B5"/>
    <w:rsid w:val="00140AC7"/>
    <w:rsid w:val="0014141A"/>
    <w:rsid w:val="00141F58"/>
    <w:rsid w:val="0014307A"/>
    <w:rsid w:val="0014309A"/>
    <w:rsid w:val="00143183"/>
    <w:rsid w:val="0014618F"/>
    <w:rsid w:val="001462B4"/>
    <w:rsid w:val="0014665F"/>
    <w:rsid w:val="001472A8"/>
    <w:rsid w:val="001478B4"/>
    <w:rsid w:val="00147D77"/>
    <w:rsid w:val="001501C0"/>
    <w:rsid w:val="0015026F"/>
    <w:rsid w:val="00150D5B"/>
    <w:rsid w:val="0015140E"/>
    <w:rsid w:val="00151692"/>
    <w:rsid w:val="00152040"/>
    <w:rsid w:val="001528C3"/>
    <w:rsid w:val="00152C6C"/>
    <w:rsid w:val="001544ED"/>
    <w:rsid w:val="00154626"/>
    <w:rsid w:val="001549D5"/>
    <w:rsid w:val="00154BB1"/>
    <w:rsid w:val="00154F0C"/>
    <w:rsid w:val="0015507B"/>
    <w:rsid w:val="0015535D"/>
    <w:rsid w:val="001558E0"/>
    <w:rsid w:val="001567D8"/>
    <w:rsid w:val="00156B12"/>
    <w:rsid w:val="00156BED"/>
    <w:rsid w:val="0015714E"/>
    <w:rsid w:val="00157363"/>
    <w:rsid w:val="00157620"/>
    <w:rsid w:val="001600EF"/>
    <w:rsid w:val="0016364D"/>
    <w:rsid w:val="00163C0F"/>
    <w:rsid w:val="0016411A"/>
    <w:rsid w:val="001643FC"/>
    <w:rsid w:val="00164BB4"/>
    <w:rsid w:val="00164D36"/>
    <w:rsid w:val="001653AB"/>
    <w:rsid w:val="00167A0D"/>
    <w:rsid w:val="00167FD8"/>
    <w:rsid w:val="001701D4"/>
    <w:rsid w:val="00170803"/>
    <w:rsid w:val="00170A94"/>
    <w:rsid w:val="001716FD"/>
    <w:rsid w:val="001717A2"/>
    <w:rsid w:val="00171B4A"/>
    <w:rsid w:val="00171B63"/>
    <w:rsid w:val="00171D11"/>
    <w:rsid w:val="00172075"/>
    <w:rsid w:val="00173101"/>
    <w:rsid w:val="001741D2"/>
    <w:rsid w:val="001759B6"/>
    <w:rsid w:val="00175F4A"/>
    <w:rsid w:val="00176E37"/>
    <w:rsid w:val="0017775B"/>
    <w:rsid w:val="00177C9D"/>
    <w:rsid w:val="00180698"/>
    <w:rsid w:val="00180992"/>
    <w:rsid w:val="00180C83"/>
    <w:rsid w:val="00180CDC"/>
    <w:rsid w:val="00180DAF"/>
    <w:rsid w:val="00180EEE"/>
    <w:rsid w:val="00181766"/>
    <w:rsid w:val="00181CB4"/>
    <w:rsid w:val="00182144"/>
    <w:rsid w:val="0018280A"/>
    <w:rsid w:val="00182931"/>
    <w:rsid w:val="00182D51"/>
    <w:rsid w:val="00182ED1"/>
    <w:rsid w:val="00183F08"/>
    <w:rsid w:val="001841A0"/>
    <w:rsid w:val="0018575E"/>
    <w:rsid w:val="0018669F"/>
    <w:rsid w:val="00186A06"/>
    <w:rsid w:val="00187131"/>
    <w:rsid w:val="00187B78"/>
    <w:rsid w:val="00187D03"/>
    <w:rsid w:val="00191268"/>
    <w:rsid w:val="0019189C"/>
    <w:rsid w:val="00192315"/>
    <w:rsid w:val="00193704"/>
    <w:rsid w:val="00193CEE"/>
    <w:rsid w:val="00193FCF"/>
    <w:rsid w:val="001948CB"/>
    <w:rsid w:val="0019509B"/>
    <w:rsid w:val="0019528E"/>
    <w:rsid w:val="001952F7"/>
    <w:rsid w:val="0019530E"/>
    <w:rsid w:val="00195E2F"/>
    <w:rsid w:val="00196958"/>
    <w:rsid w:val="00196AFC"/>
    <w:rsid w:val="00196BB1"/>
    <w:rsid w:val="0019728F"/>
    <w:rsid w:val="001975EF"/>
    <w:rsid w:val="0019790C"/>
    <w:rsid w:val="001A0064"/>
    <w:rsid w:val="001A2118"/>
    <w:rsid w:val="001A3A8C"/>
    <w:rsid w:val="001A3BDE"/>
    <w:rsid w:val="001A3D79"/>
    <w:rsid w:val="001A4050"/>
    <w:rsid w:val="001A4255"/>
    <w:rsid w:val="001A4892"/>
    <w:rsid w:val="001A5138"/>
    <w:rsid w:val="001A5A14"/>
    <w:rsid w:val="001A6C2E"/>
    <w:rsid w:val="001A6D34"/>
    <w:rsid w:val="001A73F4"/>
    <w:rsid w:val="001A7B07"/>
    <w:rsid w:val="001A7BFD"/>
    <w:rsid w:val="001A7E81"/>
    <w:rsid w:val="001B033A"/>
    <w:rsid w:val="001B04B2"/>
    <w:rsid w:val="001B0D8F"/>
    <w:rsid w:val="001B0FA6"/>
    <w:rsid w:val="001B1B40"/>
    <w:rsid w:val="001B1D1B"/>
    <w:rsid w:val="001B1E20"/>
    <w:rsid w:val="001B1E6E"/>
    <w:rsid w:val="001B2E9E"/>
    <w:rsid w:val="001B372A"/>
    <w:rsid w:val="001B3904"/>
    <w:rsid w:val="001B4442"/>
    <w:rsid w:val="001B4831"/>
    <w:rsid w:val="001B58A7"/>
    <w:rsid w:val="001B6776"/>
    <w:rsid w:val="001B6B9F"/>
    <w:rsid w:val="001B733C"/>
    <w:rsid w:val="001B7A37"/>
    <w:rsid w:val="001B7C12"/>
    <w:rsid w:val="001B7D35"/>
    <w:rsid w:val="001C0C4F"/>
    <w:rsid w:val="001C0DD9"/>
    <w:rsid w:val="001C1AA2"/>
    <w:rsid w:val="001C1B82"/>
    <w:rsid w:val="001C1FAC"/>
    <w:rsid w:val="001C22C6"/>
    <w:rsid w:val="001C2428"/>
    <w:rsid w:val="001C2AC2"/>
    <w:rsid w:val="001C4E92"/>
    <w:rsid w:val="001C5ECC"/>
    <w:rsid w:val="001C5F4A"/>
    <w:rsid w:val="001C6054"/>
    <w:rsid w:val="001C618F"/>
    <w:rsid w:val="001C6427"/>
    <w:rsid w:val="001C669F"/>
    <w:rsid w:val="001C6BA4"/>
    <w:rsid w:val="001C7B25"/>
    <w:rsid w:val="001C7F01"/>
    <w:rsid w:val="001D0131"/>
    <w:rsid w:val="001D01BB"/>
    <w:rsid w:val="001D0669"/>
    <w:rsid w:val="001D07F0"/>
    <w:rsid w:val="001D17A1"/>
    <w:rsid w:val="001D3965"/>
    <w:rsid w:val="001D446C"/>
    <w:rsid w:val="001D7997"/>
    <w:rsid w:val="001E1121"/>
    <w:rsid w:val="001E2C1B"/>
    <w:rsid w:val="001E2F04"/>
    <w:rsid w:val="001E350B"/>
    <w:rsid w:val="001E3E6A"/>
    <w:rsid w:val="001E3FB2"/>
    <w:rsid w:val="001E4EB9"/>
    <w:rsid w:val="001E52DC"/>
    <w:rsid w:val="001E600C"/>
    <w:rsid w:val="001E6683"/>
    <w:rsid w:val="001E6814"/>
    <w:rsid w:val="001F073E"/>
    <w:rsid w:val="001F0924"/>
    <w:rsid w:val="001F0A8F"/>
    <w:rsid w:val="001F1365"/>
    <w:rsid w:val="001F2403"/>
    <w:rsid w:val="001F246F"/>
    <w:rsid w:val="001F38D9"/>
    <w:rsid w:val="001F42DD"/>
    <w:rsid w:val="001F4BA5"/>
    <w:rsid w:val="001F6BAB"/>
    <w:rsid w:val="001F72AB"/>
    <w:rsid w:val="001F72DF"/>
    <w:rsid w:val="001F738E"/>
    <w:rsid w:val="001F7507"/>
    <w:rsid w:val="002003ED"/>
    <w:rsid w:val="00200520"/>
    <w:rsid w:val="00201036"/>
    <w:rsid w:val="00201123"/>
    <w:rsid w:val="0020163C"/>
    <w:rsid w:val="002016A1"/>
    <w:rsid w:val="00202121"/>
    <w:rsid w:val="00202EE8"/>
    <w:rsid w:val="00202FC5"/>
    <w:rsid w:val="002034B1"/>
    <w:rsid w:val="002035EF"/>
    <w:rsid w:val="002036D2"/>
    <w:rsid w:val="00204240"/>
    <w:rsid w:val="002045B2"/>
    <w:rsid w:val="00204D2D"/>
    <w:rsid w:val="0020512E"/>
    <w:rsid w:val="0020587D"/>
    <w:rsid w:val="002067C5"/>
    <w:rsid w:val="00207902"/>
    <w:rsid w:val="00210469"/>
    <w:rsid w:val="002113C9"/>
    <w:rsid w:val="00211538"/>
    <w:rsid w:val="0021191B"/>
    <w:rsid w:val="0021282F"/>
    <w:rsid w:val="00212FCF"/>
    <w:rsid w:val="00213154"/>
    <w:rsid w:val="0021374D"/>
    <w:rsid w:val="00213AE5"/>
    <w:rsid w:val="00214A19"/>
    <w:rsid w:val="00214CAA"/>
    <w:rsid w:val="002156AA"/>
    <w:rsid w:val="0021572A"/>
    <w:rsid w:val="00215DA3"/>
    <w:rsid w:val="00215E10"/>
    <w:rsid w:val="002168C3"/>
    <w:rsid w:val="00216B00"/>
    <w:rsid w:val="002170EA"/>
    <w:rsid w:val="002177D9"/>
    <w:rsid w:val="00217A58"/>
    <w:rsid w:val="00220150"/>
    <w:rsid w:val="002202C2"/>
    <w:rsid w:val="002212EA"/>
    <w:rsid w:val="002215D7"/>
    <w:rsid w:val="002218E6"/>
    <w:rsid w:val="00221B4A"/>
    <w:rsid w:val="00221BCF"/>
    <w:rsid w:val="002236C2"/>
    <w:rsid w:val="0022404B"/>
    <w:rsid w:val="00225114"/>
    <w:rsid w:val="0022514F"/>
    <w:rsid w:val="002254E6"/>
    <w:rsid w:val="00225C42"/>
    <w:rsid w:val="00225D03"/>
    <w:rsid w:val="002264DE"/>
    <w:rsid w:val="00226D3F"/>
    <w:rsid w:val="00226E83"/>
    <w:rsid w:val="00230137"/>
    <w:rsid w:val="002301D4"/>
    <w:rsid w:val="0023039C"/>
    <w:rsid w:val="00230690"/>
    <w:rsid w:val="002309E4"/>
    <w:rsid w:val="00230DFA"/>
    <w:rsid w:val="002312D4"/>
    <w:rsid w:val="00231C02"/>
    <w:rsid w:val="00232B37"/>
    <w:rsid w:val="00232FEB"/>
    <w:rsid w:val="00234021"/>
    <w:rsid w:val="0023444F"/>
    <w:rsid w:val="0023482C"/>
    <w:rsid w:val="00234A49"/>
    <w:rsid w:val="00234BB8"/>
    <w:rsid w:val="00234C93"/>
    <w:rsid w:val="0023549E"/>
    <w:rsid w:val="002365B4"/>
    <w:rsid w:val="00236DD7"/>
    <w:rsid w:val="00236F30"/>
    <w:rsid w:val="002371D3"/>
    <w:rsid w:val="0023721B"/>
    <w:rsid w:val="00240117"/>
    <w:rsid w:val="00240435"/>
    <w:rsid w:val="00241E14"/>
    <w:rsid w:val="002420DA"/>
    <w:rsid w:val="00242419"/>
    <w:rsid w:val="0024292E"/>
    <w:rsid w:val="00242A40"/>
    <w:rsid w:val="00242E26"/>
    <w:rsid w:val="002431B4"/>
    <w:rsid w:val="00243F11"/>
    <w:rsid w:val="002445B7"/>
    <w:rsid w:val="00244735"/>
    <w:rsid w:val="00244AE2"/>
    <w:rsid w:val="00244E8A"/>
    <w:rsid w:val="00245EE3"/>
    <w:rsid w:val="00247A48"/>
    <w:rsid w:val="00247D1A"/>
    <w:rsid w:val="002501A9"/>
    <w:rsid w:val="0025145C"/>
    <w:rsid w:val="00251C6E"/>
    <w:rsid w:val="00251CF9"/>
    <w:rsid w:val="00251DD4"/>
    <w:rsid w:val="002522E5"/>
    <w:rsid w:val="0025412A"/>
    <w:rsid w:val="002548CC"/>
    <w:rsid w:val="002561F1"/>
    <w:rsid w:val="00256DD0"/>
    <w:rsid w:val="00256F0C"/>
    <w:rsid w:val="00257235"/>
    <w:rsid w:val="0025750D"/>
    <w:rsid w:val="002575C9"/>
    <w:rsid w:val="0025790B"/>
    <w:rsid w:val="00257E76"/>
    <w:rsid w:val="00257F63"/>
    <w:rsid w:val="00260279"/>
    <w:rsid w:val="00261024"/>
    <w:rsid w:val="00261572"/>
    <w:rsid w:val="00261599"/>
    <w:rsid w:val="00262D0D"/>
    <w:rsid w:val="00262F5E"/>
    <w:rsid w:val="002631F0"/>
    <w:rsid w:val="00263423"/>
    <w:rsid w:val="002634CC"/>
    <w:rsid w:val="00263617"/>
    <w:rsid w:val="00263ADE"/>
    <w:rsid w:val="00263EB8"/>
    <w:rsid w:val="002645CE"/>
    <w:rsid w:val="002646E5"/>
    <w:rsid w:val="002648B9"/>
    <w:rsid w:val="00265539"/>
    <w:rsid w:val="002655D4"/>
    <w:rsid w:val="00265FA3"/>
    <w:rsid w:val="002663A8"/>
    <w:rsid w:val="002678A9"/>
    <w:rsid w:val="00267D4E"/>
    <w:rsid w:val="00270661"/>
    <w:rsid w:val="0027234A"/>
    <w:rsid w:val="00272498"/>
    <w:rsid w:val="002740ED"/>
    <w:rsid w:val="00274681"/>
    <w:rsid w:val="00274994"/>
    <w:rsid w:val="00275694"/>
    <w:rsid w:val="00275ADF"/>
    <w:rsid w:val="00276017"/>
    <w:rsid w:val="00276848"/>
    <w:rsid w:val="00276945"/>
    <w:rsid w:val="00276F62"/>
    <w:rsid w:val="00276FFF"/>
    <w:rsid w:val="002773B9"/>
    <w:rsid w:val="002773E1"/>
    <w:rsid w:val="00277479"/>
    <w:rsid w:val="00277657"/>
    <w:rsid w:val="002777B5"/>
    <w:rsid w:val="00277FFB"/>
    <w:rsid w:val="002801A0"/>
    <w:rsid w:val="00282781"/>
    <w:rsid w:val="0028315B"/>
    <w:rsid w:val="0028403B"/>
    <w:rsid w:val="0028449D"/>
    <w:rsid w:val="002854FF"/>
    <w:rsid w:val="00286314"/>
    <w:rsid w:val="00286BBD"/>
    <w:rsid w:val="002874E3"/>
    <w:rsid w:val="00287E79"/>
    <w:rsid w:val="00290468"/>
    <w:rsid w:val="002908B8"/>
    <w:rsid w:val="00290AD4"/>
    <w:rsid w:val="00290E28"/>
    <w:rsid w:val="00290F7B"/>
    <w:rsid w:val="002912CA"/>
    <w:rsid w:val="00291F60"/>
    <w:rsid w:val="00292455"/>
    <w:rsid w:val="00292D2E"/>
    <w:rsid w:val="00292E3D"/>
    <w:rsid w:val="00293516"/>
    <w:rsid w:val="00294445"/>
    <w:rsid w:val="002947E2"/>
    <w:rsid w:val="00294828"/>
    <w:rsid w:val="00294E1E"/>
    <w:rsid w:val="002954EE"/>
    <w:rsid w:val="00295DF2"/>
    <w:rsid w:val="0029748A"/>
    <w:rsid w:val="002978DD"/>
    <w:rsid w:val="002A0270"/>
    <w:rsid w:val="002A0BD8"/>
    <w:rsid w:val="002A1459"/>
    <w:rsid w:val="002A213A"/>
    <w:rsid w:val="002A2152"/>
    <w:rsid w:val="002A2692"/>
    <w:rsid w:val="002A2730"/>
    <w:rsid w:val="002A2C5C"/>
    <w:rsid w:val="002A3209"/>
    <w:rsid w:val="002A3438"/>
    <w:rsid w:val="002A44E9"/>
    <w:rsid w:val="002A4E02"/>
    <w:rsid w:val="002A5CA2"/>
    <w:rsid w:val="002A689C"/>
    <w:rsid w:val="002A6A22"/>
    <w:rsid w:val="002A7128"/>
    <w:rsid w:val="002B04EF"/>
    <w:rsid w:val="002B06DE"/>
    <w:rsid w:val="002B0EA4"/>
    <w:rsid w:val="002B1047"/>
    <w:rsid w:val="002B20FE"/>
    <w:rsid w:val="002B2C68"/>
    <w:rsid w:val="002B2E5F"/>
    <w:rsid w:val="002B35CF"/>
    <w:rsid w:val="002B38A2"/>
    <w:rsid w:val="002B3EC8"/>
    <w:rsid w:val="002B3F5D"/>
    <w:rsid w:val="002B4552"/>
    <w:rsid w:val="002B456F"/>
    <w:rsid w:val="002B4726"/>
    <w:rsid w:val="002B4934"/>
    <w:rsid w:val="002B4D23"/>
    <w:rsid w:val="002B656E"/>
    <w:rsid w:val="002C007D"/>
    <w:rsid w:val="002C05FF"/>
    <w:rsid w:val="002C1742"/>
    <w:rsid w:val="002C2595"/>
    <w:rsid w:val="002C2F39"/>
    <w:rsid w:val="002C3641"/>
    <w:rsid w:val="002C3D2A"/>
    <w:rsid w:val="002C4626"/>
    <w:rsid w:val="002C53B0"/>
    <w:rsid w:val="002C58E7"/>
    <w:rsid w:val="002C5966"/>
    <w:rsid w:val="002C5E5F"/>
    <w:rsid w:val="002C628E"/>
    <w:rsid w:val="002C62CA"/>
    <w:rsid w:val="002C6469"/>
    <w:rsid w:val="002C64F5"/>
    <w:rsid w:val="002C654B"/>
    <w:rsid w:val="002C755C"/>
    <w:rsid w:val="002D060C"/>
    <w:rsid w:val="002D0BAF"/>
    <w:rsid w:val="002D12B8"/>
    <w:rsid w:val="002D16A5"/>
    <w:rsid w:val="002D3219"/>
    <w:rsid w:val="002D43E0"/>
    <w:rsid w:val="002D4E60"/>
    <w:rsid w:val="002D6785"/>
    <w:rsid w:val="002D6C4F"/>
    <w:rsid w:val="002E0015"/>
    <w:rsid w:val="002E0050"/>
    <w:rsid w:val="002E0282"/>
    <w:rsid w:val="002E0395"/>
    <w:rsid w:val="002E0B3D"/>
    <w:rsid w:val="002E1534"/>
    <w:rsid w:val="002E1A5C"/>
    <w:rsid w:val="002E1E73"/>
    <w:rsid w:val="002E2042"/>
    <w:rsid w:val="002E29B5"/>
    <w:rsid w:val="002E2E0A"/>
    <w:rsid w:val="002E2E37"/>
    <w:rsid w:val="002E314F"/>
    <w:rsid w:val="002E497C"/>
    <w:rsid w:val="002E49E7"/>
    <w:rsid w:val="002E4A77"/>
    <w:rsid w:val="002E557D"/>
    <w:rsid w:val="002E5A55"/>
    <w:rsid w:val="002E635D"/>
    <w:rsid w:val="002E67CB"/>
    <w:rsid w:val="002E6BE1"/>
    <w:rsid w:val="002E6C38"/>
    <w:rsid w:val="002E757D"/>
    <w:rsid w:val="002E799E"/>
    <w:rsid w:val="002E7C79"/>
    <w:rsid w:val="002F0112"/>
    <w:rsid w:val="002F0F7A"/>
    <w:rsid w:val="002F12F6"/>
    <w:rsid w:val="002F2D46"/>
    <w:rsid w:val="002F3846"/>
    <w:rsid w:val="002F3ABF"/>
    <w:rsid w:val="002F3CFA"/>
    <w:rsid w:val="002F45CB"/>
    <w:rsid w:val="002F4F4D"/>
    <w:rsid w:val="002F51F7"/>
    <w:rsid w:val="002F6062"/>
    <w:rsid w:val="002F6539"/>
    <w:rsid w:val="002F70F0"/>
    <w:rsid w:val="002F73D5"/>
    <w:rsid w:val="002F7939"/>
    <w:rsid w:val="00300BE6"/>
    <w:rsid w:val="003015A9"/>
    <w:rsid w:val="003016C5"/>
    <w:rsid w:val="00301B2F"/>
    <w:rsid w:val="00301C90"/>
    <w:rsid w:val="00301ECB"/>
    <w:rsid w:val="003024D7"/>
    <w:rsid w:val="003026CA"/>
    <w:rsid w:val="00303553"/>
    <w:rsid w:val="00303A5A"/>
    <w:rsid w:val="003044EB"/>
    <w:rsid w:val="0030545A"/>
    <w:rsid w:val="003059DF"/>
    <w:rsid w:val="003062BD"/>
    <w:rsid w:val="00306CF0"/>
    <w:rsid w:val="0030713A"/>
    <w:rsid w:val="00310965"/>
    <w:rsid w:val="00310ECE"/>
    <w:rsid w:val="003122BA"/>
    <w:rsid w:val="00312FCF"/>
    <w:rsid w:val="00313F8F"/>
    <w:rsid w:val="003144AD"/>
    <w:rsid w:val="0031493C"/>
    <w:rsid w:val="00314E79"/>
    <w:rsid w:val="00314FF2"/>
    <w:rsid w:val="003158F0"/>
    <w:rsid w:val="00315A65"/>
    <w:rsid w:val="00315A72"/>
    <w:rsid w:val="00315B27"/>
    <w:rsid w:val="003163DB"/>
    <w:rsid w:val="003178B0"/>
    <w:rsid w:val="00317A20"/>
    <w:rsid w:val="00317E24"/>
    <w:rsid w:val="0032059D"/>
    <w:rsid w:val="00320BC5"/>
    <w:rsid w:val="0032217E"/>
    <w:rsid w:val="003225EC"/>
    <w:rsid w:val="0032299A"/>
    <w:rsid w:val="00322E5C"/>
    <w:rsid w:val="00323151"/>
    <w:rsid w:val="0032347B"/>
    <w:rsid w:val="00324179"/>
    <w:rsid w:val="0032444E"/>
    <w:rsid w:val="00325401"/>
    <w:rsid w:val="0032553D"/>
    <w:rsid w:val="0032572E"/>
    <w:rsid w:val="00326353"/>
    <w:rsid w:val="00326AC3"/>
    <w:rsid w:val="00327617"/>
    <w:rsid w:val="00327F7D"/>
    <w:rsid w:val="00330057"/>
    <w:rsid w:val="0033032E"/>
    <w:rsid w:val="003305B6"/>
    <w:rsid w:val="0033105E"/>
    <w:rsid w:val="003312A9"/>
    <w:rsid w:val="003316DD"/>
    <w:rsid w:val="00332BCE"/>
    <w:rsid w:val="003330B4"/>
    <w:rsid w:val="00333398"/>
    <w:rsid w:val="0033380C"/>
    <w:rsid w:val="00333C9F"/>
    <w:rsid w:val="00333F61"/>
    <w:rsid w:val="003340A5"/>
    <w:rsid w:val="00335B3C"/>
    <w:rsid w:val="00336494"/>
    <w:rsid w:val="00336B94"/>
    <w:rsid w:val="00336F3E"/>
    <w:rsid w:val="003376FF"/>
    <w:rsid w:val="00337C08"/>
    <w:rsid w:val="00337E8E"/>
    <w:rsid w:val="003400F6"/>
    <w:rsid w:val="0034014E"/>
    <w:rsid w:val="003401C9"/>
    <w:rsid w:val="00340358"/>
    <w:rsid w:val="003415E5"/>
    <w:rsid w:val="0034170D"/>
    <w:rsid w:val="00341B8F"/>
    <w:rsid w:val="00341D6C"/>
    <w:rsid w:val="00342030"/>
    <w:rsid w:val="00342B0B"/>
    <w:rsid w:val="003444D3"/>
    <w:rsid w:val="003464A2"/>
    <w:rsid w:val="003465F0"/>
    <w:rsid w:val="00346BD8"/>
    <w:rsid w:val="00347477"/>
    <w:rsid w:val="00347A31"/>
    <w:rsid w:val="00347B74"/>
    <w:rsid w:val="00347F3D"/>
    <w:rsid w:val="003509B2"/>
    <w:rsid w:val="00350B57"/>
    <w:rsid w:val="00350BF0"/>
    <w:rsid w:val="00350FAD"/>
    <w:rsid w:val="00351829"/>
    <w:rsid w:val="00351ACF"/>
    <w:rsid w:val="003522E6"/>
    <w:rsid w:val="0035254F"/>
    <w:rsid w:val="00352823"/>
    <w:rsid w:val="0035291D"/>
    <w:rsid w:val="00352961"/>
    <w:rsid w:val="00352D2F"/>
    <w:rsid w:val="003532A0"/>
    <w:rsid w:val="003536AC"/>
    <w:rsid w:val="00353DB6"/>
    <w:rsid w:val="00354614"/>
    <w:rsid w:val="00354BE2"/>
    <w:rsid w:val="0035545D"/>
    <w:rsid w:val="00355DC0"/>
    <w:rsid w:val="00356053"/>
    <w:rsid w:val="003565A8"/>
    <w:rsid w:val="00356991"/>
    <w:rsid w:val="0035784F"/>
    <w:rsid w:val="00361C00"/>
    <w:rsid w:val="0036219D"/>
    <w:rsid w:val="00363958"/>
    <w:rsid w:val="00363C2E"/>
    <w:rsid w:val="00365058"/>
    <w:rsid w:val="003674E1"/>
    <w:rsid w:val="0036753C"/>
    <w:rsid w:val="00367917"/>
    <w:rsid w:val="00367CBA"/>
    <w:rsid w:val="00370F84"/>
    <w:rsid w:val="003723DE"/>
    <w:rsid w:val="00372899"/>
    <w:rsid w:val="003734CE"/>
    <w:rsid w:val="00373633"/>
    <w:rsid w:val="003737A2"/>
    <w:rsid w:val="003738F7"/>
    <w:rsid w:val="0037398D"/>
    <w:rsid w:val="00373BD6"/>
    <w:rsid w:val="0037453A"/>
    <w:rsid w:val="003746DD"/>
    <w:rsid w:val="003749C3"/>
    <w:rsid w:val="00374C8B"/>
    <w:rsid w:val="00374F43"/>
    <w:rsid w:val="00374FC7"/>
    <w:rsid w:val="003750BD"/>
    <w:rsid w:val="0037553E"/>
    <w:rsid w:val="0037592D"/>
    <w:rsid w:val="00375971"/>
    <w:rsid w:val="00376CE5"/>
    <w:rsid w:val="003772AE"/>
    <w:rsid w:val="003774EB"/>
    <w:rsid w:val="00377843"/>
    <w:rsid w:val="003805C5"/>
    <w:rsid w:val="00381EA0"/>
    <w:rsid w:val="00381EE7"/>
    <w:rsid w:val="0038200E"/>
    <w:rsid w:val="00382402"/>
    <w:rsid w:val="00382743"/>
    <w:rsid w:val="00382CFD"/>
    <w:rsid w:val="00383520"/>
    <w:rsid w:val="0038368D"/>
    <w:rsid w:val="0038372D"/>
    <w:rsid w:val="00383D0E"/>
    <w:rsid w:val="0038403A"/>
    <w:rsid w:val="003852FB"/>
    <w:rsid w:val="00385B32"/>
    <w:rsid w:val="00386D0A"/>
    <w:rsid w:val="003871CB"/>
    <w:rsid w:val="00387259"/>
    <w:rsid w:val="00387837"/>
    <w:rsid w:val="00390000"/>
    <w:rsid w:val="00390668"/>
    <w:rsid w:val="003906EE"/>
    <w:rsid w:val="003907D4"/>
    <w:rsid w:val="00391D80"/>
    <w:rsid w:val="00392201"/>
    <w:rsid w:val="003922CE"/>
    <w:rsid w:val="003924E7"/>
    <w:rsid w:val="00392782"/>
    <w:rsid w:val="0039278B"/>
    <w:rsid w:val="00392D69"/>
    <w:rsid w:val="0039322F"/>
    <w:rsid w:val="0039327D"/>
    <w:rsid w:val="0039340E"/>
    <w:rsid w:val="00393629"/>
    <w:rsid w:val="00393823"/>
    <w:rsid w:val="003938C5"/>
    <w:rsid w:val="003939F7"/>
    <w:rsid w:val="00393A5D"/>
    <w:rsid w:val="00394089"/>
    <w:rsid w:val="00394103"/>
    <w:rsid w:val="003948B0"/>
    <w:rsid w:val="00394C79"/>
    <w:rsid w:val="00395A75"/>
    <w:rsid w:val="0039605E"/>
    <w:rsid w:val="0039606D"/>
    <w:rsid w:val="003967E4"/>
    <w:rsid w:val="00396B1A"/>
    <w:rsid w:val="00397819"/>
    <w:rsid w:val="003A0A87"/>
    <w:rsid w:val="003A0F98"/>
    <w:rsid w:val="003A1F58"/>
    <w:rsid w:val="003A23DD"/>
    <w:rsid w:val="003A257F"/>
    <w:rsid w:val="003A26C3"/>
    <w:rsid w:val="003A2F03"/>
    <w:rsid w:val="003A3C75"/>
    <w:rsid w:val="003A4B2E"/>
    <w:rsid w:val="003A4D06"/>
    <w:rsid w:val="003A52BD"/>
    <w:rsid w:val="003A5B10"/>
    <w:rsid w:val="003A6948"/>
    <w:rsid w:val="003A6EF4"/>
    <w:rsid w:val="003B08B9"/>
    <w:rsid w:val="003B0B0C"/>
    <w:rsid w:val="003B0EA6"/>
    <w:rsid w:val="003B1398"/>
    <w:rsid w:val="003B14E3"/>
    <w:rsid w:val="003B18F2"/>
    <w:rsid w:val="003B1DA4"/>
    <w:rsid w:val="003B367D"/>
    <w:rsid w:val="003B3C85"/>
    <w:rsid w:val="003B3FD6"/>
    <w:rsid w:val="003B4427"/>
    <w:rsid w:val="003B494A"/>
    <w:rsid w:val="003B55B4"/>
    <w:rsid w:val="003B563A"/>
    <w:rsid w:val="003B653E"/>
    <w:rsid w:val="003B715A"/>
    <w:rsid w:val="003B74B9"/>
    <w:rsid w:val="003B74E3"/>
    <w:rsid w:val="003B7BFE"/>
    <w:rsid w:val="003B7C4D"/>
    <w:rsid w:val="003B7D29"/>
    <w:rsid w:val="003C0835"/>
    <w:rsid w:val="003C1E51"/>
    <w:rsid w:val="003C2095"/>
    <w:rsid w:val="003C2EA1"/>
    <w:rsid w:val="003C3756"/>
    <w:rsid w:val="003C3795"/>
    <w:rsid w:val="003C4739"/>
    <w:rsid w:val="003C4998"/>
    <w:rsid w:val="003C55EF"/>
    <w:rsid w:val="003C5E04"/>
    <w:rsid w:val="003C64B2"/>
    <w:rsid w:val="003C654C"/>
    <w:rsid w:val="003C66A0"/>
    <w:rsid w:val="003C6B0F"/>
    <w:rsid w:val="003C7C53"/>
    <w:rsid w:val="003D05F5"/>
    <w:rsid w:val="003D0634"/>
    <w:rsid w:val="003D115A"/>
    <w:rsid w:val="003D1456"/>
    <w:rsid w:val="003D1605"/>
    <w:rsid w:val="003D1C93"/>
    <w:rsid w:val="003D21D6"/>
    <w:rsid w:val="003D28E9"/>
    <w:rsid w:val="003D36B2"/>
    <w:rsid w:val="003D411C"/>
    <w:rsid w:val="003D4931"/>
    <w:rsid w:val="003D4B8B"/>
    <w:rsid w:val="003D51E3"/>
    <w:rsid w:val="003D5B28"/>
    <w:rsid w:val="003D77DD"/>
    <w:rsid w:val="003E0895"/>
    <w:rsid w:val="003E0917"/>
    <w:rsid w:val="003E091A"/>
    <w:rsid w:val="003E0BA4"/>
    <w:rsid w:val="003E16B8"/>
    <w:rsid w:val="003E18AB"/>
    <w:rsid w:val="003E2894"/>
    <w:rsid w:val="003E2937"/>
    <w:rsid w:val="003E2E7B"/>
    <w:rsid w:val="003E45E5"/>
    <w:rsid w:val="003E4A43"/>
    <w:rsid w:val="003E5307"/>
    <w:rsid w:val="003E5893"/>
    <w:rsid w:val="003E58DE"/>
    <w:rsid w:val="003E5CDF"/>
    <w:rsid w:val="003E6362"/>
    <w:rsid w:val="003E6A32"/>
    <w:rsid w:val="003E6EFB"/>
    <w:rsid w:val="003E74BB"/>
    <w:rsid w:val="003E7CCA"/>
    <w:rsid w:val="003F009E"/>
    <w:rsid w:val="003F017C"/>
    <w:rsid w:val="003F0CD8"/>
    <w:rsid w:val="003F2506"/>
    <w:rsid w:val="003F3084"/>
    <w:rsid w:val="003F37B5"/>
    <w:rsid w:val="003F3918"/>
    <w:rsid w:val="003F3EF7"/>
    <w:rsid w:val="003F42FC"/>
    <w:rsid w:val="003F43CE"/>
    <w:rsid w:val="003F4783"/>
    <w:rsid w:val="003F51F9"/>
    <w:rsid w:val="003F5373"/>
    <w:rsid w:val="003F5915"/>
    <w:rsid w:val="003F5E24"/>
    <w:rsid w:val="003F741B"/>
    <w:rsid w:val="003F7490"/>
    <w:rsid w:val="003F7A40"/>
    <w:rsid w:val="00401C1F"/>
    <w:rsid w:val="00401D15"/>
    <w:rsid w:val="00401E66"/>
    <w:rsid w:val="00402037"/>
    <w:rsid w:val="004021FB"/>
    <w:rsid w:val="004024CB"/>
    <w:rsid w:val="0040284D"/>
    <w:rsid w:val="00403260"/>
    <w:rsid w:val="00404207"/>
    <w:rsid w:val="004042D9"/>
    <w:rsid w:val="00404927"/>
    <w:rsid w:val="00404DA1"/>
    <w:rsid w:val="004053CD"/>
    <w:rsid w:val="004058C4"/>
    <w:rsid w:val="004063D5"/>
    <w:rsid w:val="004063DE"/>
    <w:rsid w:val="004067F3"/>
    <w:rsid w:val="00406B46"/>
    <w:rsid w:val="0040776F"/>
    <w:rsid w:val="00407ADE"/>
    <w:rsid w:val="004102F3"/>
    <w:rsid w:val="004108AC"/>
    <w:rsid w:val="00410AAC"/>
    <w:rsid w:val="00412093"/>
    <w:rsid w:val="004135FB"/>
    <w:rsid w:val="00413A75"/>
    <w:rsid w:val="00413C5D"/>
    <w:rsid w:val="004145AB"/>
    <w:rsid w:val="004146B7"/>
    <w:rsid w:val="00414959"/>
    <w:rsid w:val="00414CDF"/>
    <w:rsid w:val="004152D2"/>
    <w:rsid w:val="00415EC5"/>
    <w:rsid w:val="004168C3"/>
    <w:rsid w:val="00416DDA"/>
    <w:rsid w:val="00417077"/>
    <w:rsid w:val="004204B3"/>
    <w:rsid w:val="004204F3"/>
    <w:rsid w:val="004205EC"/>
    <w:rsid w:val="00420E08"/>
    <w:rsid w:val="004211D1"/>
    <w:rsid w:val="00421206"/>
    <w:rsid w:val="004217E6"/>
    <w:rsid w:val="00422060"/>
    <w:rsid w:val="00422347"/>
    <w:rsid w:val="00422539"/>
    <w:rsid w:val="00424128"/>
    <w:rsid w:val="00424B7A"/>
    <w:rsid w:val="00424E66"/>
    <w:rsid w:val="00424F0E"/>
    <w:rsid w:val="00425061"/>
    <w:rsid w:val="00425216"/>
    <w:rsid w:val="00425C81"/>
    <w:rsid w:val="00425DD2"/>
    <w:rsid w:val="00425EE2"/>
    <w:rsid w:val="0042671C"/>
    <w:rsid w:val="00426745"/>
    <w:rsid w:val="00426AD0"/>
    <w:rsid w:val="00426AF2"/>
    <w:rsid w:val="00430A93"/>
    <w:rsid w:val="00431DC4"/>
    <w:rsid w:val="004321CF"/>
    <w:rsid w:val="00432DC6"/>
    <w:rsid w:val="0043318A"/>
    <w:rsid w:val="0043431B"/>
    <w:rsid w:val="00434A03"/>
    <w:rsid w:val="00434D52"/>
    <w:rsid w:val="00435540"/>
    <w:rsid w:val="00435F45"/>
    <w:rsid w:val="0043681C"/>
    <w:rsid w:val="00436E2D"/>
    <w:rsid w:val="0043779E"/>
    <w:rsid w:val="004411F3"/>
    <w:rsid w:val="00441940"/>
    <w:rsid w:val="00441D35"/>
    <w:rsid w:val="00441F0C"/>
    <w:rsid w:val="00441FD3"/>
    <w:rsid w:val="00443860"/>
    <w:rsid w:val="0044399D"/>
    <w:rsid w:val="00443D0E"/>
    <w:rsid w:val="00443E33"/>
    <w:rsid w:val="00444110"/>
    <w:rsid w:val="00444E8A"/>
    <w:rsid w:val="00445883"/>
    <w:rsid w:val="00445A21"/>
    <w:rsid w:val="00445A57"/>
    <w:rsid w:val="00445AF5"/>
    <w:rsid w:val="00446621"/>
    <w:rsid w:val="00446868"/>
    <w:rsid w:val="00446888"/>
    <w:rsid w:val="004468FE"/>
    <w:rsid w:val="00447CCC"/>
    <w:rsid w:val="004505DB"/>
    <w:rsid w:val="0045138E"/>
    <w:rsid w:val="004519ED"/>
    <w:rsid w:val="00451A28"/>
    <w:rsid w:val="00451E2B"/>
    <w:rsid w:val="00453AD2"/>
    <w:rsid w:val="00453D67"/>
    <w:rsid w:val="004542D7"/>
    <w:rsid w:val="00454FFC"/>
    <w:rsid w:val="0045514A"/>
    <w:rsid w:val="00455D1A"/>
    <w:rsid w:val="00456DEE"/>
    <w:rsid w:val="00456ED5"/>
    <w:rsid w:val="00456F8F"/>
    <w:rsid w:val="00457395"/>
    <w:rsid w:val="00457629"/>
    <w:rsid w:val="00457B21"/>
    <w:rsid w:val="00457DEA"/>
    <w:rsid w:val="00460218"/>
    <w:rsid w:val="00460259"/>
    <w:rsid w:val="00460460"/>
    <w:rsid w:val="00460C0F"/>
    <w:rsid w:val="0046140B"/>
    <w:rsid w:val="00461AA8"/>
    <w:rsid w:val="00461C52"/>
    <w:rsid w:val="004620AA"/>
    <w:rsid w:val="004626F4"/>
    <w:rsid w:val="00463103"/>
    <w:rsid w:val="00463D28"/>
    <w:rsid w:val="00464B57"/>
    <w:rsid w:val="00464ED7"/>
    <w:rsid w:val="00465146"/>
    <w:rsid w:val="004653F7"/>
    <w:rsid w:val="00465D7C"/>
    <w:rsid w:val="00465F0F"/>
    <w:rsid w:val="004663AB"/>
    <w:rsid w:val="004665B2"/>
    <w:rsid w:val="00466984"/>
    <w:rsid w:val="00467EF4"/>
    <w:rsid w:val="00470D74"/>
    <w:rsid w:val="00470E46"/>
    <w:rsid w:val="00471777"/>
    <w:rsid w:val="0047190E"/>
    <w:rsid w:val="00471E42"/>
    <w:rsid w:val="0047215A"/>
    <w:rsid w:val="004727FA"/>
    <w:rsid w:val="0047384A"/>
    <w:rsid w:val="00473DF5"/>
    <w:rsid w:val="004742EA"/>
    <w:rsid w:val="00474453"/>
    <w:rsid w:val="0047450E"/>
    <w:rsid w:val="00474678"/>
    <w:rsid w:val="00474680"/>
    <w:rsid w:val="0047489D"/>
    <w:rsid w:val="00475149"/>
    <w:rsid w:val="0047565C"/>
    <w:rsid w:val="00475A9D"/>
    <w:rsid w:val="00475D4D"/>
    <w:rsid w:val="0047618A"/>
    <w:rsid w:val="0047634A"/>
    <w:rsid w:val="00476E46"/>
    <w:rsid w:val="00476EBB"/>
    <w:rsid w:val="004803B3"/>
    <w:rsid w:val="004810D6"/>
    <w:rsid w:val="004812FD"/>
    <w:rsid w:val="004814BD"/>
    <w:rsid w:val="00481BDB"/>
    <w:rsid w:val="00483140"/>
    <w:rsid w:val="004838F1"/>
    <w:rsid w:val="00483C22"/>
    <w:rsid w:val="00483C2F"/>
    <w:rsid w:val="004844CC"/>
    <w:rsid w:val="00484EB4"/>
    <w:rsid w:val="00485614"/>
    <w:rsid w:val="00485C65"/>
    <w:rsid w:val="0048671C"/>
    <w:rsid w:val="00486D40"/>
    <w:rsid w:val="00486EE7"/>
    <w:rsid w:val="00487504"/>
    <w:rsid w:val="0049123E"/>
    <w:rsid w:val="00491484"/>
    <w:rsid w:val="00491984"/>
    <w:rsid w:val="00492D4D"/>
    <w:rsid w:val="004933E2"/>
    <w:rsid w:val="004941B1"/>
    <w:rsid w:val="004941C4"/>
    <w:rsid w:val="004943A2"/>
    <w:rsid w:val="00495655"/>
    <w:rsid w:val="00497173"/>
    <w:rsid w:val="004971F1"/>
    <w:rsid w:val="00497730"/>
    <w:rsid w:val="004979C6"/>
    <w:rsid w:val="00497E77"/>
    <w:rsid w:val="004A05DC"/>
    <w:rsid w:val="004A07F5"/>
    <w:rsid w:val="004A095F"/>
    <w:rsid w:val="004A0D27"/>
    <w:rsid w:val="004A0FC8"/>
    <w:rsid w:val="004A10B6"/>
    <w:rsid w:val="004A19D3"/>
    <w:rsid w:val="004A1F6C"/>
    <w:rsid w:val="004A2023"/>
    <w:rsid w:val="004A21F4"/>
    <w:rsid w:val="004A24DC"/>
    <w:rsid w:val="004A284D"/>
    <w:rsid w:val="004A3BC1"/>
    <w:rsid w:val="004A3D1A"/>
    <w:rsid w:val="004A40C0"/>
    <w:rsid w:val="004A43CF"/>
    <w:rsid w:val="004A4E0C"/>
    <w:rsid w:val="004A54B6"/>
    <w:rsid w:val="004A574D"/>
    <w:rsid w:val="004A577A"/>
    <w:rsid w:val="004A59EE"/>
    <w:rsid w:val="004A5D84"/>
    <w:rsid w:val="004A6547"/>
    <w:rsid w:val="004A700D"/>
    <w:rsid w:val="004A74C9"/>
    <w:rsid w:val="004A7D54"/>
    <w:rsid w:val="004B1098"/>
    <w:rsid w:val="004B1753"/>
    <w:rsid w:val="004B295D"/>
    <w:rsid w:val="004B3288"/>
    <w:rsid w:val="004B3665"/>
    <w:rsid w:val="004B36C4"/>
    <w:rsid w:val="004B416D"/>
    <w:rsid w:val="004B5A41"/>
    <w:rsid w:val="004B5EC2"/>
    <w:rsid w:val="004B64C4"/>
    <w:rsid w:val="004B7B46"/>
    <w:rsid w:val="004C05C9"/>
    <w:rsid w:val="004C0927"/>
    <w:rsid w:val="004C17CE"/>
    <w:rsid w:val="004C1E81"/>
    <w:rsid w:val="004C1FB5"/>
    <w:rsid w:val="004C2EC3"/>
    <w:rsid w:val="004C3261"/>
    <w:rsid w:val="004C37D0"/>
    <w:rsid w:val="004C4495"/>
    <w:rsid w:val="004C4725"/>
    <w:rsid w:val="004C481C"/>
    <w:rsid w:val="004C4CFE"/>
    <w:rsid w:val="004C512C"/>
    <w:rsid w:val="004C590C"/>
    <w:rsid w:val="004C5DFB"/>
    <w:rsid w:val="004C5EA0"/>
    <w:rsid w:val="004C62EA"/>
    <w:rsid w:val="004C63AE"/>
    <w:rsid w:val="004C6E64"/>
    <w:rsid w:val="004C7B3A"/>
    <w:rsid w:val="004D030C"/>
    <w:rsid w:val="004D0606"/>
    <w:rsid w:val="004D07A0"/>
    <w:rsid w:val="004D16CA"/>
    <w:rsid w:val="004D1A61"/>
    <w:rsid w:val="004D1F38"/>
    <w:rsid w:val="004D22EE"/>
    <w:rsid w:val="004D2917"/>
    <w:rsid w:val="004D29BE"/>
    <w:rsid w:val="004D2D97"/>
    <w:rsid w:val="004D33F0"/>
    <w:rsid w:val="004D34AE"/>
    <w:rsid w:val="004D38A4"/>
    <w:rsid w:val="004D47F9"/>
    <w:rsid w:val="004D484A"/>
    <w:rsid w:val="004D5629"/>
    <w:rsid w:val="004D5A8B"/>
    <w:rsid w:val="004D5F2A"/>
    <w:rsid w:val="004D6736"/>
    <w:rsid w:val="004D67AD"/>
    <w:rsid w:val="004D74E6"/>
    <w:rsid w:val="004D79C7"/>
    <w:rsid w:val="004D7D9F"/>
    <w:rsid w:val="004E05F5"/>
    <w:rsid w:val="004E209F"/>
    <w:rsid w:val="004E25AE"/>
    <w:rsid w:val="004E2FE6"/>
    <w:rsid w:val="004E3777"/>
    <w:rsid w:val="004E3D62"/>
    <w:rsid w:val="004E4225"/>
    <w:rsid w:val="004E45FB"/>
    <w:rsid w:val="004E5027"/>
    <w:rsid w:val="004E53E1"/>
    <w:rsid w:val="004E556A"/>
    <w:rsid w:val="004E5C29"/>
    <w:rsid w:val="004E7304"/>
    <w:rsid w:val="004E7567"/>
    <w:rsid w:val="004E7822"/>
    <w:rsid w:val="004F0283"/>
    <w:rsid w:val="004F0446"/>
    <w:rsid w:val="004F0732"/>
    <w:rsid w:val="004F0993"/>
    <w:rsid w:val="004F0C02"/>
    <w:rsid w:val="004F0E6A"/>
    <w:rsid w:val="004F1AEF"/>
    <w:rsid w:val="004F1C72"/>
    <w:rsid w:val="004F221B"/>
    <w:rsid w:val="004F3B2C"/>
    <w:rsid w:val="004F3F43"/>
    <w:rsid w:val="004F40E9"/>
    <w:rsid w:val="004F42F9"/>
    <w:rsid w:val="004F4540"/>
    <w:rsid w:val="004F50D9"/>
    <w:rsid w:val="004F5642"/>
    <w:rsid w:val="004F5684"/>
    <w:rsid w:val="004F5D15"/>
    <w:rsid w:val="004F6965"/>
    <w:rsid w:val="004F74BF"/>
    <w:rsid w:val="004F7D35"/>
    <w:rsid w:val="005013E6"/>
    <w:rsid w:val="00501D49"/>
    <w:rsid w:val="00501E26"/>
    <w:rsid w:val="00502260"/>
    <w:rsid w:val="00502BF0"/>
    <w:rsid w:val="00502F3F"/>
    <w:rsid w:val="005030A8"/>
    <w:rsid w:val="00503D34"/>
    <w:rsid w:val="0050403C"/>
    <w:rsid w:val="00504314"/>
    <w:rsid w:val="00505AD6"/>
    <w:rsid w:val="00505C3B"/>
    <w:rsid w:val="00506962"/>
    <w:rsid w:val="00506AC4"/>
    <w:rsid w:val="00506E81"/>
    <w:rsid w:val="005075D9"/>
    <w:rsid w:val="00507BCD"/>
    <w:rsid w:val="00510399"/>
    <w:rsid w:val="005104A2"/>
    <w:rsid w:val="005104D7"/>
    <w:rsid w:val="0051087E"/>
    <w:rsid w:val="00511093"/>
    <w:rsid w:val="00511260"/>
    <w:rsid w:val="0051127E"/>
    <w:rsid w:val="00511639"/>
    <w:rsid w:val="00511895"/>
    <w:rsid w:val="00512D4C"/>
    <w:rsid w:val="00512F75"/>
    <w:rsid w:val="00513153"/>
    <w:rsid w:val="005132F9"/>
    <w:rsid w:val="005134A1"/>
    <w:rsid w:val="00513692"/>
    <w:rsid w:val="00513B26"/>
    <w:rsid w:val="00513D43"/>
    <w:rsid w:val="0051463F"/>
    <w:rsid w:val="00514668"/>
    <w:rsid w:val="00514BD2"/>
    <w:rsid w:val="00515181"/>
    <w:rsid w:val="00515E02"/>
    <w:rsid w:val="005167BD"/>
    <w:rsid w:val="00516836"/>
    <w:rsid w:val="00516FF3"/>
    <w:rsid w:val="00517823"/>
    <w:rsid w:val="00517CD7"/>
    <w:rsid w:val="005202DB"/>
    <w:rsid w:val="005202EE"/>
    <w:rsid w:val="00520AEC"/>
    <w:rsid w:val="00520BDF"/>
    <w:rsid w:val="00521404"/>
    <w:rsid w:val="00521F2B"/>
    <w:rsid w:val="00522E44"/>
    <w:rsid w:val="00522FE3"/>
    <w:rsid w:val="005232AD"/>
    <w:rsid w:val="00523784"/>
    <w:rsid w:val="00523B40"/>
    <w:rsid w:val="00523FC5"/>
    <w:rsid w:val="00524A89"/>
    <w:rsid w:val="0052597D"/>
    <w:rsid w:val="005260A4"/>
    <w:rsid w:val="0052683B"/>
    <w:rsid w:val="00526C45"/>
    <w:rsid w:val="00526CB8"/>
    <w:rsid w:val="00527210"/>
    <w:rsid w:val="0052786E"/>
    <w:rsid w:val="00527F32"/>
    <w:rsid w:val="00527F45"/>
    <w:rsid w:val="005305BF"/>
    <w:rsid w:val="0053076C"/>
    <w:rsid w:val="00530B50"/>
    <w:rsid w:val="00530C87"/>
    <w:rsid w:val="00530F10"/>
    <w:rsid w:val="005315DE"/>
    <w:rsid w:val="00531978"/>
    <w:rsid w:val="00532725"/>
    <w:rsid w:val="00533EC8"/>
    <w:rsid w:val="005345BC"/>
    <w:rsid w:val="00534823"/>
    <w:rsid w:val="00534AA8"/>
    <w:rsid w:val="00534E2D"/>
    <w:rsid w:val="00535753"/>
    <w:rsid w:val="005358AB"/>
    <w:rsid w:val="00535913"/>
    <w:rsid w:val="00535A7A"/>
    <w:rsid w:val="00535F28"/>
    <w:rsid w:val="005371EE"/>
    <w:rsid w:val="00537E6B"/>
    <w:rsid w:val="00537E8A"/>
    <w:rsid w:val="00540486"/>
    <w:rsid w:val="005407E1"/>
    <w:rsid w:val="00540D23"/>
    <w:rsid w:val="00540DCD"/>
    <w:rsid w:val="00541229"/>
    <w:rsid w:val="00541244"/>
    <w:rsid w:val="0054243A"/>
    <w:rsid w:val="00543345"/>
    <w:rsid w:val="00543664"/>
    <w:rsid w:val="005439EB"/>
    <w:rsid w:val="00543D7B"/>
    <w:rsid w:val="00543F10"/>
    <w:rsid w:val="00543FC2"/>
    <w:rsid w:val="0054468F"/>
    <w:rsid w:val="005446F4"/>
    <w:rsid w:val="0054487A"/>
    <w:rsid w:val="00544B25"/>
    <w:rsid w:val="00545317"/>
    <w:rsid w:val="00545337"/>
    <w:rsid w:val="005458BB"/>
    <w:rsid w:val="00545E8E"/>
    <w:rsid w:val="00546663"/>
    <w:rsid w:val="005466A1"/>
    <w:rsid w:val="005471C9"/>
    <w:rsid w:val="0054724F"/>
    <w:rsid w:val="00547441"/>
    <w:rsid w:val="0054796E"/>
    <w:rsid w:val="00547B35"/>
    <w:rsid w:val="00547F71"/>
    <w:rsid w:val="00550060"/>
    <w:rsid w:val="0055081B"/>
    <w:rsid w:val="005508F9"/>
    <w:rsid w:val="00551946"/>
    <w:rsid w:val="00551EC0"/>
    <w:rsid w:val="00551F3E"/>
    <w:rsid w:val="0055241C"/>
    <w:rsid w:val="005543AC"/>
    <w:rsid w:val="005545E2"/>
    <w:rsid w:val="005545EB"/>
    <w:rsid w:val="00555074"/>
    <w:rsid w:val="005558D1"/>
    <w:rsid w:val="005561C3"/>
    <w:rsid w:val="0055670F"/>
    <w:rsid w:val="005569E9"/>
    <w:rsid w:val="005569FF"/>
    <w:rsid w:val="00556E13"/>
    <w:rsid w:val="005571CF"/>
    <w:rsid w:val="00557D25"/>
    <w:rsid w:val="005605CA"/>
    <w:rsid w:val="00560862"/>
    <w:rsid w:val="00562873"/>
    <w:rsid w:val="00562ADB"/>
    <w:rsid w:val="00562E5D"/>
    <w:rsid w:val="00562F65"/>
    <w:rsid w:val="00563DB6"/>
    <w:rsid w:val="00563F88"/>
    <w:rsid w:val="00564288"/>
    <w:rsid w:val="00564330"/>
    <w:rsid w:val="00566635"/>
    <w:rsid w:val="0056688F"/>
    <w:rsid w:val="005673EC"/>
    <w:rsid w:val="00567699"/>
    <w:rsid w:val="00570852"/>
    <w:rsid w:val="005710EB"/>
    <w:rsid w:val="00572134"/>
    <w:rsid w:val="005721E4"/>
    <w:rsid w:val="0057326B"/>
    <w:rsid w:val="005736DD"/>
    <w:rsid w:val="00574194"/>
    <w:rsid w:val="00574438"/>
    <w:rsid w:val="00574D25"/>
    <w:rsid w:val="00575220"/>
    <w:rsid w:val="00575E82"/>
    <w:rsid w:val="00576299"/>
    <w:rsid w:val="005771FE"/>
    <w:rsid w:val="005777A4"/>
    <w:rsid w:val="00577A65"/>
    <w:rsid w:val="00577CD0"/>
    <w:rsid w:val="005805E7"/>
    <w:rsid w:val="005815F9"/>
    <w:rsid w:val="0058197F"/>
    <w:rsid w:val="00581AB2"/>
    <w:rsid w:val="0058254C"/>
    <w:rsid w:val="00582DAA"/>
    <w:rsid w:val="00583313"/>
    <w:rsid w:val="0058483A"/>
    <w:rsid w:val="00585230"/>
    <w:rsid w:val="005857CA"/>
    <w:rsid w:val="00585FCE"/>
    <w:rsid w:val="00586A72"/>
    <w:rsid w:val="00587325"/>
    <w:rsid w:val="00587CE7"/>
    <w:rsid w:val="005906F0"/>
    <w:rsid w:val="00590D85"/>
    <w:rsid w:val="005917A0"/>
    <w:rsid w:val="00591C9A"/>
    <w:rsid w:val="00592269"/>
    <w:rsid w:val="005934F7"/>
    <w:rsid w:val="00593995"/>
    <w:rsid w:val="00593AF2"/>
    <w:rsid w:val="005940B6"/>
    <w:rsid w:val="005942AA"/>
    <w:rsid w:val="00594503"/>
    <w:rsid w:val="005945E1"/>
    <w:rsid w:val="00594BC6"/>
    <w:rsid w:val="00595BD2"/>
    <w:rsid w:val="00595FF1"/>
    <w:rsid w:val="0059694E"/>
    <w:rsid w:val="00596A24"/>
    <w:rsid w:val="00596B98"/>
    <w:rsid w:val="00596E44"/>
    <w:rsid w:val="005971DD"/>
    <w:rsid w:val="00597437"/>
    <w:rsid w:val="0059762B"/>
    <w:rsid w:val="0059771F"/>
    <w:rsid w:val="00597FF9"/>
    <w:rsid w:val="005A0383"/>
    <w:rsid w:val="005A04E7"/>
    <w:rsid w:val="005A05CC"/>
    <w:rsid w:val="005A0B35"/>
    <w:rsid w:val="005A1C74"/>
    <w:rsid w:val="005A249E"/>
    <w:rsid w:val="005A2D31"/>
    <w:rsid w:val="005A31C0"/>
    <w:rsid w:val="005A380E"/>
    <w:rsid w:val="005A4628"/>
    <w:rsid w:val="005A5714"/>
    <w:rsid w:val="005A6B65"/>
    <w:rsid w:val="005A727E"/>
    <w:rsid w:val="005B0538"/>
    <w:rsid w:val="005B0984"/>
    <w:rsid w:val="005B113D"/>
    <w:rsid w:val="005B14DD"/>
    <w:rsid w:val="005B1601"/>
    <w:rsid w:val="005B16F6"/>
    <w:rsid w:val="005B1900"/>
    <w:rsid w:val="005B1CEB"/>
    <w:rsid w:val="005B21B0"/>
    <w:rsid w:val="005B2588"/>
    <w:rsid w:val="005B269B"/>
    <w:rsid w:val="005B30ED"/>
    <w:rsid w:val="005B36A4"/>
    <w:rsid w:val="005B3C45"/>
    <w:rsid w:val="005B460F"/>
    <w:rsid w:val="005B53C6"/>
    <w:rsid w:val="005B576C"/>
    <w:rsid w:val="005B5AE9"/>
    <w:rsid w:val="005B5F8C"/>
    <w:rsid w:val="005B651A"/>
    <w:rsid w:val="005B6AA0"/>
    <w:rsid w:val="005B762D"/>
    <w:rsid w:val="005C06B4"/>
    <w:rsid w:val="005C179E"/>
    <w:rsid w:val="005C27C0"/>
    <w:rsid w:val="005C2D08"/>
    <w:rsid w:val="005C3896"/>
    <w:rsid w:val="005C488E"/>
    <w:rsid w:val="005C4A2E"/>
    <w:rsid w:val="005C4E59"/>
    <w:rsid w:val="005C5266"/>
    <w:rsid w:val="005C5C4D"/>
    <w:rsid w:val="005C62B2"/>
    <w:rsid w:val="005C639F"/>
    <w:rsid w:val="005C73CE"/>
    <w:rsid w:val="005C7549"/>
    <w:rsid w:val="005D0FAD"/>
    <w:rsid w:val="005D191D"/>
    <w:rsid w:val="005D19ED"/>
    <w:rsid w:val="005D1BEF"/>
    <w:rsid w:val="005D1D80"/>
    <w:rsid w:val="005D287E"/>
    <w:rsid w:val="005D3D36"/>
    <w:rsid w:val="005D4F61"/>
    <w:rsid w:val="005D5B3A"/>
    <w:rsid w:val="005D5BD3"/>
    <w:rsid w:val="005D64F1"/>
    <w:rsid w:val="005D6B7D"/>
    <w:rsid w:val="005D6C54"/>
    <w:rsid w:val="005E0224"/>
    <w:rsid w:val="005E0AB2"/>
    <w:rsid w:val="005E25F4"/>
    <w:rsid w:val="005E2A4F"/>
    <w:rsid w:val="005E2F6B"/>
    <w:rsid w:val="005E4067"/>
    <w:rsid w:val="005E40AB"/>
    <w:rsid w:val="005E5496"/>
    <w:rsid w:val="005E5E25"/>
    <w:rsid w:val="005E602C"/>
    <w:rsid w:val="005E7310"/>
    <w:rsid w:val="005F032E"/>
    <w:rsid w:val="005F0AB9"/>
    <w:rsid w:val="005F0B68"/>
    <w:rsid w:val="005F0B7F"/>
    <w:rsid w:val="005F0F66"/>
    <w:rsid w:val="005F17F5"/>
    <w:rsid w:val="005F190F"/>
    <w:rsid w:val="005F22E1"/>
    <w:rsid w:val="005F2A18"/>
    <w:rsid w:val="005F2BD5"/>
    <w:rsid w:val="005F2FE8"/>
    <w:rsid w:val="005F3050"/>
    <w:rsid w:val="005F32D7"/>
    <w:rsid w:val="005F3B37"/>
    <w:rsid w:val="005F3FC9"/>
    <w:rsid w:val="005F4F5A"/>
    <w:rsid w:val="005F4FF9"/>
    <w:rsid w:val="005F5510"/>
    <w:rsid w:val="005F6308"/>
    <w:rsid w:val="005F6560"/>
    <w:rsid w:val="005F676E"/>
    <w:rsid w:val="005F6849"/>
    <w:rsid w:val="005F73F5"/>
    <w:rsid w:val="005F7795"/>
    <w:rsid w:val="005F7E29"/>
    <w:rsid w:val="00600B97"/>
    <w:rsid w:val="00601AD6"/>
    <w:rsid w:val="00601E9F"/>
    <w:rsid w:val="006021D1"/>
    <w:rsid w:val="00602282"/>
    <w:rsid w:val="006025C5"/>
    <w:rsid w:val="00602731"/>
    <w:rsid w:val="006035B6"/>
    <w:rsid w:val="00603AE3"/>
    <w:rsid w:val="00603FCB"/>
    <w:rsid w:val="006041CA"/>
    <w:rsid w:val="006047F9"/>
    <w:rsid w:val="00605770"/>
    <w:rsid w:val="006064F2"/>
    <w:rsid w:val="006066EB"/>
    <w:rsid w:val="00606760"/>
    <w:rsid w:val="00606992"/>
    <w:rsid w:val="00607464"/>
    <w:rsid w:val="00610568"/>
    <w:rsid w:val="00610A56"/>
    <w:rsid w:val="006114D4"/>
    <w:rsid w:val="0061159B"/>
    <w:rsid w:val="006122CD"/>
    <w:rsid w:val="00612E69"/>
    <w:rsid w:val="006136DD"/>
    <w:rsid w:val="00613CE8"/>
    <w:rsid w:val="00614266"/>
    <w:rsid w:val="00614685"/>
    <w:rsid w:val="00615DC4"/>
    <w:rsid w:val="006163FE"/>
    <w:rsid w:val="00616829"/>
    <w:rsid w:val="0061694D"/>
    <w:rsid w:val="00616A6B"/>
    <w:rsid w:val="00616D24"/>
    <w:rsid w:val="00617C44"/>
    <w:rsid w:val="00617D61"/>
    <w:rsid w:val="0062012D"/>
    <w:rsid w:val="006201C9"/>
    <w:rsid w:val="006202F3"/>
    <w:rsid w:val="00620762"/>
    <w:rsid w:val="00620A1F"/>
    <w:rsid w:val="00620CB8"/>
    <w:rsid w:val="0062127A"/>
    <w:rsid w:val="00621B2A"/>
    <w:rsid w:val="00622808"/>
    <w:rsid w:val="00622A80"/>
    <w:rsid w:val="006236CB"/>
    <w:rsid w:val="006240EF"/>
    <w:rsid w:val="00624302"/>
    <w:rsid w:val="00625271"/>
    <w:rsid w:val="00627491"/>
    <w:rsid w:val="0062766F"/>
    <w:rsid w:val="00630FA6"/>
    <w:rsid w:val="00630FAB"/>
    <w:rsid w:val="00631608"/>
    <w:rsid w:val="0063237F"/>
    <w:rsid w:val="00632520"/>
    <w:rsid w:val="006329D2"/>
    <w:rsid w:val="00632C68"/>
    <w:rsid w:val="00633BAE"/>
    <w:rsid w:val="006349FB"/>
    <w:rsid w:val="00635800"/>
    <w:rsid w:val="006358B9"/>
    <w:rsid w:val="00635988"/>
    <w:rsid w:val="00635C26"/>
    <w:rsid w:val="00636140"/>
    <w:rsid w:val="006361A0"/>
    <w:rsid w:val="00636B72"/>
    <w:rsid w:val="00636C35"/>
    <w:rsid w:val="0063783C"/>
    <w:rsid w:val="00637B3E"/>
    <w:rsid w:val="00637CEB"/>
    <w:rsid w:val="006407F9"/>
    <w:rsid w:val="006415A0"/>
    <w:rsid w:val="00641AC2"/>
    <w:rsid w:val="00642268"/>
    <w:rsid w:val="00642A1A"/>
    <w:rsid w:val="00642DA6"/>
    <w:rsid w:val="00643E04"/>
    <w:rsid w:val="00644472"/>
    <w:rsid w:val="00644578"/>
    <w:rsid w:val="006457E1"/>
    <w:rsid w:val="006458F2"/>
    <w:rsid w:val="00646CE3"/>
    <w:rsid w:val="00646D78"/>
    <w:rsid w:val="006472F5"/>
    <w:rsid w:val="006475F4"/>
    <w:rsid w:val="00647BB2"/>
    <w:rsid w:val="00647EB1"/>
    <w:rsid w:val="00650780"/>
    <w:rsid w:val="00650D1E"/>
    <w:rsid w:val="00651DF0"/>
    <w:rsid w:val="0065213C"/>
    <w:rsid w:val="006521BE"/>
    <w:rsid w:val="0065341D"/>
    <w:rsid w:val="0065344F"/>
    <w:rsid w:val="00653932"/>
    <w:rsid w:val="00654123"/>
    <w:rsid w:val="0065433A"/>
    <w:rsid w:val="0065488F"/>
    <w:rsid w:val="00654C1C"/>
    <w:rsid w:val="00655D1F"/>
    <w:rsid w:val="00656394"/>
    <w:rsid w:val="006563FD"/>
    <w:rsid w:val="0065677B"/>
    <w:rsid w:val="00656811"/>
    <w:rsid w:val="00657E44"/>
    <w:rsid w:val="00660635"/>
    <w:rsid w:val="00662B4C"/>
    <w:rsid w:val="00663233"/>
    <w:rsid w:val="00663613"/>
    <w:rsid w:val="00663A09"/>
    <w:rsid w:val="00664712"/>
    <w:rsid w:val="00665056"/>
    <w:rsid w:val="0066575A"/>
    <w:rsid w:val="00666857"/>
    <w:rsid w:val="006669B6"/>
    <w:rsid w:val="00666F7F"/>
    <w:rsid w:val="0066723C"/>
    <w:rsid w:val="006675D1"/>
    <w:rsid w:val="006676B3"/>
    <w:rsid w:val="00670259"/>
    <w:rsid w:val="00670FDA"/>
    <w:rsid w:val="006711C0"/>
    <w:rsid w:val="00671724"/>
    <w:rsid w:val="00672F19"/>
    <w:rsid w:val="00672FA0"/>
    <w:rsid w:val="00673108"/>
    <w:rsid w:val="006732E7"/>
    <w:rsid w:val="00674E32"/>
    <w:rsid w:val="00675464"/>
    <w:rsid w:val="00676243"/>
    <w:rsid w:val="00676549"/>
    <w:rsid w:val="00677477"/>
    <w:rsid w:val="00677ABD"/>
    <w:rsid w:val="006800B9"/>
    <w:rsid w:val="00680909"/>
    <w:rsid w:val="00680956"/>
    <w:rsid w:val="00680A50"/>
    <w:rsid w:val="00681F49"/>
    <w:rsid w:val="00682D65"/>
    <w:rsid w:val="00682FBA"/>
    <w:rsid w:val="00683B03"/>
    <w:rsid w:val="0068454D"/>
    <w:rsid w:val="00684CCE"/>
    <w:rsid w:val="00685128"/>
    <w:rsid w:val="006855D5"/>
    <w:rsid w:val="00685EDB"/>
    <w:rsid w:val="00686FC7"/>
    <w:rsid w:val="006902FF"/>
    <w:rsid w:val="0069082B"/>
    <w:rsid w:val="00690E6A"/>
    <w:rsid w:val="006911E1"/>
    <w:rsid w:val="006916EE"/>
    <w:rsid w:val="00691C94"/>
    <w:rsid w:val="006923A2"/>
    <w:rsid w:val="00692940"/>
    <w:rsid w:val="00692A10"/>
    <w:rsid w:val="006939A5"/>
    <w:rsid w:val="0069448C"/>
    <w:rsid w:val="006948E0"/>
    <w:rsid w:val="00694C03"/>
    <w:rsid w:val="00694CBC"/>
    <w:rsid w:val="00694F9D"/>
    <w:rsid w:val="006955FE"/>
    <w:rsid w:val="006972D2"/>
    <w:rsid w:val="006977D1"/>
    <w:rsid w:val="006A1B81"/>
    <w:rsid w:val="006A2185"/>
    <w:rsid w:val="006A22AE"/>
    <w:rsid w:val="006A2442"/>
    <w:rsid w:val="006A2EB5"/>
    <w:rsid w:val="006A3E60"/>
    <w:rsid w:val="006A47C5"/>
    <w:rsid w:val="006A4919"/>
    <w:rsid w:val="006A5019"/>
    <w:rsid w:val="006A51B6"/>
    <w:rsid w:val="006A57C5"/>
    <w:rsid w:val="006A5DC7"/>
    <w:rsid w:val="006A5E3D"/>
    <w:rsid w:val="006A638B"/>
    <w:rsid w:val="006A6593"/>
    <w:rsid w:val="006A66E4"/>
    <w:rsid w:val="006A6D45"/>
    <w:rsid w:val="006A6E26"/>
    <w:rsid w:val="006A7B52"/>
    <w:rsid w:val="006A7F89"/>
    <w:rsid w:val="006B1A5D"/>
    <w:rsid w:val="006B20FB"/>
    <w:rsid w:val="006B26FB"/>
    <w:rsid w:val="006B2B93"/>
    <w:rsid w:val="006B348E"/>
    <w:rsid w:val="006B364B"/>
    <w:rsid w:val="006B4157"/>
    <w:rsid w:val="006B44F0"/>
    <w:rsid w:val="006B4885"/>
    <w:rsid w:val="006B4A72"/>
    <w:rsid w:val="006B5338"/>
    <w:rsid w:val="006B545D"/>
    <w:rsid w:val="006B575B"/>
    <w:rsid w:val="006B5766"/>
    <w:rsid w:val="006B6021"/>
    <w:rsid w:val="006B77F3"/>
    <w:rsid w:val="006B7B1D"/>
    <w:rsid w:val="006B7F93"/>
    <w:rsid w:val="006C035C"/>
    <w:rsid w:val="006C03E5"/>
    <w:rsid w:val="006C0E81"/>
    <w:rsid w:val="006C1585"/>
    <w:rsid w:val="006C15F5"/>
    <w:rsid w:val="006C18E9"/>
    <w:rsid w:val="006C24B7"/>
    <w:rsid w:val="006C26BE"/>
    <w:rsid w:val="006C2F8E"/>
    <w:rsid w:val="006C3624"/>
    <w:rsid w:val="006C3783"/>
    <w:rsid w:val="006C3AB8"/>
    <w:rsid w:val="006C3C4E"/>
    <w:rsid w:val="006C506B"/>
    <w:rsid w:val="006C5271"/>
    <w:rsid w:val="006C5306"/>
    <w:rsid w:val="006C577F"/>
    <w:rsid w:val="006C5D68"/>
    <w:rsid w:val="006C6181"/>
    <w:rsid w:val="006C6663"/>
    <w:rsid w:val="006C6894"/>
    <w:rsid w:val="006C6E44"/>
    <w:rsid w:val="006C6F4B"/>
    <w:rsid w:val="006D0064"/>
    <w:rsid w:val="006D0294"/>
    <w:rsid w:val="006D0391"/>
    <w:rsid w:val="006D09EE"/>
    <w:rsid w:val="006D09F7"/>
    <w:rsid w:val="006D0EC4"/>
    <w:rsid w:val="006D13A6"/>
    <w:rsid w:val="006D181A"/>
    <w:rsid w:val="006D1AD0"/>
    <w:rsid w:val="006D22BE"/>
    <w:rsid w:val="006D235B"/>
    <w:rsid w:val="006D241C"/>
    <w:rsid w:val="006D2E85"/>
    <w:rsid w:val="006D3A63"/>
    <w:rsid w:val="006D3BE8"/>
    <w:rsid w:val="006D3EC8"/>
    <w:rsid w:val="006D43DB"/>
    <w:rsid w:val="006D4821"/>
    <w:rsid w:val="006D489A"/>
    <w:rsid w:val="006D4BEF"/>
    <w:rsid w:val="006D5A19"/>
    <w:rsid w:val="006D5BD8"/>
    <w:rsid w:val="006D62B1"/>
    <w:rsid w:val="006D641F"/>
    <w:rsid w:val="006D6C2E"/>
    <w:rsid w:val="006D6DF4"/>
    <w:rsid w:val="006D6FFD"/>
    <w:rsid w:val="006E00EE"/>
    <w:rsid w:val="006E0228"/>
    <w:rsid w:val="006E0DEB"/>
    <w:rsid w:val="006E13ED"/>
    <w:rsid w:val="006E1574"/>
    <w:rsid w:val="006E1588"/>
    <w:rsid w:val="006E2E2F"/>
    <w:rsid w:val="006E3176"/>
    <w:rsid w:val="006E3C06"/>
    <w:rsid w:val="006E590A"/>
    <w:rsid w:val="006E5B3F"/>
    <w:rsid w:val="006E5B82"/>
    <w:rsid w:val="006E5BD2"/>
    <w:rsid w:val="006E5BD6"/>
    <w:rsid w:val="006E5E79"/>
    <w:rsid w:val="006E5E9C"/>
    <w:rsid w:val="006E69AA"/>
    <w:rsid w:val="006E6A9B"/>
    <w:rsid w:val="006E75C5"/>
    <w:rsid w:val="006E7904"/>
    <w:rsid w:val="006E7F1B"/>
    <w:rsid w:val="006F15E2"/>
    <w:rsid w:val="006F1EB8"/>
    <w:rsid w:val="006F2693"/>
    <w:rsid w:val="006F3DB9"/>
    <w:rsid w:val="006F4274"/>
    <w:rsid w:val="006F4356"/>
    <w:rsid w:val="006F461B"/>
    <w:rsid w:val="006F4A3C"/>
    <w:rsid w:val="006F519D"/>
    <w:rsid w:val="006F574E"/>
    <w:rsid w:val="006F595B"/>
    <w:rsid w:val="006F5DD4"/>
    <w:rsid w:val="006F6AB4"/>
    <w:rsid w:val="006F714F"/>
    <w:rsid w:val="006F7F31"/>
    <w:rsid w:val="0070004B"/>
    <w:rsid w:val="00700601"/>
    <w:rsid w:val="00700BDC"/>
    <w:rsid w:val="00702918"/>
    <w:rsid w:val="00702B8D"/>
    <w:rsid w:val="00702D9F"/>
    <w:rsid w:val="00703127"/>
    <w:rsid w:val="0070351E"/>
    <w:rsid w:val="00703E67"/>
    <w:rsid w:val="00703E86"/>
    <w:rsid w:val="007050F1"/>
    <w:rsid w:val="007058C2"/>
    <w:rsid w:val="00705CCC"/>
    <w:rsid w:val="00706396"/>
    <w:rsid w:val="00706425"/>
    <w:rsid w:val="0070645F"/>
    <w:rsid w:val="0070686C"/>
    <w:rsid w:val="007074C1"/>
    <w:rsid w:val="00707AB4"/>
    <w:rsid w:val="00710139"/>
    <w:rsid w:val="00710147"/>
    <w:rsid w:val="007104FA"/>
    <w:rsid w:val="00710FB3"/>
    <w:rsid w:val="00711554"/>
    <w:rsid w:val="00711A4D"/>
    <w:rsid w:val="00712200"/>
    <w:rsid w:val="007122C9"/>
    <w:rsid w:val="00712329"/>
    <w:rsid w:val="0071326B"/>
    <w:rsid w:val="00713393"/>
    <w:rsid w:val="007133BB"/>
    <w:rsid w:val="00713D22"/>
    <w:rsid w:val="007158C5"/>
    <w:rsid w:val="00715C3D"/>
    <w:rsid w:val="00715DEA"/>
    <w:rsid w:val="00716342"/>
    <w:rsid w:val="007165C1"/>
    <w:rsid w:val="00716B75"/>
    <w:rsid w:val="00717019"/>
    <w:rsid w:val="007171AB"/>
    <w:rsid w:val="0071726C"/>
    <w:rsid w:val="00717896"/>
    <w:rsid w:val="00717C1A"/>
    <w:rsid w:val="0072034F"/>
    <w:rsid w:val="00720BFC"/>
    <w:rsid w:val="00720C82"/>
    <w:rsid w:val="00720CF8"/>
    <w:rsid w:val="007211A3"/>
    <w:rsid w:val="00721329"/>
    <w:rsid w:val="00721932"/>
    <w:rsid w:val="00721AFA"/>
    <w:rsid w:val="00721D21"/>
    <w:rsid w:val="00721FE0"/>
    <w:rsid w:val="00722832"/>
    <w:rsid w:val="00722946"/>
    <w:rsid w:val="00722953"/>
    <w:rsid w:val="00723437"/>
    <w:rsid w:val="00723543"/>
    <w:rsid w:val="007236E6"/>
    <w:rsid w:val="007247F1"/>
    <w:rsid w:val="00724BA6"/>
    <w:rsid w:val="00725592"/>
    <w:rsid w:val="0072762A"/>
    <w:rsid w:val="00727FF0"/>
    <w:rsid w:val="0073027C"/>
    <w:rsid w:val="00730D56"/>
    <w:rsid w:val="00730FB9"/>
    <w:rsid w:val="00731444"/>
    <w:rsid w:val="00731722"/>
    <w:rsid w:val="00732540"/>
    <w:rsid w:val="00732A3A"/>
    <w:rsid w:val="007345EA"/>
    <w:rsid w:val="00734C1A"/>
    <w:rsid w:val="007354A6"/>
    <w:rsid w:val="00735DC5"/>
    <w:rsid w:val="00735EC3"/>
    <w:rsid w:val="00736237"/>
    <w:rsid w:val="007377C4"/>
    <w:rsid w:val="007377D6"/>
    <w:rsid w:val="00737A28"/>
    <w:rsid w:val="0074034D"/>
    <w:rsid w:val="007415D7"/>
    <w:rsid w:val="007419EE"/>
    <w:rsid w:val="00741A2B"/>
    <w:rsid w:val="00742424"/>
    <w:rsid w:val="00743C4C"/>
    <w:rsid w:val="00744B7A"/>
    <w:rsid w:val="00745272"/>
    <w:rsid w:val="007455BC"/>
    <w:rsid w:val="00745C62"/>
    <w:rsid w:val="00745D61"/>
    <w:rsid w:val="007464BB"/>
    <w:rsid w:val="007465C8"/>
    <w:rsid w:val="00746FDF"/>
    <w:rsid w:val="00747D08"/>
    <w:rsid w:val="00747F61"/>
    <w:rsid w:val="00750EF8"/>
    <w:rsid w:val="00751BD0"/>
    <w:rsid w:val="007522FC"/>
    <w:rsid w:val="007524CD"/>
    <w:rsid w:val="0075281E"/>
    <w:rsid w:val="00753F4D"/>
    <w:rsid w:val="0075441F"/>
    <w:rsid w:val="00754517"/>
    <w:rsid w:val="00754A60"/>
    <w:rsid w:val="00754C73"/>
    <w:rsid w:val="00754D66"/>
    <w:rsid w:val="00755518"/>
    <w:rsid w:val="0075553B"/>
    <w:rsid w:val="00755B32"/>
    <w:rsid w:val="00756065"/>
    <w:rsid w:val="00756DE7"/>
    <w:rsid w:val="0075700E"/>
    <w:rsid w:val="0075750F"/>
    <w:rsid w:val="00757644"/>
    <w:rsid w:val="00757AB0"/>
    <w:rsid w:val="00760553"/>
    <w:rsid w:val="00760785"/>
    <w:rsid w:val="0076085C"/>
    <w:rsid w:val="007613A6"/>
    <w:rsid w:val="00761BC1"/>
    <w:rsid w:val="0076283C"/>
    <w:rsid w:val="00763156"/>
    <w:rsid w:val="00763912"/>
    <w:rsid w:val="0076426D"/>
    <w:rsid w:val="0076488F"/>
    <w:rsid w:val="007648F7"/>
    <w:rsid w:val="007656E7"/>
    <w:rsid w:val="00765AAB"/>
    <w:rsid w:val="007661BC"/>
    <w:rsid w:val="0076625A"/>
    <w:rsid w:val="00766578"/>
    <w:rsid w:val="00767074"/>
    <w:rsid w:val="007672A5"/>
    <w:rsid w:val="00767F1B"/>
    <w:rsid w:val="0077099F"/>
    <w:rsid w:val="00771436"/>
    <w:rsid w:val="007719C5"/>
    <w:rsid w:val="00771A93"/>
    <w:rsid w:val="0077238C"/>
    <w:rsid w:val="007726EA"/>
    <w:rsid w:val="00772748"/>
    <w:rsid w:val="00775E35"/>
    <w:rsid w:val="00776166"/>
    <w:rsid w:val="0077622B"/>
    <w:rsid w:val="0077661F"/>
    <w:rsid w:val="00776B7D"/>
    <w:rsid w:val="0077773F"/>
    <w:rsid w:val="00777948"/>
    <w:rsid w:val="00780E5B"/>
    <w:rsid w:val="00780EC0"/>
    <w:rsid w:val="0078107A"/>
    <w:rsid w:val="00782C5C"/>
    <w:rsid w:val="007836B6"/>
    <w:rsid w:val="007838FE"/>
    <w:rsid w:val="00783D0D"/>
    <w:rsid w:val="0078455F"/>
    <w:rsid w:val="00784AAC"/>
    <w:rsid w:val="00785082"/>
    <w:rsid w:val="007855DF"/>
    <w:rsid w:val="0078583E"/>
    <w:rsid w:val="00785F0E"/>
    <w:rsid w:val="007864D5"/>
    <w:rsid w:val="007867AF"/>
    <w:rsid w:val="0078726F"/>
    <w:rsid w:val="00787601"/>
    <w:rsid w:val="007909EA"/>
    <w:rsid w:val="00790C09"/>
    <w:rsid w:val="00790E02"/>
    <w:rsid w:val="007921CC"/>
    <w:rsid w:val="0079260E"/>
    <w:rsid w:val="00792780"/>
    <w:rsid w:val="00792DE1"/>
    <w:rsid w:val="00792EE7"/>
    <w:rsid w:val="00792F7F"/>
    <w:rsid w:val="00793B4D"/>
    <w:rsid w:val="007955E9"/>
    <w:rsid w:val="00795892"/>
    <w:rsid w:val="00795AAB"/>
    <w:rsid w:val="00795C93"/>
    <w:rsid w:val="00795F0D"/>
    <w:rsid w:val="007967C4"/>
    <w:rsid w:val="00796B05"/>
    <w:rsid w:val="007A01A1"/>
    <w:rsid w:val="007A0235"/>
    <w:rsid w:val="007A07D4"/>
    <w:rsid w:val="007A0CF9"/>
    <w:rsid w:val="007A10D9"/>
    <w:rsid w:val="007A134A"/>
    <w:rsid w:val="007A1E47"/>
    <w:rsid w:val="007A24A4"/>
    <w:rsid w:val="007A35F7"/>
    <w:rsid w:val="007A389C"/>
    <w:rsid w:val="007A3A39"/>
    <w:rsid w:val="007A4147"/>
    <w:rsid w:val="007A62E7"/>
    <w:rsid w:val="007A6768"/>
    <w:rsid w:val="007A722E"/>
    <w:rsid w:val="007A7421"/>
    <w:rsid w:val="007A757E"/>
    <w:rsid w:val="007A763C"/>
    <w:rsid w:val="007A7C94"/>
    <w:rsid w:val="007B025E"/>
    <w:rsid w:val="007B252E"/>
    <w:rsid w:val="007B3262"/>
    <w:rsid w:val="007B34C1"/>
    <w:rsid w:val="007B3ACB"/>
    <w:rsid w:val="007B48C7"/>
    <w:rsid w:val="007B48E4"/>
    <w:rsid w:val="007B4901"/>
    <w:rsid w:val="007B5F03"/>
    <w:rsid w:val="007B6DB9"/>
    <w:rsid w:val="007B735D"/>
    <w:rsid w:val="007B75E6"/>
    <w:rsid w:val="007B79DE"/>
    <w:rsid w:val="007B7D44"/>
    <w:rsid w:val="007C0053"/>
    <w:rsid w:val="007C088B"/>
    <w:rsid w:val="007C1F9F"/>
    <w:rsid w:val="007C228D"/>
    <w:rsid w:val="007C2307"/>
    <w:rsid w:val="007C2902"/>
    <w:rsid w:val="007C2E70"/>
    <w:rsid w:val="007C370F"/>
    <w:rsid w:val="007C3AE4"/>
    <w:rsid w:val="007C4AFA"/>
    <w:rsid w:val="007C5E4A"/>
    <w:rsid w:val="007C60AF"/>
    <w:rsid w:val="007C6601"/>
    <w:rsid w:val="007C697E"/>
    <w:rsid w:val="007C711C"/>
    <w:rsid w:val="007C742A"/>
    <w:rsid w:val="007C7B8E"/>
    <w:rsid w:val="007D0DBC"/>
    <w:rsid w:val="007D142F"/>
    <w:rsid w:val="007D1FAA"/>
    <w:rsid w:val="007D2058"/>
    <w:rsid w:val="007D2B5B"/>
    <w:rsid w:val="007D36D3"/>
    <w:rsid w:val="007D375F"/>
    <w:rsid w:val="007D3A20"/>
    <w:rsid w:val="007D5157"/>
    <w:rsid w:val="007D5840"/>
    <w:rsid w:val="007D5A81"/>
    <w:rsid w:val="007D634B"/>
    <w:rsid w:val="007D74C1"/>
    <w:rsid w:val="007D7962"/>
    <w:rsid w:val="007D79A9"/>
    <w:rsid w:val="007D7A83"/>
    <w:rsid w:val="007E0234"/>
    <w:rsid w:val="007E0560"/>
    <w:rsid w:val="007E076D"/>
    <w:rsid w:val="007E0D2D"/>
    <w:rsid w:val="007E0D39"/>
    <w:rsid w:val="007E0DC2"/>
    <w:rsid w:val="007E162A"/>
    <w:rsid w:val="007E17BB"/>
    <w:rsid w:val="007E1F16"/>
    <w:rsid w:val="007E2008"/>
    <w:rsid w:val="007E21D8"/>
    <w:rsid w:val="007E25EE"/>
    <w:rsid w:val="007E2917"/>
    <w:rsid w:val="007E2C53"/>
    <w:rsid w:val="007E3507"/>
    <w:rsid w:val="007E3562"/>
    <w:rsid w:val="007E3614"/>
    <w:rsid w:val="007E3C86"/>
    <w:rsid w:val="007E3CE1"/>
    <w:rsid w:val="007E3D3D"/>
    <w:rsid w:val="007E46AB"/>
    <w:rsid w:val="007E4B3B"/>
    <w:rsid w:val="007E4D59"/>
    <w:rsid w:val="007E4D80"/>
    <w:rsid w:val="007E52EF"/>
    <w:rsid w:val="007E562A"/>
    <w:rsid w:val="007E5791"/>
    <w:rsid w:val="007E59A5"/>
    <w:rsid w:val="007E5A6D"/>
    <w:rsid w:val="007E5AC3"/>
    <w:rsid w:val="007E5F26"/>
    <w:rsid w:val="007E77AC"/>
    <w:rsid w:val="007F08C5"/>
    <w:rsid w:val="007F0D60"/>
    <w:rsid w:val="007F1087"/>
    <w:rsid w:val="007F167E"/>
    <w:rsid w:val="007F1F39"/>
    <w:rsid w:val="007F1FF5"/>
    <w:rsid w:val="007F243A"/>
    <w:rsid w:val="007F2C21"/>
    <w:rsid w:val="007F3178"/>
    <w:rsid w:val="007F4075"/>
    <w:rsid w:val="007F4125"/>
    <w:rsid w:val="007F4E73"/>
    <w:rsid w:val="007F58E9"/>
    <w:rsid w:val="007F700D"/>
    <w:rsid w:val="007F725D"/>
    <w:rsid w:val="007F7776"/>
    <w:rsid w:val="007F79A4"/>
    <w:rsid w:val="00800858"/>
    <w:rsid w:val="008010E1"/>
    <w:rsid w:val="008014A9"/>
    <w:rsid w:val="00802355"/>
    <w:rsid w:val="008030F3"/>
    <w:rsid w:val="0080344D"/>
    <w:rsid w:val="0080349B"/>
    <w:rsid w:val="00803D94"/>
    <w:rsid w:val="00804B2B"/>
    <w:rsid w:val="0080525C"/>
    <w:rsid w:val="008057FA"/>
    <w:rsid w:val="008057FB"/>
    <w:rsid w:val="0080691B"/>
    <w:rsid w:val="00806C7C"/>
    <w:rsid w:val="00807939"/>
    <w:rsid w:val="00807AFE"/>
    <w:rsid w:val="00810161"/>
    <w:rsid w:val="008111C7"/>
    <w:rsid w:val="008112D0"/>
    <w:rsid w:val="00811910"/>
    <w:rsid w:val="00811C50"/>
    <w:rsid w:val="008120F6"/>
    <w:rsid w:val="00812F17"/>
    <w:rsid w:val="008130A1"/>
    <w:rsid w:val="00813149"/>
    <w:rsid w:val="00813D74"/>
    <w:rsid w:val="00814C6F"/>
    <w:rsid w:val="00815F92"/>
    <w:rsid w:val="00816068"/>
    <w:rsid w:val="008169E6"/>
    <w:rsid w:val="00816B79"/>
    <w:rsid w:val="00817291"/>
    <w:rsid w:val="008177A5"/>
    <w:rsid w:val="00820195"/>
    <w:rsid w:val="0082024E"/>
    <w:rsid w:val="00820C5C"/>
    <w:rsid w:val="00821E10"/>
    <w:rsid w:val="008224A6"/>
    <w:rsid w:val="00822514"/>
    <w:rsid w:val="00822F22"/>
    <w:rsid w:val="00823328"/>
    <w:rsid w:val="00823757"/>
    <w:rsid w:val="00824445"/>
    <w:rsid w:val="0082467D"/>
    <w:rsid w:val="00824C11"/>
    <w:rsid w:val="0082572C"/>
    <w:rsid w:val="0082587A"/>
    <w:rsid w:val="00827081"/>
    <w:rsid w:val="0082779B"/>
    <w:rsid w:val="00827CBC"/>
    <w:rsid w:val="0083005A"/>
    <w:rsid w:val="00830325"/>
    <w:rsid w:val="0083058A"/>
    <w:rsid w:val="00831518"/>
    <w:rsid w:val="00831943"/>
    <w:rsid w:val="008332E0"/>
    <w:rsid w:val="008334B4"/>
    <w:rsid w:val="00833C2C"/>
    <w:rsid w:val="00833F85"/>
    <w:rsid w:val="00834438"/>
    <w:rsid w:val="00834851"/>
    <w:rsid w:val="00834A42"/>
    <w:rsid w:val="00835BB0"/>
    <w:rsid w:val="00836715"/>
    <w:rsid w:val="00836A3B"/>
    <w:rsid w:val="00836DE8"/>
    <w:rsid w:val="008400EE"/>
    <w:rsid w:val="00840577"/>
    <w:rsid w:val="00840E4B"/>
    <w:rsid w:val="0084139E"/>
    <w:rsid w:val="008413D8"/>
    <w:rsid w:val="00841886"/>
    <w:rsid w:val="008427CA"/>
    <w:rsid w:val="00843122"/>
    <w:rsid w:val="0084359F"/>
    <w:rsid w:val="00843727"/>
    <w:rsid w:val="008439E3"/>
    <w:rsid w:val="008440CE"/>
    <w:rsid w:val="00844519"/>
    <w:rsid w:val="00844E1A"/>
    <w:rsid w:val="008455F7"/>
    <w:rsid w:val="00845DAA"/>
    <w:rsid w:val="008475B2"/>
    <w:rsid w:val="00847D05"/>
    <w:rsid w:val="00850299"/>
    <w:rsid w:val="008507DB"/>
    <w:rsid w:val="00850FEB"/>
    <w:rsid w:val="00851A85"/>
    <w:rsid w:val="00851BAA"/>
    <w:rsid w:val="00851FC8"/>
    <w:rsid w:val="00852700"/>
    <w:rsid w:val="00852B15"/>
    <w:rsid w:val="00852F9B"/>
    <w:rsid w:val="0085408F"/>
    <w:rsid w:val="0085418A"/>
    <w:rsid w:val="00854A38"/>
    <w:rsid w:val="0085758E"/>
    <w:rsid w:val="00857DE3"/>
    <w:rsid w:val="00860886"/>
    <w:rsid w:val="00860AEC"/>
    <w:rsid w:val="00860FC3"/>
    <w:rsid w:val="00861090"/>
    <w:rsid w:val="0086185E"/>
    <w:rsid w:val="00861C3A"/>
    <w:rsid w:val="008621EF"/>
    <w:rsid w:val="008627F5"/>
    <w:rsid w:val="008632E9"/>
    <w:rsid w:val="008633A6"/>
    <w:rsid w:val="008635DE"/>
    <w:rsid w:val="00863879"/>
    <w:rsid w:val="00863B97"/>
    <w:rsid w:val="00863D9B"/>
    <w:rsid w:val="008645A7"/>
    <w:rsid w:val="00865733"/>
    <w:rsid w:val="0086589B"/>
    <w:rsid w:val="00865A94"/>
    <w:rsid w:val="0086656F"/>
    <w:rsid w:val="00866D03"/>
    <w:rsid w:val="008678F5"/>
    <w:rsid w:val="00870395"/>
    <w:rsid w:val="008703FA"/>
    <w:rsid w:val="00870631"/>
    <w:rsid w:val="00870A89"/>
    <w:rsid w:val="00871EEF"/>
    <w:rsid w:val="00871F9F"/>
    <w:rsid w:val="00872B6A"/>
    <w:rsid w:val="0087333C"/>
    <w:rsid w:val="0087380F"/>
    <w:rsid w:val="008741EF"/>
    <w:rsid w:val="008741FA"/>
    <w:rsid w:val="008755E5"/>
    <w:rsid w:val="00875B02"/>
    <w:rsid w:val="00876077"/>
    <w:rsid w:val="00876B90"/>
    <w:rsid w:val="008776D5"/>
    <w:rsid w:val="0088042B"/>
    <w:rsid w:val="0088069C"/>
    <w:rsid w:val="00880B5C"/>
    <w:rsid w:val="00881C57"/>
    <w:rsid w:val="00882723"/>
    <w:rsid w:val="00883860"/>
    <w:rsid w:val="00883C29"/>
    <w:rsid w:val="00883CEA"/>
    <w:rsid w:val="008840D1"/>
    <w:rsid w:val="00884736"/>
    <w:rsid w:val="00884866"/>
    <w:rsid w:val="008859B6"/>
    <w:rsid w:val="00885C17"/>
    <w:rsid w:val="00885F45"/>
    <w:rsid w:val="00886151"/>
    <w:rsid w:val="008865D4"/>
    <w:rsid w:val="00886696"/>
    <w:rsid w:val="00886C81"/>
    <w:rsid w:val="008873D5"/>
    <w:rsid w:val="008876AB"/>
    <w:rsid w:val="00887FE8"/>
    <w:rsid w:val="008906E1"/>
    <w:rsid w:val="00890872"/>
    <w:rsid w:val="00890935"/>
    <w:rsid w:val="00891693"/>
    <w:rsid w:val="00891C4E"/>
    <w:rsid w:val="00893288"/>
    <w:rsid w:val="008936FD"/>
    <w:rsid w:val="008937AD"/>
    <w:rsid w:val="00893822"/>
    <w:rsid w:val="008938D5"/>
    <w:rsid w:val="00894124"/>
    <w:rsid w:val="00894C07"/>
    <w:rsid w:val="008961B3"/>
    <w:rsid w:val="0089636C"/>
    <w:rsid w:val="00896746"/>
    <w:rsid w:val="00896CCD"/>
    <w:rsid w:val="0089709D"/>
    <w:rsid w:val="008976E0"/>
    <w:rsid w:val="008A0985"/>
    <w:rsid w:val="008A16AF"/>
    <w:rsid w:val="008A17DE"/>
    <w:rsid w:val="008A1B8B"/>
    <w:rsid w:val="008A353D"/>
    <w:rsid w:val="008A359B"/>
    <w:rsid w:val="008A42E0"/>
    <w:rsid w:val="008A4677"/>
    <w:rsid w:val="008A691A"/>
    <w:rsid w:val="008A69FF"/>
    <w:rsid w:val="008A7499"/>
    <w:rsid w:val="008B05F8"/>
    <w:rsid w:val="008B0786"/>
    <w:rsid w:val="008B08C0"/>
    <w:rsid w:val="008B10EB"/>
    <w:rsid w:val="008B12E7"/>
    <w:rsid w:val="008B1DEE"/>
    <w:rsid w:val="008B219A"/>
    <w:rsid w:val="008B4D39"/>
    <w:rsid w:val="008B52BD"/>
    <w:rsid w:val="008B5E96"/>
    <w:rsid w:val="008B6575"/>
    <w:rsid w:val="008B67BA"/>
    <w:rsid w:val="008B6BAE"/>
    <w:rsid w:val="008B6F84"/>
    <w:rsid w:val="008B744B"/>
    <w:rsid w:val="008B7785"/>
    <w:rsid w:val="008B7BF1"/>
    <w:rsid w:val="008C0592"/>
    <w:rsid w:val="008C0955"/>
    <w:rsid w:val="008C0F1F"/>
    <w:rsid w:val="008C1055"/>
    <w:rsid w:val="008C166C"/>
    <w:rsid w:val="008C1BD2"/>
    <w:rsid w:val="008C1DAA"/>
    <w:rsid w:val="008C1F12"/>
    <w:rsid w:val="008C2287"/>
    <w:rsid w:val="008C2490"/>
    <w:rsid w:val="008C258B"/>
    <w:rsid w:val="008C3412"/>
    <w:rsid w:val="008C506D"/>
    <w:rsid w:val="008C5E8A"/>
    <w:rsid w:val="008C64E6"/>
    <w:rsid w:val="008C6BF2"/>
    <w:rsid w:val="008C76AC"/>
    <w:rsid w:val="008D0B29"/>
    <w:rsid w:val="008D149E"/>
    <w:rsid w:val="008D1920"/>
    <w:rsid w:val="008D1A25"/>
    <w:rsid w:val="008D2DB5"/>
    <w:rsid w:val="008D328E"/>
    <w:rsid w:val="008D3457"/>
    <w:rsid w:val="008D3B29"/>
    <w:rsid w:val="008D3C32"/>
    <w:rsid w:val="008D3DE6"/>
    <w:rsid w:val="008D443A"/>
    <w:rsid w:val="008D4AC7"/>
    <w:rsid w:val="008D545E"/>
    <w:rsid w:val="008D7D1B"/>
    <w:rsid w:val="008D7DB4"/>
    <w:rsid w:val="008E006F"/>
    <w:rsid w:val="008E026D"/>
    <w:rsid w:val="008E1E06"/>
    <w:rsid w:val="008E46F6"/>
    <w:rsid w:val="008E4944"/>
    <w:rsid w:val="008E4FF5"/>
    <w:rsid w:val="008E5550"/>
    <w:rsid w:val="008E5E7C"/>
    <w:rsid w:val="008E6093"/>
    <w:rsid w:val="008E6D15"/>
    <w:rsid w:val="008E7514"/>
    <w:rsid w:val="008E779C"/>
    <w:rsid w:val="008E7B9A"/>
    <w:rsid w:val="008F0397"/>
    <w:rsid w:val="008F03DF"/>
    <w:rsid w:val="008F04D0"/>
    <w:rsid w:val="008F1085"/>
    <w:rsid w:val="008F356E"/>
    <w:rsid w:val="008F3E50"/>
    <w:rsid w:val="008F3E90"/>
    <w:rsid w:val="008F4D31"/>
    <w:rsid w:val="008F5197"/>
    <w:rsid w:val="008F5255"/>
    <w:rsid w:val="008F5435"/>
    <w:rsid w:val="008F5B98"/>
    <w:rsid w:val="008F5C03"/>
    <w:rsid w:val="008F68B4"/>
    <w:rsid w:val="008F6B34"/>
    <w:rsid w:val="008F7834"/>
    <w:rsid w:val="008F7BFD"/>
    <w:rsid w:val="008F7D61"/>
    <w:rsid w:val="009001AF"/>
    <w:rsid w:val="0090057B"/>
    <w:rsid w:val="009005F2"/>
    <w:rsid w:val="009007CE"/>
    <w:rsid w:val="00900CF8"/>
    <w:rsid w:val="00900FC3"/>
    <w:rsid w:val="00901A4C"/>
    <w:rsid w:val="009028CD"/>
    <w:rsid w:val="009032B2"/>
    <w:rsid w:val="0090332B"/>
    <w:rsid w:val="00903CB1"/>
    <w:rsid w:val="0090473A"/>
    <w:rsid w:val="00904EDA"/>
    <w:rsid w:val="0090516D"/>
    <w:rsid w:val="009053E8"/>
    <w:rsid w:val="00905676"/>
    <w:rsid w:val="00905A78"/>
    <w:rsid w:val="009061CB"/>
    <w:rsid w:val="00906846"/>
    <w:rsid w:val="00906D64"/>
    <w:rsid w:val="0090704B"/>
    <w:rsid w:val="00907E20"/>
    <w:rsid w:val="00912807"/>
    <w:rsid w:val="009132F6"/>
    <w:rsid w:val="00914F75"/>
    <w:rsid w:val="00916413"/>
    <w:rsid w:val="00916E01"/>
    <w:rsid w:val="00920540"/>
    <w:rsid w:val="00920671"/>
    <w:rsid w:val="00920849"/>
    <w:rsid w:val="0092109E"/>
    <w:rsid w:val="009216C2"/>
    <w:rsid w:val="009217BE"/>
    <w:rsid w:val="009225C3"/>
    <w:rsid w:val="00922C33"/>
    <w:rsid w:val="00922D37"/>
    <w:rsid w:val="00922D75"/>
    <w:rsid w:val="00922DA4"/>
    <w:rsid w:val="00924879"/>
    <w:rsid w:val="0092491F"/>
    <w:rsid w:val="00924A14"/>
    <w:rsid w:val="00924CB6"/>
    <w:rsid w:val="00924EF2"/>
    <w:rsid w:val="009272F4"/>
    <w:rsid w:val="0092731D"/>
    <w:rsid w:val="009279B0"/>
    <w:rsid w:val="00927E7A"/>
    <w:rsid w:val="0093031C"/>
    <w:rsid w:val="00930D6B"/>
    <w:rsid w:val="00930E3D"/>
    <w:rsid w:val="0093245D"/>
    <w:rsid w:val="00932885"/>
    <w:rsid w:val="00932A71"/>
    <w:rsid w:val="00932E91"/>
    <w:rsid w:val="00932F91"/>
    <w:rsid w:val="009330C5"/>
    <w:rsid w:val="009336E2"/>
    <w:rsid w:val="00933D5D"/>
    <w:rsid w:val="0093424C"/>
    <w:rsid w:val="00934ACF"/>
    <w:rsid w:val="00934B2A"/>
    <w:rsid w:val="00934B5F"/>
    <w:rsid w:val="00935649"/>
    <w:rsid w:val="00935EBA"/>
    <w:rsid w:val="00935FF9"/>
    <w:rsid w:val="00936356"/>
    <w:rsid w:val="0093653E"/>
    <w:rsid w:val="00936AC0"/>
    <w:rsid w:val="00936B15"/>
    <w:rsid w:val="009375E5"/>
    <w:rsid w:val="00937C07"/>
    <w:rsid w:val="0094014F"/>
    <w:rsid w:val="00940289"/>
    <w:rsid w:val="009404D1"/>
    <w:rsid w:val="00940755"/>
    <w:rsid w:val="00940FC2"/>
    <w:rsid w:val="0094199B"/>
    <w:rsid w:val="00941E0A"/>
    <w:rsid w:val="009424A4"/>
    <w:rsid w:val="009427B2"/>
    <w:rsid w:val="00942A7E"/>
    <w:rsid w:val="00942E81"/>
    <w:rsid w:val="00942F2C"/>
    <w:rsid w:val="00943BC6"/>
    <w:rsid w:val="00943FCF"/>
    <w:rsid w:val="00944461"/>
    <w:rsid w:val="00944CF1"/>
    <w:rsid w:val="00945150"/>
    <w:rsid w:val="009456BF"/>
    <w:rsid w:val="00945DC7"/>
    <w:rsid w:val="009467D0"/>
    <w:rsid w:val="009469B2"/>
    <w:rsid w:val="00946F1A"/>
    <w:rsid w:val="00946FD1"/>
    <w:rsid w:val="00947012"/>
    <w:rsid w:val="00947ABC"/>
    <w:rsid w:val="00947EA8"/>
    <w:rsid w:val="00947FF0"/>
    <w:rsid w:val="00950F81"/>
    <w:rsid w:val="0095138F"/>
    <w:rsid w:val="0095140B"/>
    <w:rsid w:val="009519CC"/>
    <w:rsid w:val="009526A9"/>
    <w:rsid w:val="009545CC"/>
    <w:rsid w:val="00954E03"/>
    <w:rsid w:val="00954EA5"/>
    <w:rsid w:val="00955251"/>
    <w:rsid w:val="0095612C"/>
    <w:rsid w:val="00956253"/>
    <w:rsid w:val="00956BB3"/>
    <w:rsid w:val="00956C43"/>
    <w:rsid w:val="00957B2C"/>
    <w:rsid w:val="00957BB3"/>
    <w:rsid w:val="0096014C"/>
    <w:rsid w:val="00961346"/>
    <w:rsid w:val="00961617"/>
    <w:rsid w:val="00961AC8"/>
    <w:rsid w:val="00961D1D"/>
    <w:rsid w:val="00962060"/>
    <w:rsid w:val="009623FA"/>
    <w:rsid w:val="0096286B"/>
    <w:rsid w:val="00962EB9"/>
    <w:rsid w:val="0096313F"/>
    <w:rsid w:val="0096318D"/>
    <w:rsid w:val="00963287"/>
    <w:rsid w:val="00963C3D"/>
    <w:rsid w:val="00964223"/>
    <w:rsid w:val="00964A1A"/>
    <w:rsid w:val="009650F2"/>
    <w:rsid w:val="00965EC1"/>
    <w:rsid w:val="009661F9"/>
    <w:rsid w:val="00966B1F"/>
    <w:rsid w:val="00966E7C"/>
    <w:rsid w:val="009677CD"/>
    <w:rsid w:val="009704AE"/>
    <w:rsid w:val="0097122C"/>
    <w:rsid w:val="009718A4"/>
    <w:rsid w:val="00972076"/>
    <w:rsid w:val="00972156"/>
    <w:rsid w:val="00972898"/>
    <w:rsid w:val="0097362B"/>
    <w:rsid w:val="00973F47"/>
    <w:rsid w:val="009740E3"/>
    <w:rsid w:val="00976414"/>
    <w:rsid w:val="00977C82"/>
    <w:rsid w:val="0098032E"/>
    <w:rsid w:val="009806FA"/>
    <w:rsid w:val="00980805"/>
    <w:rsid w:val="00980BE1"/>
    <w:rsid w:val="009814B7"/>
    <w:rsid w:val="00981845"/>
    <w:rsid w:val="009819F5"/>
    <w:rsid w:val="00981A54"/>
    <w:rsid w:val="0098202B"/>
    <w:rsid w:val="00982177"/>
    <w:rsid w:val="00982287"/>
    <w:rsid w:val="009826C1"/>
    <w:rsid w:val="009827E1"/>
    <w:rsid w:val="009827E8"/>
    <w:rsid w:val="0098281E"/>
    <w:rsid w:val="00984145"/>
    <w:rsid w:val="009841AF"/>
    <w:rsid w:val="009841FE"/>
    <w:rsid w:val="00984E64"/>
    <w:rsid w:val="00985E61"/>
    <w:rsid w:val="00985EFA"/>
    <w:rsid w:val="009867F0"/>
    <w:rsid w:val="00986889"/>
    <w:rsid w:val="00986B21"/>
    <w:rsid w:val="00986D65"/>
    <w:rsid w:val="0098742D"/>
    <w:rsid w:val="0098745E"/>
    <w:rsid w:val="00987522"/>
    <w:rsid w:val="00990A3A"/>
    <w:rsid w:val="0099139A"/>
    <w:rsid w:val="00992194"/>
    <w:rsid w:val="00992685"/>
    <w:rsid w:val="00992F31"/>
    <w:rsid w:val="00992F48"/>
    <w:rsid w:val="009931A3"/>
    <w:rsid w:val="009937A0"/>
    <w:rsid w:val="00994107"/>
    <w:rsid w:val="009948EE"/>
    <w:rsid w:val="0099495B"/>
    <w:rsid w:val="00994B39"/>
    <w:rsid w:val="00995A04"/>
    <w:rsid w:val="00996891"/>
    <w:rsid w:val="00996B8F"/>
    <w:rsid w:val="00996CDD"/>
    <w:rsid w:val="00996DD4"/>
    <w:rsid w:val="00997A66"/>
    <w:rsid w:val="00997CC4"/>
    <w:rsid w:val="009A2DDA"/>
    <w:rsid w:val="009A2F5B"/>
    <w:rsid w:val="009A3D71"/>
    <w:rsid w:val="009A3DE9"/>
    <w:rsid w:val="009A425D"/>
    <w:rsid w:val="009A4443"/>
    <w:rsid w:val="009A4704"/>
    <w:rsid w:val="009A4DAF"/>
    <w:rsid w:val="009A5A68"/>
    <w:rsid w:val="009A5B58"/>
    <w:rsid w:val="009A5F6E"/>
    <w:rsid w:val="009A7BE3"/>
    <w:rsid w:val="009A7D48"/>
    <w:rsid w:val="009B07F5"/>
    <w:rsid w:val="009B0F9C"/>
    <w:rsid w:val="009B1250"/>
    <w:rsid w:val="009B14E3"/>
    <w:rsid w:val="009B278E"/>
    <w:rsid w:val="009B34C5"/>
    <w:rsid w:val="009B363C"/>
    <w:rsid w:val="009B3699"/>
    <w:rsid w:val="009B4284"/>
    <w:rsid w:val="009B630F"/>
    <w:rsid w:val="009B7DF8"/>
    <w:rsid w:val="009C0FA1"/>
    <w:rsid w:val="009C13F9"/>
    <w:rsid w:val="009C14B2"/>
    <w:rsid w:val="009C18D4"/>
    <w:rsid w:val="009C1E1A"/>
    <w:rsid w:val="009C1F7E"/>
    <w:rsid w:val="009C2585"/>
    <w:rsid w:val="009C28EE"/>
    <w:rsid w:val="009C291E"/>
    <w:rsid w:val="009C3272"/>
    <w:rsid w:val="009C33A5"/>
    <w:rsid w:val="009C4190"/>
    <w:rsid w:val="009C47F8"/>
    <w:rsid w:val="009C4B34"/>
    <w:rsid w:val="009C4C81"/>
    <w:rsid w:val="009C5F15"/>
    <w:rsid w:val="009C6254"/>
    <w:rsid w:val="009C6489"/>
    <w:rsid w:val="009C6DF9"/>
    <w:rsid w:val="009C6F6C"/>
    <w:rsid w:val="009C6FEE"/>
    <w:rsid w:val="009C7829"/>
    <w:rsid w:val="009C7F34"/>
    <w:rsid w:val="009D00FF"/>
    <w:rsid w:val="009D05A8"/>
    <w:rsid w:val="009D0657"/>
    <w:rsid w:val="009D0C89"/>
    <w:rsid w:val="009D0EF2"/>
    <w:rsid w:val="009D1404"/>
    <w:rsid w:val="009D1707"/>
    <w:rsid w:val="009D1B01"/>
    <w:rsid w:val="009D39AF"/>
    <w:rsid w:val="009D3CDA"/>
    <w:rsid w:val="009D4078"/>
    <w:rsid w:val="009D4118"/>
    <w:rsid w:val="009D4242"/>
    <w:rsid w:val="009D44D0"/>
    <w:rsid w:val="009D46C8"/>
    <w:rsid w:val="009D4E07"/>
    <w:rsid w:val="009D519F"/>
    <w:rsid w:val="009D5533"/>
    <w:rsid w:val="009D5789"/>
    <w:rsid w:val="009D5B8D"/>
    <w:rsid w:val="009D5C5D"/>
    <w:rsid w:val="009D5F7B"/>
    <w:rsid w:val="009D78E3"/>
    <w:rsid w:val="009D7C54"/>
    <w:rsid w:val="009D7CF3"/>
    <w:rsid w:val="009E155E"/>
    <w:rsid w:val="009E1633"/>
    <w:rsid w:val="009E2112"/>
    <w:rsid w:val="009E2155"/>
    <w:rsid w:val="009E235F"/>
    <w:rsid w:val="009E25DC"/>
    <w:rsid w:val="009E2939"/>
    <w:rsid w:val="009E299C"/>
    <w:rsid w:val="009E2E21"/>
    <w:rsid w:val="009E2ED4"/>
    <w:rsid w:val="009E4710"/>
    <w:rsid w:val="009E5526"/>
    <w:rsid w:val="009E6388"/>
    <w:rsid w:val="009E6993"/>
    <w:rsid w:val="009E6CF6"/>
    <w:rsid w:val="009E70CC"/>
    <w:rsid w:val="009E7100"/>
    <w:rsid w:val="009E7742"/>
    <w:rsid w:val="009E776F"/>
    <w:rsid w:val="009E794E"/>
    <w:rsid w:val="009E79A0"/>
    <w:rsid w:val="009F0726"/>
    <w:rsid w:val="009F0F16"/>
    <w:rsid w:val="009F0F2E"/>
    <w:rsid w:val="009F1001"/>
    <w:rsid w:val="009F1A8C"/>
    <w:rsid w:val="009F20AF"/>
    <w:rsid w:val="009F23BA"/>
    <w:rsid w:val="009F2523"/>
    <w:rsid w:val="009F2DD1"/>
    <w:rsid w:val="009F2E6D"/>
    <w:rsid w:val="009F32B5"/>
    <w:rsid w:val="009F4641"/>
    <w:rsid w:val="009F5007"/>
    <w:rsid w:val="009F51A1"/>
    <w:rsid w:val="009F5F8C"/>
    <w:rsid w:val="009F6107"/>
    <w:rsid w:val="009F6222"/>
    <w:rsid w:val="009F67B9"/>
    <w:rsid w:val="009F6C3A"/>
    <w:rsid w:val="009F7069"/>
    <w:rsid w:val="009F7094"/>
    <w:rsid w:val="009F72B7"/>
    <w:rsid w:val="009F778D"/>
    <w:rsid w:val="00A001EB"/>
    <w:rsid w:val="00A01586"/>
    <w:rsid w:val="00A01F29"/>
    <w:rsid w:val="00A024BC"/>
    <w:rsid w:val="00A02583"/>
    <w:rsid w:val="00A02A43"/>
    <w:rsid w:val="00A034C1"/>
    <w:rsid w:val="00A03AF2"/>
    <w:rsid w:val="00A03C1A"/>
    <w:rsid w:val="00A04305"/>
    <w:rsid w:val="00A05592"/>
    <w:rsid w:val="00A059D9"/>
    <w:rsid w:val="00A059FD"/>
    <w:rsid w:val="00A05AFF"/>
    <w:rsid w:val="00A05B08"/>
    <w:rsid w:val="00A05BE5"/>
    <w:rsid w:val="00A05C9C"/>
    <w:rsid w:val="00A05DE5"/>
    <w:rsid w:val="00A078EC"/>
    <w:rsid w:val="00A079E3"/>
    <w:rsid w:val="00A10434"/>
    <w:rsid w:val="00A10C86"/>
    <w:rsid w:val="00A11083"/>
    <w:rsid w:val="00A1153D"/>
    <w:rsid w:val="00A1169F"/>
    <w:rsid w:val="00A124F5"/>
    <w:rsid w:val="00A129D1"/>
    <w:rsid w:val="00A12CA3"/>
    <w:rsid w:val="00A131A2"/>
    <w:rsid w:val="00A13809"/>
    <w:rsid w:val="00A13A73"/>
    <w:rsid w:val="00A13C96"/>
    <w:rsid w:val="00A142AA"/>
    <w:rsid w:val="00A14C5A"/>
    <w:rsid w:val="00A14E81"/>
    <w:rsid w:val="00A1638A"/>
    <w:rsid w:val="00A163AC"/>
    <w:rsid w:val="00A1650C"/>
    <w:rsid w:val="00A1675C"/>
    <w:rsid w:val="00A1739B"/>
    <w:rsid w:val="00A177E4"/>
    <w:rsid w:val="00A178FF"/>
    <w:rsid w:val="00A17C51"/>
    <w:rsid w:val="00A17F4D"/>
    <w:rsid w:val="00A2000A"/>
    <w:rsid w:val="00A20405"/>
    <w:rsid w:val="00A20616"/>
    <w:rsid w:val="00A20A62"/>
    <w:rsid w:val="00A20BCC"/>
    <w:rsid w:val="00A21BDD"/>
    <w:rsid w:val="00A2258B"/>
    <w:rsid w:val="00A22B5B"/>
    <w:rsid w:val="00A23D7D"/>
    <w:rsid w:val="00A24038"/>
    <w:rsid w:val="00A240D0"/>
    <w:rsid w:val="00A24A06"/>
    <w:rsid w:val="00A25327"/>
    <w:rsid w:val="00A26BBE"/>
    <w:rsid w:val="00A26E24"/>
    <w:rsid w:val="00A276A0"/>
    <w:rsid w:val="00A27858"/>
    <w:rsid w:val="00A278D0"/>
    <w:rsid w:val="00A27CDD"/>
    <w:rsid w:val="00A301FE"/>
    <w:rsid w:val="00A308D3"/>
    <w:rsid w:val="00A31ADF"/>
    <w:rsid w:val="00A32865"/>
    <w:rsid w:val="00A32B64"/>
    <w:rsid w:val="00A32BC5"/>
    <w:rsid w:val="00A33E74"/>
    <w:rsid w:val="00A34488"/>
    <w:rsid w:val="00A3475C"/>
    <w:rsid w:val="00A34FE2"/>
    <w:rsid w:val="00A354F4"/>
    <w:rsid w:val="00A35743"/>
    <w:rsid w:val="00A35CBA"/>
    <w:rsid w:val="00A36216"/>
    <w:rsid w:val="00A36873"/>
    <w:rsid w:val="00A36901"/>
    <w:rsid w:val="00A369ED"/>
    <w:rsid w:val="00A36D31"/>
    <w:rsid w:val="00A372E4"/>
    <w:rsid w:val="00A378EB"/>
    <w:rsid w:val="00A4081C"/>
    <w:rsid w:val="00A40F2F"/>
    <w:rsid w:val="00A41383"/>
    <w:rsid w:val="00A41980"/>
    <w:rsid w:val="00A42760"/>
    <w:rsid w:val="00A428D4"/>
    <w:rsid w:val="00A43AB2"/>
    <w:rsid w:val="00A44211"/>
    <w:rsid w:val="00A4444D"/>
    <w:rsid w:val="00A44B85"/>
    <w:rsid w:val="00A4536E"/>
    <w:rsid w:val="00A454F5"/>
    <w:rsid w:val="00A46BCD"/>
    <w:rsid w:val="00A46C58"/>
    <w:rsid w:val="00A46CFA"/>
    <w:rsid w:val="00A475A3"/>
    <w:rsid w:val="00A47DB2"/>
    <w:rsid w:val="00A47F4E"/>
    <w:rsid w:val="00A504A5"/>
    <w:rsid w:val="00A50621"/>
    <w:rsid w:val="00A50A0E"/>
    <w:rsid w:val="00A50BB9"/>
    <w:rsid w:val="00A50C4F"/>
    <w:rsid w:val="00A51768"/>
    <w:rsid w:val="00A518EC"/>
    <w:rsid w:val="00A51B68"/>
    <w:rsid w:val="00A523AD"/>
    <w:rsid w:val="00A527AB"/>
    <w:rsid w:val="00A52B2E"/>
    <w:rsid w:val="00A52F42"/>
    <w:rsid w:val="00A5344F"/>
    <w:rsid w:val="00A5380F"/>
    <w:rsid w:val="00A53FD1"/>
    <w:rsid w:val="00A54066"/>
    <w:rsid w:val="00A54B58"/>
    <w:rsid w:val="00A55648"/>
    <w:rsid w:val="00A5566D"/>
    <w:rsid w:val="00A55B13"/>
    <w:rsid w:val="00A565FC"/>
    <w:rsid w:val="00A56F56"/>
    <w:rsid w:val="00A57949"/>
    <w:rsid w:val="00A608CB"/>
    <w:rsid w:val="00A61A75"/>
    <w:rsid w:val="00A6240C"/>
    <w:rsid w:val="00A62B55"/>
    <w:rsid w:val="00A63E93"/>
    <w:rsid w:val="00A64176"/>
    <w:rsid w:val="00A66408"/>
    <w:rsid w:val="00A671CE"/>
    <w:rsid w:val="00A67B6D"/>
    <w:rsid w:val="00A7023D"/>
    <w:rsid w:val="00A705ED"/>
    <w:rsid w:val="00A7083C"/>
    <w:rsid w:val="00A708AE"/>
    <w:rsid w:val="00A70C62"/>
    <w:rsid w:val="00A71032"/>
    <w:rsid w:val="00A71289"/>
    <w:rsid w:val="00A71A86"/>
    <w:rsid w:val="00A71BD4"/>
    <w:rsid w:val="00A71CE7"/>
    <w:rsid w:val="00A720CF"/>
    <w:rsid w:val="00A73B69"/>
    <w:rsid w:val="00A73BC9"/>
    <w:rsid w:val="00A749EE"/>
    <w:rsid w:val="00A74CEB"/>
    <w:rsid w:val="00A75FEB"/>
    <w:rsid w:val="00A76707"/>
    <w:rsid w:val="00A76934"/>
    <w:rsid w:val="00A76EE9"/>
    <w:rsid w:val="00A779E0"/>
    <w:rsid w:val="00A80281"/>
    <w:rsid w:val="00A802FC"/>
    <w:rsid w:val="00A80534"/>
    <w:rsid w:val="00A806DF"/>
    <w:rsid w:val="00A81038"/>
    <w:rsid w:val="00A82559"/>
    <w:rsid w:val="00A82737"/>
    <w:rsid w:val="00A82F7C"/>
    <w:rsid w:val="00A83341"/>
    <w:rsid w:val="00A838F2"/>
    <w:rsid w:val="00A839A8"/>
    <w:rsid w:val="00A83A36"/>
    <w:rsid w:val="00A8480D"/>
    <w:rsid w:val="00A84D39"/>
    <w:rsid w:val="00A8524F"/>
    <w:rsid w:val="00A858DC"/>
    <w:rsid w:val="00A859C9"/>
    <w:rsid w:val="00A85F23"/>
    <w:rsid w:val="00A8675B"/>
    <w:rsid w:val="00A868CF"/>
    <w:rsid w:val="00A869DF"/>
    <w:rsid w:val="00A87869"/>
    <w:rsid w:val="00A87A64"/>
    <w:rsid w:val="00A87DF6"/>
    <w:rsid w:val="00A906B9"/>
    <w:rsid w:val="00A907F8"/>
    <w:rsid w:val="00A911D7"/>
    <w:rsid w:val="00A92BA1"/>
    <w:rsid w:val="00A92D6B"/>
    <w:rsid w:val="00A931EC"/>
    <w:rsid w:val="00A93526"/>
    <w:rsid w:val="00A937BF"/>
    <w:rsid w:val="00A93AE0"/>
    <w:rsid w:val="00A93BA0"/>
    <w:rsid w:val="00A93D4F"/>
    <w:rsid w:val="00A94041"/>
    <w:rsid w:val="00A94149"/>
    <w:rsid w:val="00A952E1"/>
    <w:rsid w:val="00A9597B"/>
    <w:rsid w:val="00A95D9C"/>
    <w:rsid w:val="00A95DC5"/>
    <w:rsid w:val="00A95F9D"/>
    <w:rsid w:val="00A96887"/>
    <w:rsid w:val="00A96E2F"/>
    <w:rsid w:val="00A97665"/>
    <w:rsid w:val="00A9767A"/>
    <w:rsid w:val="00A97F68"/>
    <w:rsid w:val="00AA0629"/>
    <w:rsid w:val="00AA1D4A"/>
    <w:rsid w:val="00AA2874"/>
    <w:rsid w:val="00AA2C67"/>
    <w:rsid w:val="00AA2D06"/>
    <w:rsid w:val="00AA32CA"/>
    <w:rsid w:val="00AA3A1F"/>
    <w:rsid w:val="00AA3C67"/>
    <w:rsid w:val="00AA465A"/>
    <w:rsid w:val="00AA4876"/>
    <w:rsid w:val="00AA4B5E"/>
    <w:rsid w:val="00AA4F21"/>
    <w:rsid w:val="00AA5B93"/>
    <w:rsid w:val="00AA6445"/>
    <w:rsid w:val="00AA684D"/>
    <w:rsid w:val="00AA7054"/>
    <w:rsid w:val="00AA70AC"/>
    <w:rsid w:val="00AA7B17"/>
    <w:rsid w:val="00AA7D3E"/>
    <w:rsid w:val="00AB0322"/>
    <w:rsid w:val="00AB15B6"/>
    <w:rsid w:val="00AB1E18"/>
    <w:rsid w:val="00AB29FC"/>
    <w:rsid w:val="00AB2AE3"/>
    <w:rsid w:val="00AB339C"/>
    <w:rsid w:val="00AB3FDA"/>
    <w:rsid w:val="00AB4144"/>
    <w:rsid w:val="00AB4C80"/>
    <w:rsid w:val="00AB5193"/>
    <w:rsid w:val="00AB5511"/>
    <w:rsid w:val="00AB5CD3"/>
    <w:rsid w:val="00AB604C"/>
    <w:rsid w:val="00AB6C85"/>
    <w:rsid w:val="00AB6FA2"/>
    <w:rsid w:val="00AB752D"/>
    <w:rsid w:val="00AC03E0"/>
    <w:rsid w:val="00AC0A33"/>
    <w:rsid w:val="00AC0B99"/>
    <w:rsid w:val="00AC1348"/>
    <w:rsid w:val="00AC18DE"/>
    <w:rsid w:val="00AC26D7"/>
    <w:rsid w:val="00AC2957"/>
    <w:rsid w:val="00AC2CF7"/>
    <w:rsid w:val="00AC3A90"/>
    <w:rsid w:val="00AC3AC0"/>
    <w:rsid w:val="00AC3BC7"/>
    <w:rsid w:val="00AC3F33"/>
    <w:rsid w:val="00AC43A7"/>
    <w:rsid w:val="00AC4796"/>
    <w:rsid w:val="00AC4B67"/>
    <w:rsid w:val="00AC4C88"/>
    <w:rsid w:val="00AC5C42"/>
    <w:rsid w:val="00AC63B0"/>
    <w:rsid w:val="00AC66DD"/>
    <w:rsid w:val="00AC68E3"/>
    <w:rsid w:val="00AC6C5E"/>
    <w:rsid w:val="00AC6CF3"/>
    <w:rsid w:val="00AC75E1"/>
    <w:rsid w:val="00AC7AFB"/>
    <w:rsid w:val="00AC7D9C"/>
    <w:rsid w:val="00AD03F2"/>
    <w:rsid w:val="00AD07DF"/>
    <w:rsid w:val="00AD08F8"/>
    <w:rsid w:val="00AD0BC7"/>
    <w:rsid w:val="00AD0FF7"/>
    <w:rsid w:val="00AD20C0"/>
    <w:rsid w:val="00AD2412"/>
    <w:rsid w:val="00AD2A63"/>
    <w:rsid w:val="00AD31F1"/>
    <w:rsid w:val="00AD347C"/>
    <w:rsid w:val="00AD391F"/>
    <w:rsid w:val="00AD3A72"/>
    <w:rsid w:val="00AD3BED"/>
    <w:rsid w:val="00AD3D9F"/>
    <w:rsid w:val="00AD408C"/>
    <w:rsid w:val="00AD410F"/>
    <w:rsid w:val="00AD4683"/>
    <w:rsid w:val="00AD4866"/>
    <w:rsid w:val="00AD49BC"/>
    <w:rsid w:val="00AD551A"/>
    <w:rsid w:val="00AD6F26"/>
    <w:rsid w:val="00AD6FC7"/>
    <w:rsid w:val="00AD7346"/>
    <w:rsid w:val="00AD7434"/>
    <w:rsid w:val="00AD7D78"/>
    <w:rsid w:val="00AE0078"/>
    <w:rsid w:val="00AE0156"/>
    <w:rsid w:val="00AE03B7"/>
    <w:rsid w:val="00AE043E"/>
    <w:rsid w:val="00AE0AA1"/>
    <w:rsid w:val="00AE0C94"/>
    <w:rsid w:val="00AE0EED"/>
    <w:rsid w:val="00AE0F2B"/>
    <w:rsid w:val="00AE166C"/>
    <w:rsid w:val="00AE1A92"/>
    <w:rsid w:val="00AE1C9E"/>
    <w:rsid w:val="00AE1F02"/>
    <w:rsid w:val="00AE2049"/>
    <w:rsid w:val="00AE258E"/>
    <w:rsid w:val="00AE2D4D"/>
    <w:rsid w:val="00AE2DB9"/>
    <w:rsid w:val="00AE4579"/>
    <w:rsid w:val="00AE4878"/>
    <w:rsid w:val="00AE5D34"/>
    <w:rsid w:val="00AE68E4"/>
    <w:rsid w:val="00AE6A6B"/>
    <w:rsid w:val="00AE6E99"/>
    <w:rsid w:val="00AE7621"/>
    <w:rsid w:val="00AE7852"/>
    <w:rsid w:val="00AE7CDA"/>
    <w:rsid w:val="00AF03FE"/>
    <w:rsid w:val="00AF0DB4"/>
    <w:rsid w:val="00AF1A55"/>
    <w:rsid w:val="00AF24DF"/>
    <w:rsid w:val="00AF253A"/>
    <w:rsid w:val="00AF2865"/>
    <w:rsid w:val="00AF3278"/>
    <w:rsid w:val="00AF3301"/>
    <w:rsid w:val="00AF42A1"/>
    <w:rsid w:val="00AF44E9"/>
    <w:rsid w:val="00AF4C4D"/>
    <w:rsid w:val="00AF4D62"/>
    <w:rsid w:val="00AF4EB4"/>
    <w:rsid w:val="00AF572D"/>
    <w:rsid w:val="00AF5876"/>
    <w:rsid w:val="00AF5A9D"/>
    <w:rsid w:val="00AF5D49"/>
    <w:rsid w:val="00AF5FD0"/>
    <w:rsid w:val="00AF6F77"/>
    <w:rsid w:val="00AF79F0"/>
    <w:rsid w:val="00AF7A47"/>
    <w:rsid w:val="00B00005"/>
    <w:rsid w:val="00B00128"/>
    <w:rsid w:val="00B005F0"/>
    <w:rsid w:val="00B00EF8"/>
    <w:rsid w:val="00B017B9"/>
    <w:rsid w:val="00B01D1D"/>
    <w:rsid w:val="00B01E97"/>
    <w:rsid w:val="00B020E3"/>
    <w:rsid w:val="00B02918"/>
    <w:rsid w:val="00B02CD1"/>
    <w:rsid w:val="00B040F0"/>
    <w:rsid w:val="00B0430D"/>
    <w:rsid w:val="00B056D9"/>
    <w:rsid w:val="00B06100"/>
    <w:rsid w:val="00B0717B"/>
    <w:rsid w:val="00B07E43"/>
    <w:rsid w:val="00B10021"/>
    <w:rsid w:val="00B1044B"/>
    <w:rsid w:val="00B1051B"/>
    <w:rsid w:val="00B11055"/>
    <w:rsid w:val="00B113FD"/>
    <w:rsid w:val="00B1222C"/>
    <w:rsid w:val="00B123FB"/>
    <w:rsid w:val="00B124AA"/>
    <w:rsid w:val="00B129F1"/>
    <w:rsid w:val="00B12CEB"/>
    <w:rsid w:val="00B1380B"/>
    <w:rsid w:val="00B13DE0"/>
    <w:rsid w:val="00B13F4C"/>
    <w:rsid w:val="00B148DC"/>
    <w:rsid w:val="00B169BE"/>
    <w:rsid w:val="00B17D08"/>
    <w:rsid w:val="00B17F48"/>
    <w:rsid w:val="00B20CEF"/>
    <w:rsid w:val="00B21A0C"/>
    <w:rsid w:val="00B21E7F"/>
    <w:rsid w:val="00B2208A"/>
    <w:rsid w:val="00B221BA"/>
    <w:rsid w:val="00B22516"/>
    <w:rsid w:val="00B22673"/>
    <w:rsid w:val="00B22A88"/>
    <w:rsid w:val="00B23193"/>
    <w:rsid w:val="00B2492B"/>
    <w:rsid w:val="00B24C8A"/>
    <w:rsid w:val="00B2548A"/>
    <w:rsid w:val="00B25A23"/>
    <w:rsid w:val="00B25C3A"/>
    <w:rsid w:val="00B25F8B"/>
    <w:rsid w:val="00B2674B"/>
    <w:rsid w:val="00B267F6"/>
    <w:rsid w:val="00B26D94"/>
    <w:rsid w:val="00B30048"/>
    <w:rsid w:val="00B30828"/>
    <w:rsid w:val="00B308AA"/>
    <w:rsid w:val="00B30A6C"/>
    <w:rsid w:val="00B32B3D"/>
    <w:rsid w:val="00B333E5"/>
    <w:rsid w:val="00B33616"/>
    <w:rsid w:val="00B33676"/>
    <w:rsid w:val="00B33A33"/>
    <w:rsid w:val="00B33B86"/>
    <w:rsid w:val="00B343BE"/>
    <w:rsid w:val="00B344C0"/>
    <w:rsid w:val="00B3482D"/>
    <w:rsid w:val="00B34B25"/>
    <w:rsid w:val="00B34B28"/>
    <w:rsid w:val="00B34FB5"/>
    <w:rsid w:val="00B351EC"/>
    <w:rsid w:val="00B3520B"/>
    <w:rsid w:val="00B35AE2"/>
    <w:rsid w:val="00B362E5"/>
    <w:rsid w:val="00B36DD7"/>
    <w:rsid w:val="00B375B8"/>
    <w:rsid w:val="00B37F16"/>
    <w:rsid w:val="00B402A0"/>
    <w:rsid w:val="00B424B5"/>
    <w:rsid w:val="00B431A0"/>
    <w:rsid w:val="00B4356B"/>
    <w:rsid w:val="00B43A5F"/>
    <w:rsid w:val="00B43B25"/>
    <w:rsid w:val="00B44021"/>
    <w:rsid w:val="00B4494B"/>
    <w:rsid w:val="00B453AD"/>
    <w:rsid w:val="00B4550A"/>
    <w:rsid w:val="00B45939"/>
    <w:rsid w:val="00B46583"/>
    <w:rsid w:val="00B46649"/>
    <w:rsid w:val="00B46A51"/>
    <w:rsid w:val="00B47054"/>
    <w:rsid w:val="00B473B3"/>
    <w:rsid w:val="00B47EEA"/>
    <w:rsid w:val="00B50031"/>
    <w:rsid w:val="00B50CE5"/>
    <w:rsid w:val="00B50F02"/>
    <w:rsid w:val="00B50F34"/>
    <w:rsid w:val="00B5177E"/>
    <w:rsid w:val="00B52474"/>
    <w:rsid w:val="00B5299E"/>
    <w:rsid w:val="00B530F1"/>
    <w:rsid w:val="00B53662"/>
    <w:rsid w:val="00B53755"/>
    <w:rsid w:val="00B53CAA"/>
    <w:rsid w:val="00B53E3C"/>
    <w:rsid w:val="00B54A9B"/>
    <w:rsid w:val="00B5518D"/>
    <w:rsid w:val="00B55AB1"/>
    <w:rsid w:val="00B56EE2"/>
    <w:rsid w:val="00B572C2"/>
    <w:rsid w:val="00B57BF8"/>
    <w:rsid w:val="00B57D54"/>
    <w:rsid w:val="00B60632"/>
    <w:rsid w:val="00B607BF"/>
    <w:rsid w:val="00B60D89"/>
    <w:rsid w:val="00B62576"/>
    <w:rsid w:val="00B62F68"/>
    <w:rsid w:val="00B63239"/>
    <w:rsid w:val="00B6327A"/>
    <w:rsid w:val="00B6343F"/>
    <w:rsid w:val="00B6349F"/>
    <w:rsid w:val="00B636C4"/>
    <w:rsid w:val="00B64620"/>
    <w:rsid w:val="00B649A4"/>
    <w:rsid w:val="00B64C70"/>
    <w:rsid w:val="00B66326"/>
    <w:rsid w:val="00B67997"/>
    <w:rsid w:val="00B70407"/>
    <w:rsid w:val="00B70B06"/>
    <w:rsid w:val="00B70EE0"/>
    <w:rsid w:val="00B717CD"/>
    <w:rsid w:val="00B71E41"/>
    <w:rsid w:val="00B72032"/>
    <w:rsid w:val="00B721BE"/>
    <w:rsid w:val="00B727E2"/>
    <w:rsid w:val="00B72836"/>
    <w:rsid w:val="00B72F87"/>
    <w:rsid w:val="00B730E6"/>
    <w:rsid w:val="00B73E30"/>
    <w:rsid w:val="00B74986"/>
    <w:rsid w:val="00B74B84"/>
    <w:rsid w:val="00B74F86"/>
    <w:rsid w:val="00B74FED"/>
    <w:rsid w:val="00B75173"/>
    <w:rsid w:val="00B75C04"/>
    <w:rsid w:val="00B75FE9"/>
    <w:rsid w:val="00B7646C"/>
    <w:rsid w:val="00B769AF"/>
    <w:rsid w:val="00B76A31"/>
    <w:rsid w:val="00B779B2"/>
    <w:rsid w:val="00B8003D"/>
    <w:rsid w:val="00B80298"/>
    <w:rsid w:val="00B809C9"/>
    <w:rsid w:val="00B809FB"/>
    <w:rsid w:val="00B830E0"/>
    <w:rsid w:val="00B83254"/>
    <w:rsid w:val="00B83845"/>
    <w:rsid w:val="00B83FCB"/>
    <w:rsid w:val="00B845E7"/>
    <w:rsid w:val="00B84858"/>
    <w:rsid w:val="00B84D1C"/>
    <w:rsid w:val="00B84F7A"/>
    <w:rsid w:val="00B856F7"/>
    <w:rsid w:val="00B85DCF"/>
    <w:rsid w:val="00B86D46"/>
    <w:rsid w:val="00B86E72"/>
    <w:rsid w:val="00B86F4D"/>
    <w:rsid w:val="00B875D7"/>
    <w:rsid w:val="00B87834"/>
    <w:rsid w:val="00B87B2D"/>
    <w:rsid w:val="00B90B4E"/>
    <w:rsid w:val="00B910B6"/>
    <w:rsid w:val="00B913F0"/>
    <w:rsid w:val="00B91632"/>
    <w:rsid w:val="00B91FE0"/>
    <w:rsid w:val="00B930F4"/>
    <w:rsid w:val="00B932AA"/>
    <w:rsid w:val="00B939D2"/>
    <w:rsid w:val="00B93C6B"/>
    <w:rsid w:val="00B94BC6"/>
    <w:rsid w:val="00B94F70"/>
    <w:rsid w:val="00B95026"/>
    <w:rsid w:val="00B957C1"/>
    <w:rsid w:val="00B95EC8"/>
    <w:rsid w:val="00B95FD7"/>
    <w:rsid w:val="00B960D0"/>
    <w:rsid w:val="00B962BE"/>
    <w:rsid w:val="00B9643F"/>
    <w:rsid w:val="00B96687"/>
    <w:rsid w:val="00B96B0A"/>
    <w:rsid w:val="00B96C0F"/>
    <w:rsid w:val="00B96C9B"/>
    <w:rsid w:val="00B97D83"/>
    <w:rsid w:val="00BA0713"/>
    <w:rsid w:val="00BA092F"/>
    <w:rsid w:val="00BA0B87"/>
    <w:rsid w:val="00BA13FD"/>
    <w:rsid w:val="00BA1C83"/>
    <w:rsid w:val="00BA1DA3"/>
    <w:rsid w:val="00BA2707"/>
    <w:rsid w:val="00BA2D5A"/>
    <w:rsid w:val="00BA2E92"/>
    <w:rsid w:val="00BA2E93"/>
    <w:rsid w:val="00BA2F5A"/>
    <w:rsid w:val="00BA3AB2"/>
    <w:rsid w:val="00BA4699"/>
    <w:rsid w:val="00BA4883"/>
    <w:rsid w:val="00BA49A5"/>
    <w:rsid w:val="00BA511A"/>
    <w:rsid w:val="00BA5349"/>
    <w:rsid w:val="00BA5AB3"/>
    <w:rsid w:val="00BA6262"/>
    <w:rsid w:val="00BA66E4"/>
    <w:rsid w:val="00BA6B26"/>
    <w:rsid w:val="00BA6D17"/>
    <w:rsid w:val="00BA6DE5"/>
    <w:rsid w:val="00BA6FFB"/>
    <w:rsid w:val="00BA7634"/>
    <w:rsid w:val="00BA7801"/>
    <w:rsid w:val="00BA7833"/>
    <w:rsid w:val="00BA7D18"/>
    <w:rsid w:val="00BB1201"/>
    <w:rsid w:val="00BB190D"/>
    <w:rsid w:val="00BB2203"/>
    <w:rsid w:val="00BB2314"/>
    <w:rsid w:val="00BB27CA"/>
    <w:rsid w:val="00BB32A3"/>
    <w:rsid w:val="00BB33EC"/>
    <w:rsid w:val="00BB389D"/>
    <w:rsid w:val="00BB4C4C"/>
    <w:rsid w:val="00BB5789"/>
    <w:rsid w:val="00BB672B"/>
    <w:rsid w:val="00BB694A"/>
    <w:rsid w:val="00BB7BE1"/>
    <w:rsid w:val="00BB7F22"/>
    <w:rsid w:val="00BC0630"/>
    <w:rsid w:val="00BC1C0E"/>
    <w:rsid w:val="00BC1FB2"/>
    <w:rsid w:val="00BC276E"/>
    <w:rsid w:val="00BC29A8"/>
    <w:rsid w:val="00BC2C3C"/>
    <w:rsid w:val="00BC2CB1"/>
    <w:rsid w:val="00BC2FEA"/>
    <w:rsid w:val="00BC37D4"/>
    <w:rsid w:val="00BC3869"/>
    <w:rsid w:val="00BC3CE2"/>
    <w:rsid w:val="00BC3EAB"/>
    <w:rsid w:val="00BC486C"/>
    <w:rsid w:val="00BC4D3E"/>
    <w:rsid w:val="00BC52DF"/>
    <w:rsid w:val="00BC53AD"/>
    <w:rsid w:val="00BC5861"/>
    <w:rsid w:val="00BC60D1"/>
    <w:rsid w:val="00BC68C2"/>
    <w:rsid w:val="00BC74D5"/>
    <w:rsid w:val="00BC7C88"/>
    <w:rsid w:val="00BD10D2"/>
    <w:rsid w:val="00BD1F8A"/>
    <w:rsid w:val="00BD22A5"/>
    <w:rsid w:val="00BD2D38"/>
    <w:rsid w:val="00BD3AC4"/>
    <w:rsid w:val="00BD4A4F"/>
    <w:rsid w:val="00BD543B"/>
    <w:rsid w:val="00BD59B5"/>
    <w:rsid w:val="00BD5C06"/>
    <w:rsid w:val="00BD5E3D"/>
    <w:rsid w:val="00BD5EE7"/>
    <w:rsid w:val="00BE00F4"/>
    <w:rsid w:val="00BE070E"/>
    <w:rsid w:val="00BE16BB"/>
    <w:rsid w:val="00BE1C1F"/>
    <w:rsid w:val="00BE2100"/>
    <w:rsid w:val="00BE2402"/>
    <w:rsid w:val="00BE2E60"/>
    <w:rsid w:val="00BE2E7D"/>
    <w:rsid w:val="00BE38F4"/>
    <w:rsid w:val="00BE3AF9"/>
    <w:rsid w:val="00BE3F76"/>
    <w:rsid w:val="00BE4486"/>
    <w:rsid w:val="00BE496B"/>
    <w:rsid w:val="00BE4C8F"/>
    <w:rsid w:val="00BE4E90"/>
    <w:rsid w:val="00BE53EE"/>
    <w:rsid w:val="00BE54DE"/>
    <w:rsid w:val="00BE561D"/>
    <w:rsid w:val="00BE5E2E"/>
    <w:rsid w:val="00BE75AD"/>
    <w:rsid w:val="00BE7891"/>
    <w:rsid w:val="00BF01AF"/>
    <w:rsid w:val="00BF0CF5"/>
    <w:rsid w:val="00BF1169"/>
    <w:rsid w:val="00BF2577"/>
    <w:rsid w:val="00BF3224"/>
    <w:rsid w:val="00BF3AD2"/>
    <w:rsid w:val="00BF4299"/>
    <w:rsid w:val="00BF43FD"/>
    <w:rsid w:val="00BF718D"/>
    <w:rsid w:val="00BF734D"/>
    <w:rsid w:val="00BF73C5"/>
    <w:rsid w:val="00C00190"/>
    <w:rsid w:val="00C00192"/>
    <w:rsid w:val="00C00AAC"/>
    <w:rsid w:val="00C00D2C"/>
    <w:rsid w:val="00C021A1"/>
    <w:rsid w:val="00C0220D"/>
    <w:rsid w:val="00C0221F"/>
    <w:rsid w:val="00C02ECD"/>
    <w:rsid w:val="00C030B6"/>
    <w:rsid w:val="00C03207"/>
    <w:rsid w:val="00C032A4"/>
    <w:rsid w:val="00C051F0"/>
    <w:rsid w:val="00C05429"/>
    <w:rsid w:val="00C057A7"/>
    <w:rsid w:val="00C05CB0"/>
    <w:rsid w:val="00C05FDC"/>
    <w:rsid w:val="00C062A7"/>
    <w:rsid w:val="00C06408"/>
    <w:rsid w:val="00C0683E"/>
    <w:rsid w:val="00C06CD3"/>
    <w:rsid w:val="00C077CF"/>
    <w:rsid w:val="00C07CA1"/>
    <w:rsid w:val="00C07CD1"/>
    <w:rsid w:val="00C1151D"/>
    <w:rsid w:val="00C11AD4"/>
    <w:rsid w:val="00C12A1B"/>
    <w:rsid w:val="00C12D18"/>
    <w:rsid w:val="00C1377D"/>
    <w:rsid w:val="00C13D1D"/>
    <w:rsid w:val="00C13ED0"/>
    <w:rsid w:val="00C14031"/>
    <w:rsid w:val="00C142B1"/>
    <w:rsid w:val="00C16533"/>
    <w:rsid w:val="00C16F1C"/>
    <w:rsid w:val="00C176C4"/>
    <w:rsid w:val="00C177D2"/>
    <w:rsid w:val="00C177E8"/>
    <w:rsid w:val="00C20080"/>
    <w:rsid w:val="00C210E5"/>
    <w:rsid w:val="00C21241"/>
    <w:rsid w:val="00C21ADF"/>
    <w:rsid w:val="00C21C06"/>
    <w:rsid w:val="00C223F1"/>
    <w:rsid w:val="00C2384B"/>
    <w:rsid w:val="00C23CAF"/>
    <w:rsid w:val="00C23FE9"/>
    <w:rsid w:val="00C240C4"/>
    <w:rsid w:val="00C2421D"/>
    <w:rsid w:val="00C2438F"/>
    <w:rsid w:val="00C25692"/>
    <w:rsid w:val="00C25E4D"/>
    <w:rsid w:val="00C26AF2"/>
    <w:rsid w:val="00C26CE8"/>
    <w:rsid w:val="00C27222"/>
    <w:rsid w:val="00C3048C"/>
    <w:rsid w:val="00C30730"/>
    <w:rsid w:val="00C3140B"/>
    <w:rsid w:val="00C3284C"/>
    <w:rsid w:val="00C33699"/>
    <w:rsid w:val="00C336B5"/>
    <w:rsid w:val="00C34024"/>
    <w:rsid w:val="00C34238"/>
    <w:rsid w:val="00C34D62"/>
    <w:rsid w:val="00C35457"/>
    <w:rsid w:val="00C354D3"/>
    <w:rsid w:val="00C36D52"/>
    <w:rsid w:val="00C37B3D"/>
    <w:rsid w:val="00C405E1"/>
    <w:rsid w:val="00C425AD"/>
    <w:rsid w:val="00C42D4C"/>
    <w:rsid w:val="00C42E88"/>
    <w:rsid w:val="00C42F77"/>
    <w:rsid w:val="00C43064"/>
    <w:rsid w:val="00C43214"/>
    <w:rsid w:val="00C434D8"/>
    <w:rsid w:val="00C44534"/>
    <w:rsid w:val="00C4479E"/>
    <w:rsid w:val="00C449CB"/>
    <w:rsid w:val="00C449D0"/>
    <w:rsid w:val="00C449F8"/>
    <w:rsid w:val="00C45527"/>
    <w:rsid w:val="00C45790"/>
    <w:rsid w:val="00C4631F"/>
    <w:rsid w:val="00C46D0E"/>
    <w:rsid w:val="00C470DC"/>
    <w:rsid w:val="00C4744E"/>
    <w:rsid w:val="00C47A4F"/>
    <w:rsid w:val="00C47D27"/>
    <w:rsid w:val="00C50361"/>
    <w:rsid w:val="00C5051F"/>
    <w:rsid w:val="00C507B0"/>
    <w:rsid w:val="00C50838"/>
    <w:rsid w:val="00C51F30"/>
    <w:rsid w:val="00C52A78"/>
    <w:rsid w:val="00C53499"/>
    <w:rsid w:val="00C54BDD"/>
    <w:rsid w:val="00C552AF"/>
    <w:rsid w:val="00C55C35"/>
    <w:rsid w:val="00C567D4"/>
    <w:rsid w:val="00C569EE"/>
    <w:rsid w:val="00C56A11"/>
    <w:rsid w:val="00C56CCE"/>
    <w:rsid w:val="00C57605"/>
    <w:rsid w:val="00C579AC"/>
    <w:rsid w:val="00C60D58"/>
    <w:rsid w:val="00C61279"/>
    <w:rsid w:val="00C61FC7"/>
    <w:rsid w:val="00C6225B"/>
    <w:rsid w:val="00C62533"/>
    <w:rsid w:val="00C626D9"/>
    <w:rsid w:val="00C62B1B"/>
    <w:rsid w:val="00C62BF7"/>
    <w:rsid w:val="00C6332A"/>
    <w:rsid w:val="00C63A1A"/>
    <w:rsid w:val="00C63A65"/>
    <w:rsid w:val="00C63B2C"/>
    <w:rsid w:val="00C641DE"/>
    <w:rsid w:val="00C64E7E"/>
    <w:rsid w:val="00C64ED4"/>
    <w:rsid w:val="00C65895"/>
    <w:rsid w:val="00C659B1"/>
    <w:rsid w:val="00C65EBF"/>
    <w:rsid w:val="00C65FF5"/>
    <w:rsid w:val="00C661EE"/>
    <w:rsid w:val="00C662EC"/>
    <w:rsid w:val="00C66CE6"/>
    <w:rsid w:val="00C6723E"/>
    <w:rsid w:val="00C67621"/>
    <w:rsid w:val="00C67B37"/>
    <w:rsid w:val="00C67B3C"/>
    <w:rsid w:val="00C67D9C"/>
    <w:rsid w:val="00C70B32"/>
    <w:rsid w:val="00C70DD0"/>
    <w:rsid w:val="00C710F0"/>
    <w:rsid w:val="00C71331"/>
    <w:rsid w:val="00C71379"/>
    <w:rsid w:val="00C71497"/>
    <w:rsid w:val="00C7169E"/>
    <w:rsid w:val="00C71848"/>
    <w:rsid w:val="00C71BDB"/>
    <w:rsid w:val="00C71C03"/>
    <w:rsid w:val="00C724CA"/>
    <w:rsid w:val="00C73134"/>
    <w:rsid w:val="00C733E9"/>
    <w:rsid w:val="00C7420F"/>
    <w:rsid w:val="00C742E3"/>
    <w:rsid w:val="00C74D2E"/>
    <w:rsid w:val="00C74E8C"/>
    <w:rsid w:val="00C74FE9"/>
    <w:rsid w:val="00C755CE"/>
    <w:rsid w:val="00C75EAE"/>
    <w:rsid w:val="00C76178"/>
    <w:rsid w:val="00C764C5"/>
    <w:rsid w:val="00C776AF"/>
    <w:rsid w:val="00C779A3"/>
    <w:rsid w:val="00C77BB8"/>
    <w:rsid w:val="00C77C93"/>
    <w:rsid w:val="00C77CA7"/>
    <w:rsid w:val="00C80BDF"/>
    <w:rsid w:val="00C81373"/>
    <w:rsid w:val="00C81AFB"/>
    <w:rsid w:val="00C838F2"/>
    <w:rsid w:val="00C84666"/>
    <w:rsid w:val="00C847DC"/>
    <w:rsid w:val="00C84CEB"/>
    <w:rsid w:val="00C854C0"/>
    <w:rsid w:val="00C85795"/>
    <w:rsid w:val="00C85D20"/>
    <w:rsid w:val="00C87376"/>
    <w:rsid w:val="00C87A8C"/>
    <w:rsid w:val="00C90197"/>
    <w:rsid w:val="00C90884"/>
    <w:rsid w:val="00C920D5"/>
    <w:rsid w:val="00C92F85"/>
    <w:rsid w:val="00C93202"/>
    <w:rsid w:val="00C937E2"/>
    <w:rsid w:val="00C93D73"/>
    <w:rsid w:val="00C94470"/>
    <w:rsid w:val="00C9511A"/>
    <w:rsid w:val="00C9540A"/>
    <w:rsid w:val="00C96442"/>
    <w:rsid w:val="00C96D4E"/>
    <w:rsid w:val="00C97098"/>
    <w:rsid w:val="00C971E1"/>
    <w:rsid w:val="00C972F4"/>
    <w:rsid w:val="00C973F9"/>
    <w:rsid w:val="00C97823"/>
    <w:rsid w:val="00C97B9E"/>
    <w:rsid w:val="00CA01DD"/>
    <w:rsid w:val="00CA06DE"/>
    <w:rsid w:val="00CA0A94"/>
    <w:rsid w:val="00CA0B0F"/>
    <w:rsid w:val="00CA0DB7"/>
    <w:rsid w:val="00CA166A"/>
    <w:rsid w:val="00CA1679"/>
    <w:rsid w:val="00CA1834"/>
    <w:rsid w:val="00CA1E9E"/>
    <w:rsid w:val="00CA2219"/>
    <w:rsid w:val="00CA3ABC"/>
    <w:rsid w:val="00CA3C54"/>
    <w:rsid w:val="00CA4015"/>
    <w:rsid w:val="00CA4079"/>
    <w:rsid w:val="00CA4A12"/>
    <w:rsid w:val="00CA4E35"/>
    <w:rsid w:val="00CA573D"/>
    <w:rsid w:val="00CA64F4"/>
    <w:rsid w:val="00CA67AD"/>
    <w:rsid w:val="00CA706F"/>
    <w:rsid w:val="00CA723D"/>
    <w:rsid w:val="00CA7391"/>
    <w:rsid w:val="00CA7C57"/>
    <w:rsid w:val="00CB0495"/>
    <w:rsid w:val="00CB0C62"/>
    <w:rsid w:val="00CB1BDA"/>
    <w:rsid w:val="00CB2752"/>
    <w:rsid w:val="00CB2D4F"/>
    <w:rsid w:val="00CB3645"/>
    <w:rsid w:val="00CB36EB"/>
    <w:rsid w:val="00CB3D03"/>
    <w:rsid w:val="00CB4A8E"/>
    <w:rsid w:val="00CB515E"/>
    <w:rsid w:val="00CB5379"/>
    <w:rsid w:val="00CB57E6"/>
    <w:rsid w:val="00CB5923"/>
    <w:rsid w:val="00CB5C13"/>
    <w:rsid w:val="00CB5C79"/>
    <w:rsid w:val="00CB604E"/>
    <w:rsid w:val="00CB63F3"/>
    <w:rsid w:val="00CB67D3"/>
    <w:rsid w:val="00CB685C"/>
    <w:rsid w:val="00CB6B12"/>
    <w:rsid w:val="00CB6C08"/>
    <w:rsid w:val="00CB6D33"/>
    <w:rsid w:val="00CB6E00"/>
    <w:rsid w:val="00CB73F5"/>
    <w:rsid w:val="00CB747F"/>
    <w:rsid w:val="00CB77FA"/>
    <w:rsid w:val="00CB7C69"/>
    <w:rsid w:val="00CC0317"/>
    <w:rsid w:val="00CC0750"/>
    <w:rsid w:val="00CC07A5"/>
    <w:rsid w:val="00CC0CBD"/>
    <w:rsid w:val="00CC1790"/>
    <w:rsid w:val="00CC32A6"/>
    <w:rsid w:val="00CC338F"/>
    <w:rsid w:val="00CC350E"/>
    <w:rsid w:val="00CC3532"/>
    <w:rsid w:val="00CC473A"/>
    <w:rsid w:val="00CC4F6D"/>
    <w:rsid w:val="00CC4F85"/>
    <w:rsid w:val="00CC563D"/>
    <w:rsid w:val="00CC5732"/>
    <w:rsid w:val="00CC5B5D"/>
    <w:rsid w:val="00CC60F6"/>
    <w:rsid w:val="00CC6633"/>
    <w:rsid w:val="00CC6D47"/>
    <w:rsid w:val="00CC7EB5"/>
    <w:rsid w:val="00CD00F2"/>
    <w:rsid w:val="00CD0B63"/>
    <w:rsid w:val="00CD0EE3"/>
    <w:rsid w:val="00CD1511"/>
    <w:rsid w:val="00CD1C4B"/>
    <w:rsid w:val="00CD1D9A"/>
    <w:rsid w:val="00CD236F"/>
    <w:rsid w:val="00CD23BE"/>
    <w:rsid w:val="00CD24A4"/>
    <w:rsid w:val="00CD306B"/>
    <w:rsid w:val="00CD3244"/>
    <w:rsid w:val="00CD34BA"/>
    <w:rsid w:val="00CD3AE9"/>
    <w:rsid w:val="00CD426A"/>
    <w:rsid w:val="00CD50EF"/>
    <w:rsid w:val="00CD5762"/>
    <w:rsid w:val="00CD5AF8"/>
    <w:rsid w:val="00CD63B8"/>
    <w:rsid w:val="00CD68DB"/>
    <w:rsid w:val="00CD6E97"/>
    <w:rsid w:val="00CD6EF2"/>
    <w:rsid w:val="00CD7051"/>
    <w:rsid w:val="00CD7B3C"/>
    <w:rsid w:val="00CD7E03"/>
    <w:rsid w:val="00CD7FFD"/>
    <w:rsid w:val="00CE0516"/>
    <w:rsid w:val="00CE0A66"/>
    <w:rsid w:val="00CE0DA4"/>
    <w:rsid w:val="00CE1621"/>
    <w:rsid w:val="00CE17B9"/>
    <w:rsid w:val="00CE17E9"/>
    <w:rsid w:val="00CE193B"/>
    <w:rsid w:val="00CE2223"/>
    <w:rsid w:val="00CE294B"/>
    <w:rsid w:val="00CE2B11"/>
    <w:rsid w:val="00CE2D5F"/>
    <w:rsid w:val="00CE30D1"/>
    <w:rsid w:val="00CE32CE"/>
    <w:rsid w:val="00CE36ED"/>
    <w:rsid w:val="00CE426B"/>
    <w:rsid w:val="00CE4462"/>
    <w:rsid w:val="00CE45E5"/>
    <w:rsid w:val="00CE5170"/>
    <w:rsid w:val="00CE5547"/>
    <w:rsid w:val="00CE59CE"/>
    <w:rsid w:val="00CE6BF6"/>
    <w:rsid w:val="00CE6DB1"/>
    <w:rsid w:val="00CE6F7E"/>
    <w:rsid w:val="00CE766C"/>
    <w:rsid w:val="00CF06AC"/>
    <w:rsid w:val="00CF0D06"/>
    <w:rsid w:val="00CF1434"/>
    <w:rsid w:val="00CF273D"/>
    <w:rsid w:val="00CF2963"/>
    <w:rsid w:val="00CF2E3F"/>
    <w:rsid w:val="00CF332C"/>
    <w:rsid w:val="00CF3977"/>
    <w:rsid w:val="00CF48CD"/>
    <w:rsid w:val="00CF493B"/>
    <w:rsid w:val="00CF5F90"/>
    <w:rsid w:val="00CF64AE"/>
    <w:rsid w:val="00CF71B6"/>
    <w:rsid w:val="00CF760E"/>
    <w:rsid w:val="00CF7659"/>
    <w:rsid w:val="00CF779B"/>
    <w:rsid w:val="00CF7DD0"/>
    <w:rsid w:val="00D00963"/>
    <w:rsid w:val="00D009FD"/>
    <w:rsid w:val="00D00B9C"/>
    <w:rsid w:val="00D00BA1"/>
    <w:rsid w:val="00D017AA"/>
    <w:rsid w:val="00D01ABD"/>
    <w:rsid w:val="00D020A2"/>
    <w:rsid w:val="00D03198"/>
    <w:rsid w:val="00D03873"/>
    <w:rsid w:val="00D03F04"/>
    <w:rsid w:val="00D03FD3"/>
    <w:rsid w:val="00D04362"/>
    <w:rsid w:val="00D044C0"/>
    <w:rsid w:val="00D04748"/>
    <w:rsid w:val="00D04A49"/>
    <w:rsid w:val="00D04B1D"/>
    <w:rsid w:val="00D0529E"/>
    <w:rsid w:val="00D058E9"/>
    <w:rsid w:val="00D05C59"/>
    <w:rsid w:val="00D05CCA"/>
    <w:rsid w:val="00D06702"/>
    <w:rsid w:val="00D068E1"/>
    <w:rsid w:val="00D06EC5"/>
    <w:rsid w:val="00D07A10"/>
    <w:rsid w:val="00D07C60"/>
    <w:rsid w:val="00D10C1E"/>
    <w:rsid w:val="00D113A4"/>
    <w:rsid w:val="00D1141D"/>
    <w:rsid w:val="00D11BE2"/>
    <w:rsid w:val="00D11BFE"/>
    <w:rsid w:val="00D12540"/>
    <w:rsid w:val="00D1260D"/>
    <w:rsid w:val="00D12A9D"/>
    <w:rsid w:val="00D13054"/>
    <w:rsid w:val="00D1310C"/>
    <w:rsid w:val="00D13DF3"/>
    <w:rsid w:val="00D1491E"/>
    <w:rsid w:val="00D15629"/>
    <w:rsid w:val="00D15FFF"/>
    <w:rsid w:val="00D16315"/>
    <w:rsid w:val="00D16495"/>
    <w:rsid w:val="00D173BD"/>
    <w:rsid w:val="00D1787C"/>
    <w:rsid w:val="00D178A4"/>
    <w:rsid w:val="00D17A1C"/>
    <w:rsid w:val="00D17B19"/>
    <w:rsid w:val="00D17B57"/>
    <w:rsid w:val="00D17FE1"/>
    <w:rsid w:val="00D20571"/>
    <w:rsid w:val="00D20D18"/>
    <w:rsid w:val="00D20DA8"/>
    <w:rsid w:val="00D210DD"/>
    <w:rsid w:val="00D214AD"/>
    <w:rsid w:val="00D21A3B"/>
    <w:rsid w:val="00D21D37"/>
    <w:rsid w:val="00D21DDB"/>
    <w:rsid w:val="00D22753"/>
    <w:rsid w:val="00D22E27"/>
    <w:rsid w:val="00D22E79"/>
    <w:rsid w:val="00D232B1"/>
    <w:rsid w:val="00D23407"/>
    <w:rsid w:val="00D23B72"/>
    <w:rsid w:val="00D23FF0"/>
    <w:rsid w:val="00D24708"/>
    <w:rsid w:val="00D25826"/>
    <w:rsid w:val="00D26246"/>
    <w:rsid w:val="00D264E4"/>
    <w:rsid w:val="00D27F6C"/>
    <w:rsid w:val="00D30F8F"/>
    <w:rsid w:val="00D3185B"/>
    <w:rsid w:val="00D31B95"/>
    <w:rsid w:val="00D32C39"/>
    <w:rsid w:val="00D32E4C"/>
    <w:rsid w:val="00D3319B"/>
    <w:rsid w:val="00D33384"/>
    <w:rsid w:val="00D335E3"/>
    <w:rsid w:val="00D34D39"/>
    <w:rsid w:val="00D3513A"/>
    <w:rsid w:val="00D35B3B"/>
    <w:rsid w:val="00D35F24"/>
    <w:rsid w:val="00D3617B"/>
    <w:rsid w:val="00D36D0C"/>
    <w:rsid w:val="00D37070"/>
    <w:rsid w:val="00D3799F"/>
    <w:rsid w:val="00D37EA9"/>
    <w:rsid w:val="00D40294"/>
    <w:rsid w:val="00D402C8"/>
    <w:rsid w:val="00D40D79"/>
    <w:rsid w:val="00D40ECA"/>
    <w:rsid w:val="00D4184C"/>
    <w:rsid w:val="00D421C4"/>
    <w:rsid w:val="00D43179"/>
    <w:rsid w:val="00D436E3"/>
    <w:rsid w:val="00D44598"/>
    <w:rsid w:val="00D4476A"/>
    <w:rsid w:val="00D4567D"/>
    <w:rsid w:val="00D456A4"/>
    <w:rsid w:val="00D45F22"/>
    <w:rsid w:val="00D46266"/>
    <w:rsid w:val="00D4669F"/>
    <w:rsid w:val="00D467E4"/>
    <w:rsid w:val="00D46FA9"/>
    <w:rsid w:val="00D474FC"/>
    <w:rsid w:val="00D47ECD"/>
    <w:rsid w:val="00D5036A"/>
    <w:rsid w:val="00D50522"/>
    <w:rsid w:val="00D51AEB"/>
    <w:rsid w:val="00D52514"/>
    <w:rsid w:val="00D536EA"/>
    <w:rsid w:val="00D53984"/>
    <w:rsid w:val="00D53CC3"/>
    <w:rsid w:val="00D53DF9"/>
    <w:rsid w:val="00D54814"/>
    <w:rsid w:val="00D54B81"/>
    <w:rsid w:val="00D552A5"/>
    <w:rsid w:val="00D556A7"/>
    <w:rsid w:val="00D55EF4"/>
    <w:rsid w:val="00D5603E"/>
    <w:rsid w:val="00D560B7"/>
    <w:rsid w:val="00D5641D"/>
    <w:rsid w:val="00D5693F"/>
    <w:rsid w:val="00D569F4"/>
    <w:rsid w:val="00D56D2B"/>
    <w:rsid w:val="00D57B3F"/>
    <w:rsid w:val="00D57B41"/>
    <w:rsid w:val="00D615F4"/>
    <w:rsid w:val="00D618AE"/>
    <w:rsid w:val="00D619B5"/>
    <w:rsid w:val="00D61A02"/>
    <w:rsid w:val="00D61D9D"/>
    <w:rsid w:val="00D631AA"/>
    <w:rsid w:val="00D63B9E"/>
    <w:rsid w:val="00D63E2B"/>
    <w:rsid w:val="00D648AC"/>
    <w:rsid w:val="00D653A0"/>
    <w:rsid w:val="00D66616"/>
    <w:rsid w:val="00D666C5"/>
    <w:rsid w:val="00D6785A"/>
    <w:rsid w:val="00D67A2E"/>
    <w:rsid w:val="00D67B20"/>
    <w:rsid w:val="00D67F16"/>
    <w:rsid w:val="00D704AF"/>
    <w:rsid w:val="00D7061D"/>
    <w:rsid w:val="00D708AC"/>
    <w:rsid w:val="00D70A37"/>
    <w:rsid w:val="00D7143A"/>
    <w:rsid w:val="00D7157F"/>
    <w:rsid w:val="00D7176D"/>
    <w:rsid w:val="00D71831"/>
    <w:rsid w:val="00D7206B"/>
    <w:rsid w:val="00D7288D"/>
    <w:rsid w:val="00D7321C"/>
    <w:rsid w:val="00D7386E"/>
    <w:rsid w:val="00D73A9D"/>
    <w:rsid w:val="00D73DC6"/>
    <w:rsid w:val="00D74608"/>
    <w:rsid w:val="00D74648"/>
    <w:rsid w:val="00D7535B"/>
    <w:rsid w:val="00D75B58"/>
    <w:rsid w:val="00D75DF5"/>
    <w:rsid w:val="00D76D4A"/>
    <w:rsid w:val="00D77020"/>
    <w:rsid w:val="00D7708B"/>
    <w:rsid w:val="00D771D8"/>
    <w:rsid w:val="00D77328"/>
    <w:rsid w:val="00D77424"/>
    <w:rsid w:val="00D77439"/>
    <w:rsid w:val="00D7792D"/>
    <w:rsid w:val="00D77C5E"/>
    <w:rsid w:val="00D77E11"/>
    <w:rsid w:val="00D809F4"/>
    <w:rsid w:val="00D80FD7"/>
    <w:rsid w:val="00D810FE"/>
    <w:rsid w:val="00D811A3"/>
    <w:rsid w:val="00D81CFC"/>
    <w:rsid w:val="00D82371"/>
    <w:rsid w:val="00D82AA8"/>
    <w:rsid w:val="00D838BF"/>
    <w:rsid w:val="00D83E9B"/>
    <w:rsid w:val="00D83EA2"/>
    <w:rsid w:val="00D84C16"/>
    <w:rsid w:val="00D85B06"/>
    <w:rsid w:val="00D85F44"/>
    <w:rsid w:val="00D86993"/>
    <w:rsid w:val="00D86BB1"/>
    <w:rsid w:val="00D878A8"/>
    <w:rsid w:val="00D879AD"/>
    <w:rsid w:val="00D87A24"/>
    <w:rsid w:val="00D87C7E"/>
    <w:rsid w:val="00D87DB4"/>
    <w:rsid w:val="00D90341"/>
    <w:rsid w:val="00D91B45"/>
    <w:rsid w:val="00D91DF7"/>
    <w:rsid w:val="00D92A64"/>
    <w:rsid w:val="00D93812"/>
    <w:rsid w:val="00D94AB9"/>
    <w:rsid w:val="00D94E4A"/>
    <w:rsid w:val="00D94E7E"/>
    <w:rsid w:val="00D95613"/>
    <w:rsid w:val="00D96EDA"/>
    <w:rsid w:val="00D97096"/>
    <w:rsid w:val="00D97163"/>
    <w:rsid w:val="00D9743E"/>
    <w:rsid w:val="00D9760D"/>
    <w:rsid w:val="00D97BC1"/>
    <w:rsid w:val="00D97CD9"/>
    <w:rsid w:val="00D97E37"/>
    <w:rsid w:val="00DA0174"/>
    <w:rsid w:val="00DA0BC0"/>
    <w:rsid w:val="00DA132E"/>
    <w:rsid w:val="00DA1855"/>
    <w:rsid w:val="00DA2260"/>
    <w:rsid w:val="00DA282F"/>
    <w:rsid w:val="00DA2CDF"/>
    <w:rsid w:val="00DA3212"/>
    <w:rsid w:val="00DA324B"/>
    <w:rsid w:val="00DA414F"/>
    <w:rsid w:val="00DA44C2"/>
    <w:rsid w:val="00DA4F6A"/>
    <w:rsid w:val="00DA5AA3"/>
    <w:rsid w:val="00DA5CD6"/>
    <w:rsid w:val="00DA6058"/>
    <w:rsid w:val="00DA6231"/>
    <w:rsid w:val="00DA6713"/>
    <w:rsid w:val="00DA6B18"/>
    <w:rsid w:val="00DA7608"/>
    <w:rsid w:val="00DA7A0A"/>
    <w:rsid w:val="00DA7A1E"/>
    <w:rsid w:val="00DA7AEC"/>
    <w:rsid w:val="00DA7CDF"/>
    <w:rsid w:val="00DA7F68"/>
    <w:rsid w:val="00DB010C"/>
    <w:rsid w:val="00DB06F6"/>
    <w:rsid w:val="00DB0B34"/>
    <w:rsid w:val="00DB0DC9"/>
    <w:rsid w:val="00DB170A"/>
    <w:rsid w:val="00DB1A55"/>
    <w:rsid w:val="00DB1DED"/>
    <w:rsid w:val="00DB221A"/>
    <w:rsid w:val="00DB34A9"/>
    <w:rsid w:val="00DB3E9F"/>
    <w:rsid w:val="00DB403B"/>
    <w:rsid w:val="00DB4703"/>
    <w:rsid w:val="00DB476D"/>
    <w:rsid w:val="00DB4E14"/>
    <w:rsid w:val="00DB52F8"/>
    <w:rsid w:val="00DB5556"/>
    <w:rsid w:val="00DB6F63"/>
    <w:rsid w:val="00DB75F5"/>
    <w:rsid w:val="00DB77F4"/>
    <w:rsid w:val="00DB7BD8"/>
    <w:rsid w:val="00DB7E4C"/>
    <w:rsid w:val="00DC189B"/>
    <w:rsid w:val="00DC20B8"/>
    <w:rsid w:val="00DC297D"/>
    <w:rsid w:val="00DC2C75"/>
    <w:rsid w:val="00DC2D7C"/>
    <w:rsid w:val="00DC3551"/>
    <w:rsid w:val="00DC36DF"/>
    <w:rsid w:val="00DC3844"/>
    <w:rsid w:val="00DC3AD1"/>
    <w:rsid w:val="00DC4418"/>
    <w:rsid w:val="00DC4C22"/>
    <w:rsid w:val="00DC515B"/>
    <w:rsid w:val="00DC607E"/>
    <w:rsid w:val="00DC68C3"/>
    <w:rsid w:val="00DC6B7B"/>
    <w:rsid w:val="00DC707C"/>
    <w:rsid w:val="00DD0AAE"/>
    <w:rsid w:val="00DD10B6"/>
    <w:rsid w:val="00DD199F"/>
    <w:rsid w:val="00DD1A85"/>
    <w:rsid w:val="00DD1C1A"/>
    <w:rsid w:val="00DD239F"/>
    <w:rsid w:val="00DD2552"/>
    <w:rsid w:val="00DD2C80"/>
    <w:rsid w:val="00DD3229"/>
    <w:rsid w:val="00DD34B7"/>
    <w:rsid w:val="00DD38E1"/>
    <w:rsid w:val="00DD3A84"/>
    <w:rsid w:val="00DD3EF6"/>
    <w:rsid w:val="00DD4568"/>
    <w:rsid w:val="00DD5382"/>
    <w:rsid w:val="00DD5460"/>
    <w:rsid w:val="00DD5470"/>
    <w:rsid w:val="00DD54D2"/>
    <w:rsid w:val="00DD54FE"/>
    <w:rsid w:val="00DD56C7"/>
    <w:rsid w:val="00DD57B3"/>
    <w:rsid w:val="00DD5933"/>
    <w:rsid w:val="00DD597D"/>
    <w:rsid w:val="00DD6887"/>
    <w:rsid w:val="00DD7AA5"/>
    <w:rsid w:val="00DD7ABB"/>
    <w:rsid w:val="00DD7B4D"/>
    <w:rsid w:val="00DD7EB3"/>
    <w:rsid w:val="00DD7F5B"/>
    <w:rsid w:val="00DE06CB"/>
    <w:rsid w:val="00DE0E73"/>
    <w:rsid w:val="00DE1999"/>
    <w:rsid w:val="00DE2801"/>
    <w:rsid w:val="00DE2B06"/>
    <w:rsid w:val="00DE3775"/>
    <w:rsid w:val="00DE37F3"/>
    <w:rsid w:val="00DE3FC8"/>
    <w:rsid w:val="00DE4233"/>
    <w:rsid w:val="00DE4AD2"/>
    <w:rsid w:val="00DE4C38"/>
    <w:rsid w:val="00DE4D94"/>
    <w:rsid w:val="00DE506A"/>
    <w:rsid w:val="00DE5259"/>
    <w:rsid w:val="00DE5A68"/>
    <w:rsid w:val="00DE5BB1"/>
    <w:rsid w:val="00DE5CD3"/>
    <w:rsid w:val="00DE63C0"/>
    <w:rsid w:val="00DE6B23"/>
    <w:rsid w:val="00DE6B96"/>
    <w:rsid w:val="00DE6E5D"/>
    <w:rsid w:val="00DE74A2"/>
    <w:rsid w:val="00DE7E56"/>
    <w:rsid w:val="00DF04FB"/>
    <w:rsid w:val="00DF080A"/>
    <w:rsid w:val="00DF0E0A"/>
    <w:rsid w:val="00DF1469"/>
    <w:rsid w:val="00DF1F19"/>
    <w:rsid w:val="00DF2CD1"/>
    <w:rsid w:val="00DF2D6C"/>
    <w:rsid w:val="00DF36E1"/>
    <w:rsid w:val="00DF3E7F"/>
    <w:rsid w:val="00DF40C3"/>
    <w:rsid w:val="00DF42D9"/>
    <w:rsid w:val="00DF4EA1"/>
    <w:rsid w:val="00DF5338"/>
    <w:rsid w:val="00DF63CF"/>
    <w:rsid w:val="00DF63E6"/>
    <w:rsid w:val="00DF684D"/>
    <w:rsid w:val="00DF6BC6"/>
    <w:rsid w:val="00DF7762"/>
    <w:rsid w:val="00DF7DB6"/>
    <w:rsid w:val="00E01390"/>
    <w:rsid w:val="00E020AC"/>
    <w:rsid w:val="00E025E3"/>
    <w:rsid w:val="00E02AA4"/>
    <w:rsid w:val="00E02FFC"/>
    <w:rsid w:val="00E03832"/>
    <w:rsid w:val="00E03F40"/>
    <w:rsid w:val="00E055D3"/>
    <w:rsid w:val="00E07A32"/>
    <w:rsid w:val="00E1094B"/>
    <w:rsid w:val="00E10D3A"/>
    <w:rsid w:val="00E10FCB"/>
    <w:rsid w:val="00E10FD5"/>
    <w:rsid w:val="00E11D16"/>
    <w:rsid w:val="00E11E22"/>
    <w:rsid w:val="00E1210A"/>
    <w:rsid w:val="00E1236F"/>
    <w:rsid w:val="00E12817"/>
    <w:rsid w:val="00E12B8B"/>
    <w:rsid w:val="00E13155"/>
    <w:rsid w:val="00E138A5"/>
    <w:rsid w:val="00E148CC"/>
    <w:rsid w:val="00E16636"/>
    <w:rsid w:val="00E16C8A"/>
    <w:rsid w:val="00E16D3D"/>
    <w:rsid w:val="00E17491"/>
    <w:rsid w:val="00E17ABC"/>
    <w:rsid w:val="00E17ED6"/>
    <w:rsid w:val="00E2007C"/>
    <w:rsid w:val="00E20387"/>
    <w:rsid w:val="00E203D5"/>
    <w:rsid w:val="00E2128D"/>
    <w:rsid w:val="00E213E4"/>
    <w:rsid w:val="00E21ACB"/>
    <w:rsid w:val="00E21E03"/>
    <w:rsid w:val="00E222D3"/>
    <w:rsid w:val="00E22832"/>
    <w:rsid w:val="00E22C32"/>
    <w:rsid w:val="00E23B7C"/>
    <w:rsid w:val="00E242B8"/>
    <w:rsid w:val="00E24A5D"/>
    <w:rsid w:val="00E24B4E"/>
    <w:rsid w:val="00E24CB2"/>
    <w:rsid w:val="00E25F21"/>
    <w:rsid w:val="00E26A88"/>
    <w:rsid w:val="00E27FEA"/>
    <w:rsid w:val="00E30229"/>
    <w:rsid w:val="00E303D1"/>
    <w:rsid w:val="00E30927"/>
    <w:rsid w:val="00E30B14"/>
    <w:rsid w:val="00E32408"/>
    <w:rsid w:val="00E3264B"/>
    <w:rsid w:val="00E326B8"/>
    <w:rsid w:val="00E3279C"/>
    <w:rsid w:val="00E32ACD"/>
    <w:rsid w:val="00E33503"/>
    <w:rsid w:val="00E3378B"/>
    <w:rsid w:val="00E33EC8"/>
    <w:rsid w:val="00E33FDE"/>
    <w:rsid w:val="00E34AEF"/>
    <w:rsid w:val="00E3516F"/>
    <w:rsid w:val="00E353E0"/>
    <w:rsid w:val="00E356BC"/>
    <w:rsid w:val="00E35E2C"/>
    <w:rsid w:val="00E36B66"/>
    <w:rsid w:val="00E37077"/>
    <w:rsid w:val="00E37E4E"/>
    <w:rsid w:val="00E40311"/>
    <w:rsid w:val="00E4079B"/>
    <w:rsid w:val="00E40FA4"/>
    <w:rsid w:val="00E41A9E"/>
    <w:rsid w:val="00E42088"/>
    <w:rsid w:val="00E421D2"/>
    <w:rsid w:val="00E42223"/>
    <w:rsid w:val="00E422F7"/>
    <w:rsid w:val="00E42415"/>
    <w:rsid w:val="00E425C4"/>
    <w:rsid w:val="00E4291F"/>
    <w:rsid w:val="00E42FA0"/>
    <w:rsid w:val="00E43202"/>
    <w:rsid w:val="00E4321B"/>
    <w:rsid w:val="00E439CE"/>
    <w:rsid w:val="00E443D3"/>
    <w:rsid w:val="00E44F8F"/>
    <w:rsid w:val="00E45AB2"/>
    <w:rsid w:val="00E4654F"/>
    <w:rsid w:val="00E46FC8"/>
    <w:rsid w:val="00E47010"/>
    <w:rsid w:val="00E4726D"/>
    <w:rsid w:val="00E479D8"/>
    <w:rsid w:val="00E47DAE"/>
    <w:rsid w:val="00E51146"/>
    <w:rsid w:val="00E51FCA"/>
    <w:rsid w:val="00E526A5"/>
    <w:rsid w:val="00E52885"/>
    <w:rsid w:val="00E533F9"/>
    <w:rsid w:val="00E539CF"/>
    <w:rsid w:val="00E53C6C"/>
    <w:rsid w:val="00E53D05"/>
    <w:rsid w:val="00E54248"/>
    <w:rsid w:val="00E54A7B"/>
    <w:rsid w:val="00E55563"/>
    <w:rsid w:val="00E5639B"/>
    <w:rsid w:val="00E572E7"/>
    <w:rsid w:val="00E572FC"/>
    <w:rsid w:val="00E60259"/>
    <w:rsid w:val="00E604FE"/>
    <w:rsid w:val="00E60FD1"/>
    <w:rsid w:val="00E61038"/>
    <w:rsid w:val="00E611DA"/>
    <w:rsid w:val="00E61429"/>
    <w:rsid w:val="00E621BF"/>
    <w:rsid w:val="00E62628"/>
    <w:rsid w:val="00E62762"/>
    <w:rsid w:val="00E62D6F"/>
    <w:rsid w:val="00E62DDB"/>
    <w:rsid w:val="00E637E3"/>
    <w:rsid w:val="00E63AEA"/>
    <w:rsid w:val="00E642E0"/>
    <w:rsid w:val="00E64940"/>
    <w:rsid w:val="00E64B39"/>
    <w:rsid w:val="00E64FBA"/>
    <w:rsid w:val="00E65596"/>
    <w:rsid w:val="00E65738"/>
    <w:rsid w:val="00E6619A"/>
    <w:rsid w:val="00E66786"/>
    <w:rsid w:val="00E67AF3"/>
    <w:rsid w:val="00E72E39"/>
    <w:rsid w:val="00E733AF"/>
    <w:rsid w:val="00E7368D"/>
    <w:rsid w:val="00E73E99"/>
    <w:rsid w:val="00E743CE"/>
    <w:rsid w:val="00E75284"/>
    <w:rsid w:val="00E7555C"/>
    <w:rsid w:val="00E75745"/>
    <w:rsid w:val="00E75948"/>
    <w:rsid w:val="00E76022"/>
    <w:rsid w:val="00E76223"/>
    <w:rsid w:val="00E763A7"/>
    <w:rsid w:val="00E766D1"/>
    <w:rsid w:val="00E770D9"/>
    <w:rsid w:val="00E77B23"/>
    <w:rsid w:val="00E806E7"/>
    <w:rsid w:val="00E80FBE"/>
    <w:rsid w:val="00E81348"/>
    <w:rsid w:val="00E81704"/>
    <w:rsid w:val="00E81CF6"/>
    <w:rsid w:val="00E81F36"/>
    <w:rsid w:val="00E81F8E"/>
    <w:rsid w:val="00E82806"/>
    <w:rsid w:val="00E83367"/>
    <w:rsid w:val="00E839A4"/>
    <w:rsid w:val="00E84074"/>
    <w:rsid w:val="00E8443B"/>
    <w:rsid w:val="00E853CB"/>
    <w:rsid w:val="00E853E4"/>
    <w:rsid w:val="00E85A4A"/>
    <w:rsid w:val="00E85CCD"/>
    <w:rsid w:val="00E85E92"/>
    <w:rsid w:val="00E86251"/>
    <w:rsid w:val="00E8655E"/>
    <w:rsid w:val="00E86821"/>
    <w:rsid w:val="00E86B20"/>
    <w:rsid w:val="00E86C18"/>
    <w:rsid w:val="00E86D68"/>
    <w:rsid w:val="00E87083"/>
    <w:rsid w:val="00E8716F"/>
    <w:rsid w:val="00E872D6"/>
    <w:rsid w:val="00E8756A"/>
    <w:rsid w:val="00E87CAA"/>
    <w:rsid w:val="00E90651"/>
    <w:rsid w:val="00E912FD"/>
    <w:rsid w:val="00E91866"/>
    <w:rsid w:val="00E925B7"/>
    <w:rsid w:val="00E927FC"/>
    <w:rsid w:val="00E929E2"/>
    <w:rsid w:val="00E933B7"/>
    <w:rsid w:val="00E93639"/>
    <w:rsid w:val="00E938D8"/>
    <w:rsid w:val="00E94490"/>
    <w:rsid w:val="00E945CE"/>
    <w:rsid w:val="00E9474F"/>
    <w:rsid w:val="00E94D2E"/>
    <w:rsid w:val="00E94E93"/>
    <w:rsid w:val="00E959CD"/>
    <w:rsid w:val="00E95A81"/>
    <w:rsid w:val="00E95FC4"/>
    <w:rsid w:val="00E96335"/>
    <w:rsid w:val="00E96405"/>
    <w:rsid w:val="00E9648F"/>
    <w:rsid w:val="00E969C6"/>
    <w:rsid w:val="00E976F4"/>
    <w:rsid w:val="00E97A47"/>
    <w:rsid w:val="00E97E97"/>
    <w:rsid w:val="00EA0DEB"/>
    <w:rsid w:val="00EA122F"/>
    <w:rsid w:val="00EA133A"/>
    <w:rsid w:val="00EA1522"/>
    <w:rsid w:val="00EA1AC4"/>
    <w:rsid w:val="00EA20AA"/>
    <w:rsid w:val="00EA334C"/>
    <w:rsid w:val="00EA3509"/>
    <w:rsid w:val="00EA3642"/>
    <w:rsid w:val="00EA3CEE"/>
    <w:rsid w:val="00EA4967"/>
    <w:rsid w:val="00EA49BA"/>
    <w:rsid w:val="00EA5631"/>
    <w:rsid w:val="00EA57F2"/>
    <w:rsid w:val="00EA58B3"/>
    <w:rsid w:val="00EA5A36"/>
    <w:rsid w:val="00EA5ADF"/>
    <w:rsid w:val="00EA6152"/>
    <w:rsid w:val="00EA69B1"/>
    <w:rsid w:val="00EA7085"/>
    <w:rsid w:val="00EB0007"/>
    <w:rsid w:val="00EB0AE1"/>
    <w:rsid w:val="00EB0D60"/>
    <w:rsid w:val="00EB1F18"/>
    <w:rsid w:val="00EB251F"/>
    <w:rsid w:val="00EB2D14"/>
    <w:rsid w:val="00EB328A"/>
    <w:rsid w:val="00EB38A7"/>
    <w:rsid w:val="00EB403A"/>
    <w:rsid w:val="00EB4A76"/>
    <w:rsid w:val="00EB4AD7"/>
    <w:rsid w:val="00EB5A61"/>
    <w:rsid w:val="00EB5F70"/>
    <w:rsid w:val="00EB608C"/>
    <w:rsid w:val="00EB6C57"/>
    <w:rsid w:val="00EB7507"/>
    <w:rsid w:val="00EC00D0"/>
    <w:rsid w:val="00EC023C"/>
    <w:rsid w:val="00EC0312"/>
    <w:rsid w:val="00EC0394"/>
    <w:rsid w:val="00EC073B"/>
    <w:rsid w:val="00EC1B49"/>
    <w:rsid w:val="00EC1E2E"/>
    <w:rsid w:val="00EC21CA"/>
    <w:rsid w:val="00EC27AB"/>
    <w:rsid w:val="00EC45AD"/>
    <w:rsid w:val="00EC50AE"/>
    <w:rsid w:val="00EC51F3"/>
    <w:rsid w:val="00EC56E0"/>
    <w:rsid w:val="00EC57FB"/>
    <w:rsid w:val="00EC5E81"/>
    <w:rsid w:val="00EC5F98"/>
    <w:rsid w:val="00EC623D"/>
    <w:rsid w:val="00EC683B"/>
    <w:rsid w:val="00EC79FC"/>
    <w:rsid w:val="00EC7BB8"/>
    <w:rsid w:val="00ED003B"/>
    <w:rsid w:val="00ED0656"/>
    <w:rsid w:val="00ED07C6"/>
    <w:rsid w:val="00ED099A"/>
    <w:rsid w:val="00ED156D"/>
    <w:rsid w:val="00ED15C0"/>
    <w:rsid w:val="00ED1DF4"/>
    <w:rsid w:val="00ED1E6C"/>
    <w:rsid w:val="00ED226D"/>
    <w:rsid w:val="00ED25EB"/>
    <w:rsid w:val="00ED2955"/>
    <w:rsid w:val="00ED2A63"/>
    <w:rsid w:val="00ED3A47"/>
    <w:rsid w:val="00ED3B1E"/>
    <w:rsid w:val="00ED3F30"/>
    <w:rsid w:val="00ED49D8"/>
    <w:rsid w:val="00ED4F31"/>
    <w:rsid w:val="00ED525B"/>
    <w:rsid w:val="00ED5496"/>
    <w:rsid w:val="00ED5628"/>
    <w:rsid w:val="00ED5649"/>
    <w:rsid w:val="00ED5BAB"/>
    <w:rsid w:val="00ED5C5D"/>
    <w:rsid w:val="00ED5E2D"/>
    <w:rsid w:val="00ED70C9"/>
    <w:rsid w:val="00ED75CE"/>
    <w:rsid w:val="00ED7965"/>
    <w:rsid w:val="00EE01B4"/>
    <w:rsid w:val="00EE0389"/>
    <w:rsid w:val="00EE04EB"/>
    <w:rsid w:val="00EE0633"/>
    <w:rsid w:val="00EE0D2E"/>
    <w:rsid w:val="00EE101B"/>
    <w:rsid w:val="00EE19CD"/>
    <w:rsid w:val="00EE2089"/>
    <w:rsid w:val="00EE3018"/>
    <w:rsid w:val="00EE363E"/>
    <w:rsid w:val="00EE3713"/>
    <w:rsid w:val="00EE3BF3"/>
    <w:rsid w:val="00EE43B8"/>
    <w:rsid w:val="00EE48BD"/>
    <w:rsid w:val="00EE5626"/>
    <w:rsid w:val="00EE5D46"/>
    <w:rsid w:val="00EE5E18"/>
    <w:rsid w:val="00EE6AC8"/>
    <w:rsid w:val="00EE7187"/>
    <w:rsid w:val="00EE76CB"/>
    <w:rsid w:val="00EE7DE2"/>
    <w:rsid w:val="00EE7E0B"/>
    <w:rsid w:val="00EF0222"/>
    <w:rsid w:val="00EF0BDB"/>
    <w:rsid w:val="00EF122A"/>
    <w:rsid w:val="00EF1BF9"/>
    <w:rsid w:val="00EF217E"/>
    <w:rsid w:val="00EF22BB"/>
    <w:rsid w:val="00EF230E"/>
    <w:rsid w:val="00EF294B"/>
    <w:rsid w:val="00EF2A8D"/>
    <w:rsid w:val="00EF3385"/>
    <w:rsid w:val="00EF3621"/>
    <w:rsid w:val="00EF39CA"/>
    <w:rsid w:val="00EF4131"/>
    <w:rsid w:val="00EF437D"/>
    <w:rsid w:val="00EF44CF"/>
    <w:rsid w:val="00EF4745"/>
    <w:rsid w:val="00EF4B14"/>
    <w:rsid w:val="00EF4DA9"/>
    <w:rsid w:val="00EF53A3"/>
    <w:rsid w:val="00EF5FCD"/>
    <w:rsid w:val="00EF642D"/>
    <w:rsid w:val="00EF6663"/>
    <w:rsid w:val="00EF6BF6"/>
    <w:rsid w:val="00EF73E5"/>
    <w:rsid w:val="00EF7404"/>
    <w:rsid w:val="00EF7698"/>
    <w:rsid w:val="00F00B8F"/>
    <w:rsid w:val="00F01BFD"/>
    <w:rsid w:val="00F0218B"/>
    <w:rsid w:val="00F0252D"/>
    <w:rsid w:val="00F025E8"/>
    <w:rsid w:val="00F02616"/>
    <w:rsid w:val="00F02D06"/>
    <w:rsid w:val="00F02E5F"/>
    <w:rsid w:val="00F02EA2"/>
    <w:rsid w:val="00F036A5"/>
    <w:rsid w:val="00F04F68"/>
    <w:rsid w:val="00F04F7A"/>
    <w:rsid w:val="00F05DDD"/>
    <w:rsid w:val="00F06267"/>
    <w:rsid w:val="00F065D1"/>
    <w:rsid w:val="00F06B0C"/>
    <w:rsid w:val="00F0765F"/>
    <w:rsid w:val="00F07C62"/>
    <w:rsid w:val="00F10B8D"/>
    <w:rsid w:val="00F11F2B"/>
    <w:rsid w:val="00F13CB5"/>
    <w:rsid w:val="00F145AB"/>
    <w:rsid w:val="00F147D8"/>
    <w:rsid w:val="00F14870"/>
    <w:rsid w:val="00F14A31"/>
    <w:rsid w:val="00F1538E"/>
    <w:rsid w:val="00F15557"/>
    <w:rsid w:val="00F1566A"/>
    <w:rsid w:val="00F15748"/>
    <w:rsid w:val="00F157E3"/>
    <w:rsid w:val="00F20708"/>
    <w:rsid w:val="00F20F24"/>
    <w:rsid w:val="00F220A7"/>
    <w:rsid w:val="00F226D8"/>
    <w:rsid w:val="00F229A7"/>
    <w:rsid w:val="00F22BFF"/>
    <w:rsid w:val="00F232D0"/>
    <w:rsid w:val="00F2351B"/>
    <w:rsid w:val="00F239DB"/>
    <w:rsid w:val="00F23B03"/>
    <w:rsid w:val="00F23E31"/>
    <w:rsid w:val="00F23F9A"/>
    <w:rsid w:val="00F24868"/>
    <w:rsid w:val="00F2489C"/>
    <w:rsid w:val="00F2559E"/>
    <w:rsid w:val="00F257B6"/>
    <w:rsid w:val="00F25CC5"/>
    <w:rsid w:val="00F2627A"/>
    <w:rsid w:val="00F268A3"/>
    <w:rsid w:val="00F27134"/>
    <w:rsid w:val="00F2764F"/>
    <w:rsid w:val="00F277A2"/>
    <w:rsid w:val="00F2789F"/>
    <w:rsid w:val="00F2797A"/>
    <w:rsid w:val="00F30084"/>
    <w:rsid w:val="00F30584"/>
    <w:rsid w:val="00F30648"/>
    <w:rsid w:val="00F30D8F"/>
    <w:rsid w:val="00F30E4C"/>
    <w:rsid w:val="00F31573"/>
    <w:rsid w:val="00F323B1"/>
    <w:rsid w:val="00F32A3D"/>
    <w:rsid w:val="00F32E2E"/>
    <w:rsid w:val="00F3300F"/>
    <w:rsid w:val="00F335A0"/>
    <w:rsid w:val="00F33823"/>
    <w:rsid w:val="00F34136"/>
    <w:rsid w:val="00F34511"/>
    <w:rsid w:val="00F34B74"/>
    <w:rsid w:val="00F358DD"/>
    <w:rsid w:val="00F35C4E"/>
    <w:rsid w:val="00F36103"/>
    <w:rsid w:val="00F36736"/>
    <w:rsid w:val="00F37331"/>
    <w:rsid w:val="00F37665"/>
    <w:rsid w:val="00F378BB"/>
    <w:rsid w:val="00F40570"/>
    <w:rsid w:val="00F406D6"/>
    <w:rsid w:val="00F406F6"/>
    <w:rsid w:val="00F40B31"/>
    <w:rsid w:val="00F41165"/>
    <w:rsid w:val="00F41B22"/>
    <w:rsid w:val="00F42ED9"/>
    <w:rsid w:val="00F42F9F"/>
    <w:rsid w:val="00F438C3"/>
    <w:rsid w:val="00F43A31"/>
    <w:rsid w:val="00F446F8"/>
    <w:rsid w:val="00F4498A"/>
    <w:rsid w:val="00F4503A"/>
    <w:rsid w:val="00F45209"/>
    <w:rsid w:val="00F452D7"/>
    <w:rsid w:val="00F45A1C"/>
    <w:rsid w:val="00F45AF7"/>
    <w:rsid w:val="00F46193"/>
    <w:rsid w:val="00F46D23"/>
    <w:rsid w:val="00F47F99"/>
    <w:rsid w:val="00F50110"/>
    <w:rsid w:val="00F50771"/>
    <w:rsid w:val="00F507F5"/>
    <w:rsid w:val="00F50810"/>
    <w:rsid w:val="00F50DE6"/>
    <w:rsid w:val="00F52124"/>
    <w:rsid w:val="00F5268B"/>
    <w:rsid w:val="00F5290F"/>
    <w:rsid w:val="00F52EAD"/>
    <w:rsid w:val="00F52F09"/>
    <w:rsid w:val="00F53341"/>
    <w:rsid w:val="00F54041"/>
    <w:rsid w:val="00F54135"/>
    <w:rsid w:val="00F5490A"/>
    <w:rsid w:val="00F556C3"/>
    <w:rsid w:val="00F55E80"/>
    <w:rsid w:val="00F55EC8"/>
    <w:rsid w:val="00F56160"/>
    <w:rsid w:val="00F56641"/>
    <w:rsid w:val="00F56B31"/>
    <w:rsid w:val="00F60157"/>
    <w:rsid w:val="00F6068D"/>
    <w:rsid w:val="00F61155"/>
    <w:rsid w:val="00F61A4A"/>
    <w:rsid w:val="00F61E8F"/>
    <w:rsid w:val="00F62550"/>
    <w:rsid w:val="00F62BEF"/>
    <w:rsid w:val="00F63774"/>
    <w:rsid w:val="00F64E35"/>
    <w:rsid w:val="00F64FAE"/>
    <w:rsid w:val="00F6500F"/>
    <w:rsid w:val="00F655BB"/>
    <w:rsid w:val="00F659D8"/>
    <w:rsid w:val="00F67395"/>
    <w:rsid w:val="00F6764F"/>
    <w:rsid w:val="00F6798C"/>
    <w:rsid w:val="00F67CBC"/>
    <w:rsid w:val="00F67F57"/>
    <w:rsid w:val="00F67F7E"/>
    <w:rsid w:val="00F701A8"/>
    <w:rsid w:val="00F70AB4"/>
    <w:rsid w:val="00F70E3E"/>
    <w:rsid w:val="00F7102F"/>
    <w:rsid w:val="00F71345"/>
    <w:rsid w:val="00F74499"/>
    <w:rsid w:val="00F74D50"/>
    <w:rsid w:val="00F75558"/>
    <w:rsid w:val="00F7638F"/>
    <w:rsid w:val="00F768BD"/>
    <w:rsid w:val="00F76E73"/>
    <w:rsid w:val="00F7731E"/>
    <w:rsid w:val="00F776D1"/>
    <w:rsid w:val="00F77954"/>
    <w:rsid w:val="00F77A62"/>
    <w:rsid w:val="00F77FDA"/>
    <w:rsid w:val="00F803E0"/>
    <w:rsid w:val="00F81517"/>
    <w:rsid w:val="00F81609"/>
    <w:rsid w:val="00F81805"/>
    <w:rsid w:val="00F81C2B"/>
    <w:rsid w:val="00F824D0"/>
    <w:rsid w:val="00F82DA0"/>
    <w:rsid w:val="00F82E97"/>
    <w:rsid w:val="00F83207"/>
    <w:rsid w:val="00F84BAA"/>
    <w:rsid w:val="00F84DC1"/>
    <w:rsid w:val="00F85762"/>
    <w:rsid w:val="00F86704"/>
    <w:rsid w:val="00F90FB8"/>
    <w:rsid w:val="00F91055"/>
    <w:rsid w:val="00F91354"/>
    <w:rsid w:val="00F9190D"/>
    <w:rsid w:val="00F91E41"/>
    <w:rsid w:val="00F9220A"/>
    <w:rsid w:val="00F924E4"/>
    <w:rsid w:val="00F92524"/>
    <w:rsid w:val="00F93BCF"/>
    <w:rsid w:val="00F9558F"/>
    <w:rsid w:val="00F957DA"/>
    <w:rsid w:val="00F95B05"/>
    <w:rsid w:val="00F95FA2"/>
    <w:rsid w:val="00F96265"/>
    <w:rsid w:val="00F966CE"/>
    <w:rsid w:val="00F9711F"/>
    <w:rsid w:val="00F9739E"/>
    <w:rsid w:val="00FA087E"/>
    <w:rsid w:val="00FA09EC"/>
    <w:rsid w:val="00FA1AA4"/>
    <w:rsid w:val="00FA21BA"/>
    <w:rsid w:val="00FA247C"/>
    <w:rsid w:val="00FA29DC"/>
    <w:rsid w:val="00FA2A47"/>
    <w:rsid w:val="00FA3024"/>
    <w:rsid w:val="00FA4450"/>
    <w:rsid w:val="00FA4CC3"/>
    <w:rsid w:val="00FA5C9F"/>
    <w:rsid w:val="00FA677E"/>
    <w:rsid w:val="00FA6F5E"/>
    <w:rsid w:val="00FA7D99"/>
    <w:rsid w:val="00FA7DB6"/>
    <w:rsid w:val="00FA7E68"/>
    <w:rsid w:val="00FB05F0"/>
    <w:rsid w:val="00FB1BE2"/>
    <w:rsid w:val="00FB1CC6"/>
    <w:rsid w:val="00FB2402"/>
    <w:rsid w:val="00FB26EB"/>
    <w:rsid w:val="00FB3A9C"/>
    <w:rsid w:val="00FB3DA6"/>
    <w:rsid w:val="00FB3E1A"/>
    <w:rsid w:val="00FB3E77"/>
    <w:rsid w:val="00FB49BE"/>
    <w:rsid w:val="00FB5350"/>
    <w:rsid w:val="00FB5E14"/>
    <w:rsid w:val="00FB6641"/>
    <w:rsid w:val="00FB7318"/>
    <w:rsid w:val="00FB7446"/>
    <w:rsid w:val="00FC0923"/>
    <w:rsid w:val="00FC0AE7"/>
    <w:rsid w:val="00FC1359"/>
    <w:rsid w:val="00FC17E8"/>
    <w:rsid w:val="00FC1891"/>
    <w:rsid w:val="00FC2C54"/>
    <w:rsid w:val="00FC2E89"/>
    <w:rsid w:val="00FC2FC4"/>
    <w:rsid w:val="00FC312C"/>
    <w:rsid w:val="00FC3280"/>
    <w:rsid w:val="00FC35A1"/>
    <w:rsid w:val="00FC37A7"/>
    <w:rsid w:val="00FC3834"/>
    <w:rsid w:val="00FC3C55"/>
    <w:rsid w:val="00FC3EB3"/>
    <w:rsid w:val="00FC43E7"/>
    <w:rsid w:val="00FC5A5F"/>
    <w:rsid w:val="00FC5B2C"/>
    <w:rsid w:val="00FC5FBB"/>
    <w:rsid w:val="00FC6039"/>
    <w:rsid w:val="00FC63BC"/>
    <w:rsid w:val="00FC64A6"/>
    <w:rsid w:val="00FC71DD"/>
    <w:rsid w:val="00FC722B"/>
    <w:rsid w:val="00FC7D0E"/>
    <w:rsid w:val="00FD0029"/>
    <w:rsid w:val="00FD0F1A"/>
    <w:rsid w:val="00FD1563"/>
    <w:rsid w:val="00FD21AA"/>
    <w:rsid w:val="00FD2710"/>
    <w:rsid w:val="00FD27C3"/>
    <w:rsid w:val="00FD4189"/>
    <w:rsid w:val="00FD5074"/>
    <w:rsid w:val="00FD527F"/>
    <w:rsid w:val="00FD53B8"/>
    <w:rsid w:val="00FD57D8"/>
    <w:rsid w:val="00FD5829"/>
    <w:rsid w:val="00FD675A"/>
    <w:rsid w:val="00FD6AF1"/>
    <w:rsid w:val="00FD6D86"/>
    <w:rsid w:val="00FD6FD2"/>
    <w:rsid w:val="00FD78A7"/>
    <w:rsid w:val="00FD796C"/>
    <w:rsid w:val="00FD7B1E"/>
    <w:rsid w:val="00FE039E"/>
    <w:rsid w:val="00FE03D6"/>
    <w:rsid w:val="00FE08F8"/>
    <w:rsid w:val="00FE1A47"/>
    <w:rsid w:val="00FE1E49"/>
    <w:rsid w:val="00FE2611"/>
    <w:rsid w:val="00FE32B3"/>
    <w:rsid w:val="00FE3554"/>
    <w:rsid w:val="00FE391B"/>
    <w:rsid w:val="00FE3EF2"/>
    <w:rsid w:val="00FE3F51"/>
    <w:rsid w:val="00FE449F"/>
    <w:rsid w:val="00FE44B1"/>
    <w:rsid w:val="00FE45C1"/>
    <w:rsid w:val="00FE4758"/>
    <w:rsid w:val="00FE4942"/>
    <w:rsid w:val="00FE5106"/>
    <w:rsid w:val="00FE56ED"/>
    <w:rsid w:val="00FE58D4"/>
    <w:rsid w:val="00FE592D"/>
    <w:rsid w:val="00FE598A"/>
    <w:rsid w:val="00FE5A34"/>
    <w:rsid w:val="00FE66AB"/>
    <w:rsid w:val="00FE686F"/>
    <w:rsid w:val="00FE7CAC"/>
    <w:rsid w:val="00FE7F14"/>
    <w:rsid w:val="00FF015D"/>
    <w:rsid w:val="00FF0396"/>
    <w:rsid w:val="00FF05BC"/>
    <w:rsid w:val="00FF144B"/>
    <w:rsid w:val="00FF18CE"/>
    <w:rsid w:val="00FF2712"/>
    <w:rsid w:val="00FF2AF5"/>
    <w:rsid w:val="00FF3076"/>
    <w:rsid w:val="00FF3299"/>
    <w:rsid w:val="00FF3368"/>
    <w:rsid w:val="00FF3AD9"/>
    <w:rsid w:val="00FF3E56"/>
    <w:rsid w:val="00FF52B3"/>
    <w:rsid w:val="00FF582D"/>
    <w:rsid w:val="00FF5E3A"/>
    <w:rsid w:val="00FF63E9"/>
    <w:rsid w:val="00FF79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026950"/>
  <w14:defaultImageDpi w14:val="300"/>
  <w15:docId w15:val="{7F15D493-BC8A-4C43-9233-B79A9252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BD6"/>
    <w:pPr>
      <w:keepNext/>
      <w:keepLines/>
      <w:numPr>
        <w:numId w:val="5"/>
      </w:numPr>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E5BD6"/>
    <w:pPr>
      <w:keepNext/>
      <w:keepLines/>
      <w:numPr>
        <w:ilvl w:val="1"/>
        <w:numId w:val="5"/>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E5BD6"/>
    <w:pPr>
      <w:keepNext/>
      <w:keepLines/>
      <w:numPr>
        <w:ilvl w:val="2"/>
        <w:numId w:val="5"/>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E5BD6"/>
    <w:pPr>
      <w:keepNext/>
      <w:keepLines/>
      <w:numPr>
        <w:ilvl w:val="3"/>
        <w:numId w:val="5"/>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E5BD6"/>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E5BD6"/>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E5BD6"/>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E5BD6"/>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E5BD6"/>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932"/>
    <w:pPr>
      <w:spacing w:after="200" w:line="276" w:lineRule="auto"/>
      <w:ind w:left="720"/>
      <w:contextualSpacing/>
    </w:pPr>
    <w:rPr>
      <w:rFonts w:ascii="Calibri" w:eastAsia="Calibri" w:hAnsi="Calibri" w:cs="Times New Roman"/>
      <w:sz w:val="22"/>
      <w:szCs w:val="22"/>
      <w:lang w:val="en-IN"/>
    </w:rPr>
  </w:style>
  <w:style w:type="table" w:styleId="TableGrid">
    <w:name w:val="Table Grid"/>
    <w:basedOn w:val="TableNormal"/>
    <w:uiPriority w:val="39"/>
    <w:rsid w:val="00C66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1FBB"/>
    <w:rPr>
      <w:color w:val="0000FF" w:themeColor="hyperlink"/>
      <w:u w:val="single"/>
    </w:rPr>
  </w:style>
  <w:style w:type="paragraph" w:styleId="NormalWeb">
    <w:name w:val="Normal (Web)"/>
    <w:basedOn w:val="Normal"/>
    <w:uiPriority w:val="99"/>
    <w:unhideWhenUsed/>
    <w:rsid w:val="00202FC5"/>
    <w:pPr>
      <w:spacing w:before="100" w:beforeAutospacing="1" w:after="100" w:afterAutospacing="1"/>
    </w:pPr>
    <w:rPr>
      <w:rFonts w:ascii="Times" w:hAnsi="Times" w:cs="Times New Roman"/>
      <w:sz w:val="20"/>
      <w:szCs w:val="20"/>
      <w:lang w:val="en-IN"/>
    </w:rPr>
  </w:style>
  <w:style w:type="paragraph" w:styleId="BalloonText">
    <w:name w:val="Balloon Text"/>
    <w:basedOn w:val="Normal"/>
    <w:link w:val="BalloonTextChar"/>
    <w:uiPriority w:val="99"/>
    <w:semiHidden/>
    <w:unhideWhenUsed/>
    <w:rsid w:val="006243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4302"/>
    <w:rPr>
      <w:rFonts w:ascii="Lucida Grande" w:hAnsi="Lucida Grande" w:cs="Lucida Grande"/>
      <w:sz w:val="18"/>
      <w:szCs w:val="18"/>
    </w:rPr>
  </w:style>
  <w:style w:type="paragraph" w:styleId="Footer">
    <w:name w:val="footer"/>
    <w:basedOn w:val="Normal"/>
    <w:link w:val="FooterChar"/>
    <w:uiPriority w:val="99"/>
    <w:unhideWhenUsed/>
    <w:rsid w:val="00013537"/>
    <w:pPr>
      <w:tabs>
        <w:tab w:val="center" w:pos="4320"/>
        <w:tab w:val="right" w:pos="8640"/>
      </w:tabs>
    </w:pPr>
  </w:style>
  <w:style w:type="character" w:customStyle="1" w:styleId="FooterChar">
    <w:name w:val="Footer Char"/>
    <w:basedOn w:val="DefaultParagraphFont"/>
    <w:link w:val="Footer"/>
    <w:uiPriority w:val="99"/>
    <w:rsid w:val="00013537"/>
  </w:style>
  <w:style w:type="character" w:styleId="PageNumber">
    <w:name w:val="page number"/>
    <w:basedOn w:val="DefaultParagraphFont"/>
    <w:uiPriority w:val="99"/>
    <w:semiHidden/>
    <w:unhideWhenUsed/>
    <w:rsid w:val="00013537"/>
  </w:style>
  <w:style w:type="character" w:customStyle="1" w:styleId="Heading1Char">
    <w:name w:val="Heading 1 Char"/>
    <w:basedOn w:val="DefaultParagraphFont"/>
    <w:link w:val="Heading1"/>
    <w:uiPriority w:val="9"/>
    <w:rsid w:val="006E5BD6"/>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6E5B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E5BD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E5BD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E5B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E5B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E5B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E5B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E5BD6"/>
    <w:rPr>
      <w:rFonts w:asciiTheme="majorHAnsi" w:eastAsiaTheme="majorEastAsia" w:hAnsiTheme="majorHAnsi" w:cstheme="majorBidi"/>
      <w:i/>
      <w:iCs/>
      <w:color w:val="404040" w:themeColor="text1" w:themeTint="BF"/>
      <w:sz w:val="20"/>
      <w:szCs w:val="20"/>
    </w:rPr>
  </w:style>
  <w:style w:type="character" w:styleId="FollowedHyperlink">
    <w:name w:val="FollowedHyperlink"/>
    <w:basedOn w:val="DefaultParagraphFont"/>
    <w:uiPriority w:val="99"/>
    <w:semiHidden/>
    <w:unhideWhenUsed/>
    <w:rsid w:val="00AC63B0"/>
    <w:rPr>
      <w:color w:val="800080" w:themeColor="followedHyperlink"/>
      <w:u w:val="single"/>
    </w:rPr>
  </w:style>
  <w:style w:type="paragraph" w:styleId="Caption">
    <w:name w:val="caption"/>
    <w:basedOn w:val="Normal"/>
    <w:next w:val="Normal"/>
    <w:uiPriority w:val="35"/>
    <w:unhideWhenUsed/>
    <w:qFormat/>
    <w:rsid w:val="0025790B"/>
    <w:pPr>
      <w:spacing w:after="200"/>
    </w:pPr>
    <w:rPr>
      <w:b/>
      <w:bCs/>
      <w:color w:val="4F81BD" w:themeColor="accent1"/>
      <w:sz w:val="18"/>
      <w:szCs w:val="18"/>
    </w:rPr>
  </w:style>
  <w:style w:type="paragraph" w:styleId="FootnoteText">
    <w:name w:val="footnote text"/>
    <w:basedOn w:val="Normal"/>
    <w:link w:val="FootnoteTextChar"/>
    <w:uiPriority w:val="99"/>
    <w:unhideWhenUsed/>
    <w:rsid w:val="00C142B1"/>
  </w:style>
  <w:style w:type="character" w:customStyle="1" w:styleId="FootnoteTextChar">
    <w:name w:val="Footnote Text Char"/>
    <w:basedOn w:val="DefaultParagraphFont"/>
    <w:link w:val="FootnoteText"/>
    <w:uiPriority w:val="99"/>
    <w:rsid w:val="00C142B1"/>
  </w:style>
  <w:style w:type="character" w:styleId="FootnoteReference">
    <w:name w:val="footnote reference"/>
    <w:basedOn w:val="DefaultParagraphFont"/>
    <w:uiPriority w:val="99"/>
    <w:unhideWhenUsed/>
    <w:rsid w:val="00C142B1"/>
    <w:rPr>
      <w:vertAlign w:val="superscript"/>
    </w:rPr>
  </w:style>
  <w:style w:type="character" w:styleId="UnresolvedMention">
    <w:name w:val="Unresolved Mention"/>
    <w:basedOn w:val="DefaultParagraphFont"/>
    <w:uiPriority w:val="99"/>
    <w:semiHidden/>
    <w:unhideWhenUsed/>
    <w:rsid w:val="00807939"/>
    <w:rPr>
      <w:color w:val="605E5C"/>
      <w:shd w:val="clear" w:color="auto" w:fill="E1DFDD"/>
    </w:rPr>
  </w:style>
  <w:style w:type="paragraph" w:styleId="EndnoteText">
    <w:name w:val="endnote text"/>
    <w:basedOn w:val="Normal"/>
    <w:link w:val="EndnoteTextChar"/>
    <w:uiPriority w:val="99"/>
    <w:semiHidden/>
    <w:unhideWhenUsed/>
    <w:rsid w:val="00BC3CE2"/>
    <w:rPr>
      <w:sz w:val="20"/>
      <w:szCs w:val="20"/>
    </w:rPr>
  </w:style>
  <w:style w:type="character" w:customStyle="1" w:styleId="EndnoteTextChar">
    <w:name w:val="Endnote Text Char"/>
    <w:basedOn w:val="DefaultParagraphFont"/>
    <w:link w:val="EndnoteText"/>
    <w:uiPriority w:val="99"/>
    <w:semiHidden/>
    <w:rsid w:val="00BC3CE2"/>
    <w:rPr>
      <w:sz w:val="20"/>
      <w:szCs w:val="20"/>
    </w:rPr>
  </w:style>
  <w:style w:type="character" w:styleId="EndnoteReference">
    <w:name w:val="endnote reference"/>
    <w:basedOn w:val="DefaultParagraphFont"/>
    <w:uiPriority w:val="99"/>
    <w:semiHidden/>
    <w:unhideWhenUsed/>
    <w:rsid w:val="00BC3CE2"/>
    <w:rPr>
      <w:vertAlign w:val="superscript"/>
    </w:rPr>
  </w:style>
  <w:style w:type="paragraph" w:styleId="Header">
    <w:name w:val="header"/>
    <w:basedOn w:val="Normal"/>
    <w:link w:val="HeaderChar"/>
    <w:uiPriority w:val="99"/>
    <w:unhideWhenUsed/>
    <w:rsid w:val="004C1FB5"/>
    <w:pPr>
      <w:tabs>
        <w:tab w:val="center" w:pos="4513"/>
        <w:tab w:val="right" w:pos="9026"/>
      </w:tabs>
    </w:pPr>
  </w:style>
  <w:style w:type="character" w:customStyle="1" w:styleId="HeaderChar">
    <w:name w:val="Header Char"/>
    <w:basedOn w:val="DefaultParagraphFont"/>
    <w:link w:val="Header"/>
    <w:uiPriority w:val="99"/>
    <w:rsid w:val="004C1FB5"/>
  </w:style>
  <w:style w:type="paragraph" w:styleId="TOCHeading">
    <w:name w:val="TOC Heading"/>
    <w:basedOn w:val="Heading1"/>
    <w:next w:val="Normal"/>
    <w:uiPriority w:val="39"/>
    <w:unhideWhenUsed/>
    <w:qFormat/>
    <w:rsid w:val="007F700D"/>
    <w:pPr>
      <w:numPr>
        <w:numId w:val="0"/>
      </w:num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7F700D"/>
    <w:pPr>
      <w:spacing w:before="120" w:after="120"/>
    </w:pPr>
    <w:rPr>
      <w:b/>
      <w:bCs/>
      <w:caps/>
      <w:sz w:val="20"/>
      <w:szCs w:val="20"/>
    </w:rPr>
  </w:style>
  <w:style w:type="paragraph" w:styleId="TOC2">
    <w:name w:val="toc 2"/>
    <w:basedOn w:val="Normal"/>
    <w:next w:val="Normal"/>
    <w:autoRedefine/>
    <w:uiPriority w:val="39"/>
    <w:unhideWhenUsed/>
    <w:rsid w:val="007F700D"/>
    <w:pPr>
      <w:ind w:left="240"/>
    </w:pPr>
    <w:rPr>
      <w:smallCaps/>
      <w:sz w:val="20"/>
      <w:szCs w:val="20"/>
    </w:rPr>
  </w:style>
  <w:style w:type="paragraph" w:styleId="TOC3">
    <w:name w:val="toc 3"/>
    <w:basedOn w:val="Normal"/>
    <w:next w:val="Normal"/>
    <w:autoRedefine/>
    <w:uiPriority w:val="39"/>
    <w:unhideWhenUsed/>
    <w:rsid w:val="007F700D"/>
    <w:pPr>
      <w:ind w:left="480"/>
    </w:pPr>
    <w:rPr>
      <w:i/>
      <w:iCs/>
      <w:sz w:val="20"/>
      <w:szCs w:val="20"/>
    </w:rPr>
  </w:style>
  <w:style w:type="paragraph" w:styleId="TOC4">
    <w:name w:val="toc 4"/>
    <w:basedOn w:val="Normal"/>
    <w:next w:val="Normal"/>
    <w:autoRedefine/>
    <w:uiPriority w:val="39"/>
    <w:semiHidden/>
    <w:unhideWhenUsed/>
    <w:rsid w:val="007F700D"/>
    <w:pPr>
      <w:ind w:left="720"/>
    </w:pPr>
    <w:rPr>
      <w:sz w:val="18"/>
      <w:szCs w:val="18"/>
    </w:rPr>
  </w:style>
  <w:style w:type="paragraph" w:styleId="TOC5">
    <w:name w:val="toc 5"/>
    <w:basedOn w:val="Normal"/>
    <w:next w:val="Normal"/>
    <w:autoRedefine/>
    <w:uiPriority w:val="39"/>
    <w:semiHidden/>
    <w:unhideWhenUsed/>
    <w:rsid w:val="007F700D"/>
    <w:pPr>
      <w:ind w:left="960"/>
    </w:pPr>
    <w:rPr>
      <w:sz w:val="18"/>
      <w:szCs w:val="18"/>
    </w:rPr>
  </w:style>
  <w:style w:type="paragraph" w:styleId="TOC6">
    <w:name w:val="toc 6"/>
    <w:basedOn w:val="Normal"/>
    <w:next w:val="Normal"/>
    <w:autoRedefine/>
    <w:uiPriority w:val="39"/>
    <w:semiHidden/>
    <w:unhideWhenUsed/>
    <w:rsid w:val="007F700D"/>
    <w:pPr>
      <w:ind w:left="1200"/>
    </w:pPr>
    <w:rPr>
      <w:sz w:val="18"/>
      <w:szCs w:val="18"/>
    </w:rPr>
  </w:style>
  <w:style w:type="paragraph" w:styleId="TOC7">
    <w:name w:val="toc 7"/>
    <w:basedOn w:val="Normal"/>
    <w:next w:val="Normal"/>
    <w:autoRedefine/>
    <w:uiPriority w:val="39"/>
    <w:semiHidden/>
    <w:unhideWhenUsed/>
    <w:rsid w:val="007F700D"/>
    <w:pPr>
      <w:ind w:left="1440"/>
    </w:pPr>
    <w:rPr>
      <w:sz w:val="18"/>
      <w:szCs w:val="18"/>
    </w:rPr>
  </w:style>
  <w:style w:type="paragraph" w:styleId="TOC8">
    <w:name w:val="toc 8"/>
    <w:basedOn w:val="Normal"/>
    <w:next w:val="Normal"/>
    <w:autoRedefine/>
    <w:uiPriority w:val="39"/>
    <w:semiHidden/>
    <w:unhideWhenUsed/>
    <w:rsid w:val="007F700D"/>
    <w:pPr>
      <w:ind w:left="1680"/>
    </w:pPr>
    <w:rPr>
      <w:sz w:val="18"/>
      <w:szCs w:val="18"/>
    </w:rPr>
  </w:style>
  <w:style w:type="paragraph" w:styleId="TOC9">
    <w:name w:val="toc 9"/>
    <w:basedOn w:val="Normal"/>
    <w:next w:val="Normal"/>
    <w:autoRedefine/>
    <w:uiPriority w:val="39"/>
    <w:semiHidden/>
    <w:unhideWhenUsed/>
    <w:rsid w:val="007F700D"/>
    <w:pPr>
      <w:ind w:left="192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1270">
      <w:bodyDiv w:val="1"/>
      <w:marLeft w:val="0"/>
      <w:marRight w:val="0"/>
      <w:marTop w:val="0"/>
      <w:marBottom w:val="0"/>
      <w:divBdr>
        <w:top w:val="none" w:sz="0" w:space="0" w:color="auto"/>
        <w:left w:val="none" w:sz="0" w:space="0" w:color="auto"/>
        <w:bottom w:val="none" w:sz="0" w:space="0" w:color="auto"/>
        <w:right w:val="none" w:sz="0" w:space="0" w:color="auto"/>
      </w:divBdr>
    </w:div>
    <w:div w:id="30543434">
      <w:bodyDiv w:val="1"/>
      <w:marLeft w:val="0"/>
      <w:marRight w:val="0"/>
      <w:marTop w:val="0"/>
      <w:marBottom w:val="0"/>
      <w:divBdr>
        <w:top w:val="none" w:sz="0" w:space="0" w:color="auto"/>
        <w:left w:val="none" w:sz="0" w:space="0" w:color="auto"/>
        <w:bottom w:val="none" w:sz="0" w:space="0" w:color="auto"/>
        <w:right w:val="none" w:sz="0" w:space="0" w:color="auto"/>
      </w:divBdr>
      <w:divsChild>
        <w:div w:id="106240389">
          <w:marLeft w:val="0"/>
          <w:marRight w:val="0"/>
          <w:marTop w:val="0"/>
          <w:marBottom w:val="0"/>
          <w:divBdr>
            <w:top w:val="none" w:sz="0" w:space="0" w:color="auto"/>
            <w:left w:val="none" w:sz="0" w:space="0" w:color="auto"/>
            <w:bottom w:val="none" w:sz="0" w:space="0" w:color="auto"/>
            <w:right w:val="none" w:sz="0" w:space="0" w:color="auto"/>
          </w:divBdr>
          <w:divsChild>
            <w:div w:id="1456558276">
              <w:marLeft w:val="0"/>
              <w:marRight w:val="0"/>
              <w:marTop w:val="0"/>
              <w:marBottom w:val="0"/>
              <w:divBdr>
                <w:top w:val="none" w:sz="0" w:space="0" w:color="auto"/>
                <w:left w:val="none" w:sz="0" w:space="0" w:color="auto"/>
                <w:bottom w:val="none" w:sz="0" w:space="0" w:color="auto"/>
                <w:right w:val="none" w:sz="0" w:space="0" w:color="auto"/>
              </w:divBdr>
              <w:divsChild>
                <w:div w:id="7306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3104">
      <w:bodyDiv w:val="1"/>
      <w:marLeft w:val="0"/>
      <w:marRight w:val="0"/>
      <w:marTop w:val="0"/>
      <w:marBottom w:val="0"/>
      <w:divBdr>
        <w:top w:val="none" w:sz="0" w:space="0" w:color="auto"/>
        <w:left w:val="none" w:sz="0" w:space="0" w:color="auto"/>
        <w:bottom w:val="none" w:sz="0" w:space="0" w:color="auto"/>
        <w:right w:val="none" w:sz="0" w:space="0" w:color="auto"/>
      </w:divBdr>
    </w:div>
    <w:div w:id="81075494">
      <w:bodyDiv w:val="1"/>
      <w:marLeft w:val="0"/>
      <w:marRight w:val="0"/>
      <w:marTop w:val="0"/>
      <w:marBottom w:val="0"/>
      <w:divBdr>
        <w:top w:val="none" w:sz="0" w:space="0" w:color="auto"/>
        <w:left w:val="none" w:sz="0" w:space="0" w:color="auto"/>
        <w:bottom w:val="none" w:sz="0" w:space="0" w:color="auto"/>
        <w:right w:val="none" w:sz="0" w:space="0" w:color="auto"/>
      </w:divBdr>
      <w:divsChild>
        <w:div w:id="1437140205">
          <w:marLeft w:val="0"/>
          <w:marRight w:val="0"/>
          <w:marTop w:val="0"/>
          <w:marBottom w:val="0"/>
          <w:divBdr>
            <w:top w:val="none" w:sz="0" w:space="0" w:color="auto"/>
            <w:left w:val="none" w:sz="0" w:space="0" w:color="auto"/>
            <w:bottom w:val="none" w:sz="0" w:space="0" w:color="auto"/>
            <w:right w:val="none" w:sz="0" w:space="0" w:color="auto"/>
          </w:divBdr>
          <w:divsChild>
            <w:div w:id="872963941">
              <w:marLeft w:val="0"/>
              <w:marRight w:val="0"/>
              <w:marTop w:val="0"/>
              <w:marBottom w:val="0"/>
              <w:divBdr>
                <w:top w:val="none" w:sz="0" w:space="0" w:color="auto"/>
                <w:left w:val="none" w:sz="0" w:space="0" w:color="auto"/>
                <w:bottom w:val="none" w:sz="0" w:space="0" w:color="auto"/>
                <w:right w:val="none" w:sz="0" w:space="0" w:color="auto"/>
              </w:divBdr>
              <w:divsChild>
                <w:div w:id="8515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9909">
      <w:bodyDiv w:val="1"/>
      <w:marLeft w:val="0"/>
      <w:marRight w:val="0"/>
      <w:marTop w:val="0"/>
      <w:marBottom w:val="0"/>
      <w:divBdr>
        <w:top w:val="none" w:sz="0" w:space="0" w:color="auto"/>
        <w:left w:val="none" w:sz="0" w:space="0" w:color="auto"/>
        <w:bottom w:val="none" w:sz="0" w:space="0" w:color="auto"/>
        <w:right w:val="none" w:sz="0" w:space="0" w:color="auto"/>
      </w:divBdr>
      <w:divsChild>
        <w:div w:id="2016691608">
          <w:marLeft w:val="0"/>
          <w:marRight w:val="0"/>
          <w:marTop w:val="0"/>
          <w:marBottom w:val="0"/>
          <w:divBdr>
            <w:top w:val="none" w:sz="0" w:space="0" w:color="auto"/>
            <w:left w:val="none" w:sz="0" w:space="0" w:color="auto"/>
            <w:bottom w:val="none" w:sz="0" w:space="0" w:color="auto"/>
            <w:right w:val="none" w:sz="0" w:space="0" w:color="auto"/>
          </w:divBdr>
          <w:divsChild>
            <w:div w:id="2070348907">
              <w:marLeft w:val="0"/>
              <w:marRight w:val="0"/>
              <w:marTop w:val="0"/>
              <w:marBottom w:val="0"/>
              <w:divBdr>
                <w:top w:val="none" w:sz="0" w:space="0" w:color="auto"/>
                <w:left w:val="none" w:sz="0" w:space="0" w:color="auto"/>
                <w:bottom w:val="none" w:sz="0" w:space="0" w:color="auto"/>
                <w:right w:val="none" w:sz="0" w:space="0" w:color="auto"/>
              </w:divBdr>
              <w:divsChild>
                <w:div w:id="4733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0006">
      <w:bodyDiv w:val="1"/>
      <w:marLeft w:val="0"/>
      <w:marRight w:val="0"/>
      <w:marTop w:val="0"/>
      <w:marBottom w:val="0"/>
      <w:divBdr>
        <w:top w:val="none" w:sz="0" w:space="0" w:color="auto"/>
        <w:left w:val="none" w:sz="0" w:space="0" w:color="auto"/>
        <w:bottom w:val="none" w:sz="0" w:space="0" w:color="auto"/>
        <w:right w:val="none" w:sz="0" w:space="0" w:color="auto"/>
      </w:divBdr>
      <w:divsChild>
        <w:div w:id="777528159">
          <w:marLeft w:val="0"/>
          <w:marRight w:val="0"/>
          <w:marTop w:val="0"/>
          <w:marBottom w:val="0"/>
          <w:divBdr>
            <w:top w:val="none" w:sz="0" w:space="0" w:color="auto"/>
            <w:left w:val="none" w:sz="0" w:space="0" w:color="auto"/>
            <w:bottom w:val="none" w:sz="0" w:space="0" w:color="auto"/>
            <w:right w:val="none" w:sz="0" w:space="0" w:color="auto"/>
          </w:divBdr>
          <w:divsChild>
            <w:div w:id="399062064">
              <w:marLeft w:val="0"/>
              <w:marRight w:val="0"/>
              <w:marTop w:val="0"/>
              <w:marBottom w:val="0"/>
              <w:divBdr>
                <w:top w:val="none" w:sz="0" w:space="0" w:color="auto"/>
                <w:left w:val="none" w:sz="0" w:space="0" w:color="auto"/>
                <w:bottom w:val="none" w:sz="0" w:space="0" w:color="auto"/>
                <w:right w:val="none" w:sz="0" w:space="0" w:color="auto"/>
              </w:divBdr>
              <w:divsChild>
                <w:div w:id="21115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9986">
      <w:bodyDiv w:val="1"/>
      <w:marLeft w:val="0"/>
      <w:marRight w:val="0"/>
      <w:marTop w:val="0"/>
      <w:marBottom w:val="0"/>
      <w:divBdr>
        <w:top w:val="none" w:sz="0" w:space="0" w:color="auto"/>
        <w:left w:val="none" w:sz="0" w:space="0" w:color="auto"/>
        <w:bottom w:val="none" w:sz="0" w:space="0" w:color="auto"/>
        <w:right w:val="none" w:sz="0" w:space="0" w:color="auto"/>
      </w:divBdr>
      <w:divsChild>
        <w:div w:id="1055198496">
          <w:marLeft w:val="0"/>
          <w:marRight w:val="0"/>
          <w:marTop w:val="0"/>
          <w:marBottom w:val="0"/>
          <w:divBdr>
            <w:top w:val="none" w:sz="0" w:space="0" w:color="auto"/>
            <w:left w:val="none" w:sz="0" w:space="0" w:color="auto"/>
            <w:bottom w:val="none" w:sz="0" w:space="0" w:color="auto"/>
            <w:right w:val="none" w:sz="0" w:space="0" w:color="auto"/>
          </w:divBdr>
          <w:divsChild>
            <w:div w:id="1647468195">
              <w:marLeft w:val="0"/>
              <w:marRight w:val="0"/>
              <w:marTop w:val="0"/>
              <w:marBottom w:val="0"/>
              <w:divBdr>
                <w:top w:val="none" w:sz="0" w:space="0" w:color="auto"/>
                <w:left w:val="none" w:sz="0" w:space="0" w:color="auto"/>
                <w:bottom w:val="none" w:sz="0" w:space="0" w:color="auto"/>
                <w:right w:val="none" w:sz="0" w:space="0" w:color="auto"/>
              </w:divBdr>
              <w:divsChild>
                <w:div w:id="20224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03975">
      <w:bodyDiv w:val="1"/>
      <w:marLeft w:val="0"/>
      <w:marRight w:val="0"/>
      <w:marTop w:val="0"/>
      <w:marBottom w:val="0"/>
      <w:divBdr>
        <w:top w:val="none" w:sz="0" w:space="0" w:color="auto"/>
        <w:left w:val="none" w:sz="0" w:space="0" w:color="auto"/>
        <w:bottom w:val="none" w:sz="0" w:space="0" w:color="auto"/>
        <w:right w:val="none" w:sz="0" w:space="0" w:color="auto"/>
      </w:divBdr>
    </w:div>
    <w:div w:id="221261429">
      <w:bodyDiv w:val="1"/>
      <w:marLeft w:val="0"/>
      <w:marRight w:val="0"/>
      <w:marTop w:val="0"/>
      <w:marBottom w:val="0"/>
      <w:divBdr>
        <w:top w:val="none" w:sz="0" w:space="0" w:color="auto"/>
        <w:left w:val="none" w:sz="0" w:space="0" w:color="auto"/>
        <w:bottom w:val="none" w:sz="0" w:space="0" w:color="auto"/>
        <w:right w:val="none" w:sz="0" w:space="0" w:color="auto"/>
      </w:divBdr>
      <w:divsChild>
        <w:div w:id="1075202470">
          <w:marLeft w:val="0"/>
          <w:marRight w:val="0"/>
          <w:marTop w:val="0"/>
          <w:marBottom w:val="0"/>
          <w:divBdr>
            <w:top w:val="none" w:sz="0" w:space="0" w:color="auto"/>
            <w:left w:val="none" w:sz="0" w:space="0" w:color="auto"/>
            <w:bottom w:val="none" w:sz="0" w:space="0" w:color="auto"/>
            <w:right w:val="none" w:sz="0" w:space="0" w:color="auto"/>
          </w:divBdr>
          <w:divsChild>
            <w:div w:id="1437403975">
              <w:marLeft w:val="0"/>
              <w:marRight w:val="0"/>
              <w:marTop w:val="0"/>
              <w:marBottom w:val="0"/>
              <w:divBdr>
                <w:top w:val="none" w:sz="0" w:space="0" w:color="auto"/>
                <w:left w:val="none" w:sz="0" w:space="0" w:color="auto"/>
                <w:bottom w:val="none" w:sz="0" w:space="0" w:color="auto"/>
                <w:right w:val="none" w:sz="0" w:space="0" w:color="auto"/>
              </w:divBdr>
              <w:divsChild>
                <w:div w:id="19978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868786">
      <w:bodyDiv w:val="1"/>
      <w:marLeft w:val="0"/>
      <w:marRight w:val="0"/>
      <w:marTop w:val="0"/>
      <w:marBottom w:val="0"/>
      <w:divBdr>
        <w:top w:val="none" w:sz="0" w:space="0" w:color="auto"/>
        <w:left w:val="none" w:sz="0" w:space="0" w:color="auto"/>
        <w:bottom w:val="none" w:sz="0" w:space="0" w:color="auto"/>
        <w:right w:val="none" w:sz="0" w:space="0" w:color="auto"/>
      </w:divBdr>
      <w:divsChild>
        <w:div w:id="895747386">
          <w:marLeft w:val="0"/>
          <w:marRight w:val="0"/>
          <w:marTop w:val="0"/>
          <w:marBottom w:val="0"/>
          <w:divBdr>
            <w:top w:val="none" w:sz="0" w:space="0" w:color="auto"/>
            <w:left w:val="none" w:sz="0" w:space="0" w:color="auto"/>
            <w:bottom w:val="none" w:sz="0" w:space="0" w:color="auto"/>
            <w:right w:val="none" w:sz="0" w:space="0" w:color="auto"/>
          </w:divBdr>
          <w:divsChild>
            <w:div w:id="1026635801">
              <w:marLeft w:val="0"/>
              <w:marRight w:val="0"/>
              <w:marTop w:val="0"/>
              <w:marBottom w:val="0"/>
              <w:divBdr>
                <w:top w:val="none" w:sz="0" w:space="0" w:color="auto"/>
                <w:left w:val="none" w:sz="0" w:space="0" w:color="auto"/>
                <w:bottom w:val="none" w:sz="0" w:space="0" w:color="auto"/>
                <w:right w:val="none" w:sz="0" w:space="0" w:color="auto"/>
              </w:divBdr>
              <w:divsChild>
                <w:div w:id="81804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228957">
      <w:bodyDiv w:val="1"/>
      <w:marLeft w:val="0"/>
      <w:marRight w:val="0"/>
      <w:marTop w:val="0"/>
      <w:marBottom w:val="0"/>
      <w:divBdr>
        <w:top w:val="none" w:sz="0" w:space="0" w:color="auto"/>
        <w:left w:val="none" w:sz="0" w:space="0" w:color="auto"/>
        <w:bottom w:val="none" w:sz="0" w:space="0" w:color="auto"/>
        <w:right w:val="none" w:sz="0" w:space="0" w:color="auto"/>
      </w:divBdr>
    </w:div>
    <w:div w:id="270743755">
      <w:bodyDiv w:val="1"/>
      <w:marLeft w:val="0"/>
      <w:marRight w:val="0"/>
      <w:marTop w:val="0"/>
      <w:marBottom w:val="0"/>
      <w:divBdr>
        <w:top w:val="none" w:sz="0" w:space="0" w:color="auto"/>
        <w:left w:val="none" w:sz="0" w:space="0" w:color="auto"/>
        <w:bottom w:val="none" w:sz="0" w:space="0" w:color="auto"/>
        <w:right w:val="none" w:sz="0" w:space="0" w:color="auto"/>
      </w:divBdr>
      <w:divsChild>
        <w:div w:id="1894925344">
          <w:marLeft w:val="0"/>
          <w:marRight w:val="0"/>
          <w:marTop w:val="0"/>
          <w:marBottom w:val="0"/>
          <w:divBdr>
            <w:top w:val="none" w:sz="0" w:space="0" w:color="auto"/>
            <w:left w:val="none" w:sz="0" w:space="0" w:color="auto"/>
            <w:bottom w:val="none" w:sz="0" w:space="0" w:color="auto"/>
            <w:right w:val="none" w:sz="0" w:space="0" w:color="auto"/>
          </w:divBdr>
          <w:divsChild>
            <w:div w:id="1005787598">
              <w:marLeft w:val="0"/>
              <w:marRight w:val="0"/>
              <w:marTop w:val="0"/>
              <w:marBottom w:val="0"/>
              <w:divBdr>
                <w:top w:val="none" w:sz="0" w:space="0" w:color="auto"/>
                <w:left w:val="none" w:sz="0" w:space="0" w:color="auto"/>
                <w:bottom w:val="none" w:sz="0" w:space="0" w:color="auto"/>
                <w:right w:val="none" w:sz="0" w:space="0" w:color="auto"/>
              </w:divBdr>
              <w:divsChild>
                <w:div w:id="20288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774645">
      <w:bodyDiv w:val="1"/>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sChild>
            <w:div w:id="1491947162">
              <w:marLeft w:val="0"/>
              <w:marRight w:val="0"/>
              <w:marTop w:val="0"/>
              <w:marBottom w:val="0"/>
              <w:divBdr>
                <w:top w:val="none" w:sz="0" w:space="0" w:color="auto"/>
                <w:left w:val="none" w:sz="0" w:space="0" w:color="auto"/>
                <w:bottom w:val="none" w:sz="0" w:space="0" w:color="auto"/>
                <w:right w:val="none" w:sz="0" w:space="0" w:color="auto"/>
              </w:divBdr>
              <w:divsChild>
                <w:div w:id="139650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17499">
      <w:bodyDiv w:val="1"/>
      <w:marLeft w:val="0"/>
      <w:marRight w:val="0"/>
      <w:marTop w:val="0"/>
      <w:marBottom w:val="0"/>
      <w:divBdr>
        <w:top w:val="none" w:sz="0" w:space="0" w:color="auto"/>
        <w:left w:val="none" w:sz="0" w:space="0" w:color="auto"/>
        <w:bottom w:val="none" w:sz="0" w:space="0" w:color="auto"/>
        <w:right w:val="none" w:sz="0" w:space="0" w:color="auto"/>
      </w:divBdr>
    </w:div>
    <w:div w:id="375395618">
      <w:bodyDiv w:val="1"/>
      <w:marLeft w:val="0"/>
      <w:marRight w:val="0"/>
      <w:marTop w:val="0"/>
      <w:marBottom w:val="0"/>
      <w:divBdr>
        <w:top w:val="none" w:sz="0" w:space="0" w:color="auto"/>
        <w:left w:val="none" w:sz="0" w:space="0" w:color="auto"/>
        <w:bottom w:val="none" w:sz="0" w:space="0" w:color="auto"/>
        <w:right w:val="none" w:sz="0" w:space="0" w:color="auto"/>
      </w:divBdr>
      <w:divsChild>
        <w:div w:id="1045449787">
          <w:marLeft w:val="0"/>
          <w:marRight w:val="0"/>
          <w:marTop w:val="0"/>
          <w:marBottom w:val="0"/>
          <w:divBdr>
            <w:top w:val="none" w:sz="0" w:space="0" w:color="auto"/>
            <w:left w:val="none" w:sz="0" w:space="0" w:color="auto"/>
            <w:bottom w:val="none" w:sz="0" w:space="0" w:color="auto"/>
            <w:right w:val="none" w:sz="0" w:space="0" w:color="auto"/>
          </w:divBdr>
        </w:div>
      </w:divsChild>
    </w:div>
    <w:div w:id="392461357">
      <w:bodyDiv w:val="1"/>
      <w:marLeft w:val="0"/>
      <w:marRight w:val="0"/>
      <w:marTop w:val="0"/>
      <w:marBottom w:val="0"/>
      <w:divBdr>
        <w:top w:val="none" w:sz="0" w:space="0" w:color="auto"/>
        <w:left w:val="none" w:sz="0" w:space="0" w:color="auto"/>
        <w:bottom w:val="none" w:sz="0" w:space="0" w:color="auto"/>
        <w:right w:val="none" w:sz="0" w:space="0" w:color="auto"/>
      </w:divBdr>
    </w:div>
    <w:div w:id="404036006">
      <w:bodyDiv w:val="1"/>
      <w:marLeft w:val="0"/>
      <w:marRight w:val="0"/>
      <w:marTop w:val="0"/>
      <w:marBottom w:val="0"/>
      <w:divBdr>
        <w:top w:val="none" w:sz="0" w:space="0" w:color="auto"/>
        <w:left w:val="none" w:sz="0" w:space="0" w:color="auto"/>
        <w:bottom w:val="none" w:sz="0" w:space="0" w:color="auto"/>
        <w:right w:val="none" w:sz="0" w:space="0" w:color="auto"/>
      </w:divBdr>
      <w:divsChild>
        <w:div w:id="1997876137">
          <w:marLeft w:val="0"/>
          <w:marRight w:val="0"/>
          <w:marTop w:val="0"/>
          <w:marBottom w:val="0"/>
          <w:divBdr>
            <w:top w:val="none" w:sz="0" w:space="0" w:color="auto"/>
            <w:left w:val="none" w:sz="0" w:space="0" w:color="auto"/>
            <w:bottom w:val="none" w:sz="0" w:space="0" w:color="auto"/>
            <w:right w:val="none" w:sz="0" w:space="0" w:color="auto"/>
          </w:divBdr>
          <w:divsChild>
            <w:div w:id="93791768">
              <w:marLeft w:val="0"/>
              <w:marRight w:val="0"/>
              <w:marTop w:val="0"/>
              <w:marBottom w:val="0"/>
              <w:divBdr>
                <w:top w:val="none" w:sz="0" w:space="0" w:color="auto"/>
                <w:left w:val="none" w:sz="0" w:space="0" w:color="auto"/>
                <w:bottom w:val="none" w:sz="0" w:space="0" w:color="auto"/>
                <w:right w:val="none" w:sz="0" w:space="0" w:color="auto"/>
              </w:divBdr>
              <w:divsChild>
                <w:div w:id="171918604">
                  <w:marLeft w:val="0"/>
                  <w:marRight w:val="0"/>
                  <w:marTop w:val="0"/>
                  <w:marBottom w:val="0"/>
                  <w:divBdr>
                    <w:top w:val="none" w:sz="0" w:space="0" w:color="auto"/>
                    <w:left w:val="none" w:sz="0" w:space="0" w:color="auto"/>
                    <w:bottom w:val="none" w:sz="0" w:space="0" w:color="auto"/>
                    <w:right w:val="none" w:sz="0" w:space="0" w:color="auto"/>
                  </w:divBdr>
                  <w:divsChild>
                    <w:div w:id="34571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5292">
      <w:bodyDiv w:val="1"/>
      <w:marLeft w:val="0"/>
      <w:marRight w:val="0"/>
      <w:marTop w:val="0"/>
      <w:marBottom w:val="0"/>
      <w:divBdr>
        <w:top w:val="none" w:sz="0" w:space="0" w:color="auto"/>
        <w:left w:val="none" w:sz="0" w:space="0" w:color="auto"/>
        <w:bottom w:val="none" w:sz="0" w:space="0" w:color="auto"/>
        <w:right w:val="none" w:sz="0" w:space="0" w:color="auto"/>
      </w:divBdr>
    </w:div>
    <w:div w:id="432165093">
      <w:bodyDiv w:val="1"/>
      <w:marLeft w:val="0"/>
      <w:marRight w:val="0"/>
      <w:marTop w:val="0"/>
      <w:marBottom w:val="0"/>
      <w:divBdr>
        <w:top w:val="none" w:sz="0" w:space="0" w:color="auto"/>
        <w:left w:val="none" w:sz="0" w:space="0" w:color="auto"/>
        <w:bottom w:val="none" w:sz="0" w:space="0" w:color="auto"/>
        <w:right w:val="none" w:sz="0" w:space="0" w:color="auto"/>
      </w:divBdr>
    </w:div>
    <w:div w:id="454981790">
      <w:bodyDiv w:val="1"/>
      <w:marLeft w:val="0"/>
      <w:marRight w:val="0"/>
      <w:marTop w:val="0"/>
      <w:marBottom w:val="0"/>
      <w:divBdr>
        <w:top w:val="none" w:sz="0" w:space="0" w:color="auto"/>
        <w:left w:val="none" w:sz="0" w:space="0" w:color="auto"/>
        <w:bottom w:val="none" w:sz="0" w:space="0" w:color="auto"/>
        <w:right w:val="none" w:sz="0" w:space="0" w:color="auto"/>
      </w:divBdr>
    </w:div>
    <w:div w:id="478615991">
      <w:bodyDiv w:val="1"/>
      <w:marLeft w:val="0"/>
      <w:marRight w:val="0"/>
      <w:marTop w:val="0"/>
      <w:marBottom w:val="0"/>
      <w:divBdr>
        <w:top w:val="none" w:sz="0" w:space="0" w:color="auto"/>
        <w:left w:val="none" w:sz="0" w:space="0" w:color="auto"/>
        <w:bottom w:val="none" w:sz="0" w:space="0" w:color="auto"/>
        <w:right w:val="none" w:sz="0" w:space="0" w:color="auto"/>
      </w:divBdr>
      <w:divsChild>
        <w:div w:id="402022174">
          <w:marLeft w:val="0"/>
          <w:marRight w:val="0"/>
          <w:marTop w:val="0"/>
          <w:marBottom w:val="0"/>
          <w:divBdr>
            <w:top w:val="none" w:sz="0" w:space="0" w:color="auto"/>
            <w:left w:val="none" w:sz="0" w:space="0" w:color="auto"/>
            <w:bottom w:val="none" w:sz="0" w:space="0" w:color="auto"/>
            <w:right w:val="none" w:sz="0" w:space="0" w:color="auto"/>
          </w:divBdr>
          <w:divsChild>
            <w:div w:id="1017119521">
              <w:marLeft w:val="0"/>
              <w:marRight w:val="0"/>
              <w:marTop w:val="0"/>
              <w:marBottom w:val="0"/>
              <w:divBdr>
                <w:top w:val="none" w:sz="0" w:space="0" w:color="auto"/>
                <w:left w:val="none" w:sz="0" w:space="0" w:color="auto"/>
                <w:bottom w:val="none" w:sz="0" w:space="0" w:color="auto"/>
                <w:right w:val="none" w:sz="0" w:space="0" w:color="auto"/>
              </w:divBdr>
              <w:divsChild>
                <w:div w:id="69612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15456">
      <w:bodyDiv w:val="1"/>
      <w:marLeft w:val="0"/>
      <w:marRight w:val="0"/>
      <w:marTop w:val="0"/>
      <w:marBottom w:val="0"/>
      <w:divBdr>
        <w:top w:val="none" w:sz="0" w:space="0" w:color="auto"/>
        <w:left w:val="none" w:sz="0" w:space="0" w:color="auto"/>
        <w:bottom w:val="none" w:sz="0" w:space="0" w:color="auto"/>
        <w:right w:val="none" w:sz="0" w:space="0" w:color="auto"/>
      </w:divBdr>
      <w:divsChild>
        <w:div w:id="255479734">
          <w:marLeft w:val="0"/>
          <w:marRight w:val="0"/>
          <w:marTop w:val="0"/>
          <w:marBottom w:val="0"/>
          <w:divBdr>
            <w:top w:val="none" w:sz="0" w:space="0" w:color="auto"/>
            <w:left w:val="none" w:sz="0" w:space="0" w:color="auto"/>
            <w:bottom w:val="none" w:sz="0" w:space="0" w:color="auto"/>
            <w:right w:val="none" w:sz="0" w:space="0" w:color="auto"/>
          </w:divBdr>
          <w:divsChild>
            <w:div w:id="1042291147">
              <w:marLeft w:val="0"/>
              <w:marRight w:val="0"/>
              <w:marTop w:val="0"/>
              <w:marBottom w:val="0"/>
              <w:divBdr>
                <w:top w:val="none" w:sz="0" w:space="0" w:color="auto"/>
                <w:left w:val="none" w:sz="0" w:space="0" w:color="auto"/>
                <w:bottom w:val="none" w:sz="0" w:space="0" w:color="auto"/>
                <w:right w:val="none" w:sz="0" w:space="0" w:color="auto"/>
              </w:divBdr>
              <w:divsChild>
                <w:div w:id="2373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95495">
      <w:bodyDiv w:val="1"/>
      <w:marLeft w:val="0"/>
      <w:marRight w:val="0"/>
      <w:marTop w:val="0"/>
      <w:marBottom w:val="0"/>
      <w:divBdr>
        <w:top w:val="none" w:sz="0" w:space="0" w:color="auto"/>
        <w:left w:val="none" w:sz="0" w:space="0" w:color="auto"/>
        <w:bottom w:val="none" w:sz="0" w:space="0" w:color="auto"/>
        <w:right w:val="none" w:sz="0" w:space="0" w:color="auto"/>
      </w:divBdr>
      <w:divsChild>
        <w:div w:id="1673297249">
          <w:marLeft w:val="0"/>
          <w:marRight w:val="0"/>
          <w:marTop w:val="0"/>
          <w:marBottom w:val="0"/>
          <w:divBdr>
            <w:top w:val="none" w:sz="0" w:space="0" w:color="auto"/>
            <w:left w:val="none" w:sz="0" w:space="0" w:color="auto"/>
            <w:bottom w:val="none" w:sz="0" w:space="0" w:color="auto"/>
            <w:right w:val="none" w:sz="0" w:space="0" w:color="auto"/>
          </w:divBdr>
          <w:divsChild>
            <w:div w:id="1257444079">
              <w:marLeft w:val="0"/>
              <w:marRight w:val="0"/>
              <w:marTop w:val="0"/>
              <w:marBottom w:val="0"/>
              <w:divBdr>
                <w:top w:val="none" w:sz="0" w:space="0" w:color="auto"/>
                <w:left w:val="none" w:sz="0" w:space="0" w:color="auto"/>
                <w:bottom w:val="none" w:sz="0" w:space="0" w:color="auto"/>
                <w:right w:val="none" w:sz="0" w:space="0" w:color="auto"/>
              </w:divBdr>
              <w:divsChild>
                <w:div w:id="151179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14944">
      <w:bodyDiv w:val="1"/>
      <w:marLeft w:val="0"/>
      <w:marRight w:val="0"/>
      <w:marTop w:val="0"/>
      <w:marBottom w:val="0"/>
      <w:divBdr>
        <w:top w:val="none" w:sz="0" w:space="0" w:color="auto"/>
        <w:left w:val="none" w:sz="0" w:space="0" w:color="auto"/>
        <w:bottom w:val="none" w:sz="0" w:space="0" w:color="auto"/>
        <w:right w:val="none" w:sz="0" w:space="0" w:color="auto"/>
      </w:divBdr>
      <w:divsChild>
        <w:div w:id="2000572796">
          <w:marLeft w:val="0"/>
          <w:marRight w:val="0"/>
          <w:marTop w:val="0"/>
          <w:marBottom w:val="0"/>
          <w:divBdr>
            <w:top w:val="none" w:sz="0" w:space="0" w:color="auto"/>
            <w:left w:val="none" w:sz="0" w:space="0" w:color="auto"/>
            <w:bottom w:val="none" w:sz="0" w:space="0" w:color="auto"/>
            <w:right w:val="none" w:sz="0" w:space="0" w:color="auto"/>
          </w:divBdr>
          <w:divsChild>
            <w:div w:id="1091241674">
              <w:marLeft w:val="0"/>
              <w:marRight w:val="0"/>
              <w:marTop w:val="0"/>
              <w:marBottom w:val="0"/>
              <w:divBdr>
                <w:top w:val="none" w:sz="0" w:space="0" w:color="auto"/>
                <w:left w:val="none" w:sz="0" w:space="0" w:color="auto"/>
                <w:bottom w:val="none" w:sz="0" w:space="0" w:color="auto"/>
                <w:right w:val="none" w:sz="0" w:space="0" w:color="auto"/>
              </w:divBdr>
              <w:divsChild>
                <w:div w:id="68166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21214">
      <w:bodyDiv w:val="1"/>
      <w:marLeft w:val="0"/>
      <w:marRight w:val="0"/>
      <w:marTop w:val="0"/>
      <w:marBottom w:val="0"/>
      <w:divBdr>
        <w:top w:val="none" w:sz="0" w:space="0" w:color="auto"/>
        <w:left w:val="none" w:sz="0" w:space="0" w:color="auto"/>
        <w:bottom w:val="none" w:sz="0" w:space="0" w:color="auto"/>
        <w:right w:val="none" w:sz="0" w:space="0" w:color="auto"/>
      </w:divBdr>
      <w:divsChild>
        <w:div w:id="207572304">
          <w:marLeft w:val="0"/>
          <w:marRight w:val="0"/>
          <w:marTop w:val="0"/>
          <w:marBottom w:val="0"/>
          <w:divBdr>
            <w:top w:val="none" w:sz="0" w:space="0" w:color="auto"/>
            <w:left w:val="none" w:sz="0" w:space="0" w:color="auto"/>
            <w:bottom w:val="none" w:sz="0" w:space="0" w:color="auto"/>
            <w:right w:val="none" w:sz="0" w:space="0" w:color="auto"/>
          </w:divBdr>
          <w:divsChild>
            <w:div w:id="1801454803">
              <w:marLeft w:val="0"/>
              <w:marRight w:val="0"/>
              <w:marTop w:val="0"/>
              <w:marBottom w:val="0"/>
              <w:divBdr>
                <w:top w:val="none" w:sz="0" w:space="0" w:color="auto"/>
                <w:left w:val="none" w:sz="0" w:space="0" w:color="auto"/>
                <w:bottom w:val="none" w:sz="0" w:space="0" w:color="auto"/>
                <w:right w:val="none" w:sz="0" w:space="0" w:color="auto"/>
              </w:divBdr>
              <w:divsChild>
                <w:div w:id="116859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02342">
      <w:bodyDiv w:val="1"/>
      <w:marLeft w:val="0"/>
      <w:marRight w:val="0"/>
      <w:marTop w:val="0"/>
      <w:marBottom w:val="0"/>
      <w:divBdr>
        <w:top w:val="none" w:sz="0" w:space="0" w:color="auto"/>
        <w:left w:val="none" w:sz="0" w:space="0" w:color="auto"/>
        <w:bottom w:val="none" w:sz="0" w:space="0" w:color="auto"/>
        <w:right w:val="none" w:sz="0" w:space="0" w:color="auto"/>
      </w:divBdr>
      <w:divsChild>
        <w:div w:id="1242831868">
          <w:marLeft w:val="0"/>
          <w:marRight w:val="0"/>
          <w:marTop w:val="0"/>
          <w:marBottom w:val="0"/>
          <w:divBdr>
            <w:top w:val="none" w:sz="0" w:space="0" w:color="auto"/>
            <w:left w:val="none" w:sz="0" w:space="0" w:color="auto"/>
            <w:bottom w:val="none" w:sz="0" w:space="0" w:color="auto"/>
            <w:right w:val="none" w:sz="0" w:space="0" w:color="auto"/>
          </w:divBdr>
          <w:divsChild>
            <w:div w:id="569661264">
              <w:marLeft w:val="0"/>
              <w:marRight w:val="0"/>
              <w:marTop w:val="0"/>
              <w:marBottom w:val="0"/>
              <w:divBdr>
                <w:top w:val="none" w:sz="0" w:space="0" w:color="auto"/>
                <w:left w:val="none" w:sz="0" w:space="0" w:color="auto"/>
                <w:bottom w:val="none" w:sz="0" w:space="0" w:color="auto"/>
                <w:right w:val="none" w:sz="0" w:space="0" w:color="auto"/>
              </w:divBdr>
              <w:divsChild>
                <w:div w:id="110442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705487">
      <w:bodyDiv w:val="1"/>
      <w:marLeft w:val="0"/>
      <w:marRight w:val="0"/>
      <w:marTop w:val="0"/>
      <w:marBottom w:val="0"/>
      <w:divBdr>
        <w:top w:val="none" w:sz="0" w:space="0" w:color="auto"/>
        <w:left w:val="none" w:sz="0" w:space="0" w:color="auto"/>
        <w:bottom w:val="none" w:sz="0" w:space="0" w:color="auto"/>
        <w:right w:val="none" w:sz="0" w:space="0" w:color="auto"/>
      </w:divBdr>
      <w:divsChild>
        <w:div w:id="614408115">
          <w:marLeft w:val="0"/>
          <w:marRight w:val="0"/>
          <w:marTop w:val="0"/>
          <w:marBottom w:val="0"/>
          <w:divBdr>
            <w:top w:val="none" w:sz="0" w:space="0" w:color="auto"/>
            <w:left w:val="none" w:sz="0" w:space="0" w:color="auto"/>
            <w:bottom w:val="none" w:sz="0" w:space="0" w:color="auto"/>
            <w:right w:val="none" w:sz="0" w:space="0" w:color="auto"/>
          </w:divBdr>
          <w:divsChild>
            <w:div w:id="188179457">
              <w:marLeft w:val="0"/>
              <w:marRight w:val="0"/>
              <w:marTop w:val="0"/>
              <w:marBottom w:val="0"/>
              <w:divBdr>
                <w:top w:val="none" w:sz="0" w:space="0" w:color="auto"/>
                <w:left w:val="none" w:sz="0" w:space="0" w:color="auto"/>
                <w:bottom w:val="none" w:sz="0" w:space="0" w:color="auto"/>
                <w:right w:val="none" w:sz="0" w:space="0" w:color="auto"/>
              </w:divBdr>
              <w:divsChild>
                <w:div w:id="16768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746413">
      <w:bodyDiv w:val="1"/>
      <w:marLeft w:val="0"/>
      <w:marRight w:val="0"/>
      <w:marTop w:val="0"/>
      <w:marBottom w:val="0"/>
      <w:divBdr>
        <w:top w:val="none" w:sz="0" w:space="0" w:color="auto"/>
        <w:left w:val="none" w:sz="0" w:space="0" w:color="auto"/>
        <w:bottom w:val="none" w:sz="0" w:space="0" w:color="auto"/>
        <w:right w:val="none" w:sz="0" w:space="0" w:color="auto"/>
      </w:divBdr>
      <w:divsChild>
        <w:div w:id="775100041">
          <w:marLeft w:val="0"/>
          <w:marRight w:val="0"/>
          <w:marTop w:val="0"/>
          <w:marBottom w:val="0"/>
          <w:divBdr>
            <w:top w:val="none" w:sz="0" w:space="0" w:color="auto"/>
            <w:left w:val="none" w:sz="0" w:space="0" w:color="auto"/>
            <w:bottom w:val="none" w:sz="0" w:space="0" w:color="auto"/>
            <w:right w:val="none" w:sz="0" w:space="0" w:color="auto"/>
          </w:divBdr>
          <w:divsChild>
            <w:div w:id="1967811025">
              <w:marLeft w:val="0"/>
              <w:marRight w:val="0"/>
              <w:marTop w:val="0"/>
              <w:marBottom w:val="0"/>
              <w:divBdr>
                <w:top w:val="none" w:sz="0" w:space="0" w:color="auto"/>
                <w:left w:val="none" w:sz="0" w:space="0" w:color="auto"/>
                <w:bottom w:val="none" w:sz="0" w:space="0" w:color="auto"/>
                <w:right w:val="none" w:sz="0" w:space="0" w:color="auto"/>
              </w:divBdr>
              <w:divsChild>
                <w:div w:id="69665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96673">
      <w:bodyDiv w:val="1"/>
      <w:marLeft w:val="0"/>
      <w:marRight w:val="0"/>
      <w:marTop w:val="0"/>
      <w:marBottom w:val="0"/>
      <w:divBdr>
        <w:top w:val="none" w:sz="0" w:space="0" w:color="auto"/>
        <w:left w:val="none" w:sz="0" w:space="0" w:color="auto"/>
        <w:bottom w:val="none" w:sz="0" w:space="0" w:color="auto"/>
        <w:right w:val="none" w:sz="0" w:space="0" w:color="auto"/>
      </w:divBdr>
      <w:divsChild>
        <w:div w:id="222908537">
          <w:marLeft w:val="0"/>
          <w:marRight w:val="0"/>
          <w:marTop w:val="0"/>
          <w:marBottom w:val="0"/>
          <w:divBdr>
            <w:top w:val="none" w:sz="0" w:space="0" w:color="auto"/>
            <w:left w:val="none" w:sz="0" w:space="0" w:color="auto"/>
            <w:bottom w:val="none" w:sz="0" w:space="0" w:color="auto"/>
            <w:right w:val="none" w:sz="0" w:space="0" w:color="auto"/>
          </w:divBdr>
          <w:divsChild>
            <w:div w:id="63990926">
              <w:marLeft w:val="0"/>
              <w:marRight w:val="0"/>
              <w:marTop w:val="0"/>
              <w:marBottom w:val="0"/>
              <w:divBdr>
                <w:top w:val="none" w:sz="0" w:space="0" w:color="auto"/>
                <w:left w:val="none" w:sz="0" w:space="0" w:color="auto"/>
                <w:bottom w:val="none" w:sz="0" w:space="0" w:color="auto"/>
                <w:right w:val="none" w:sz="0" w:space="0" w:color="auto"/>
              </w:divBdr>
              <w:divsChild>
                <w:div w:id="1158575529">
                  <w:marLeft w:val="0"/>
                  <w:marRight w:val="0"/>
                  <w:marTop w:val="0"/>
                  <w:marBottom w:val="0"/>
                  <w:divBdr>
                    <w:top w:val="none" w:sz="0" w:space="0" w:color="auto"/>
                    <w:left w:val="none" w:sz="0" w:space="0" w:color="auto"/>
                    <w:bottom w:val="none" w:sz="0" w:space="0" w:color="auto"/>
                    <w:right w:val="none" w:sz="0" w:space="0" w:color="auto"/>
                  </w:divBdr>
                </w:div>
                <w:div w:id="2101949663">
                  <w:marLeft w:val="0"/>
                  <w:marRight w:val="0"/>
                  <w:marTop w:val="0"/>
                  <w:marBottom w:val="0"/>
                  <w:divBdr>
                    <w:top w:val="none" w:sz="0" w:space="0" w:color="auto"/>
                    <w:left w:val="none" w:sz="0" w:space="0" w:color="auto"/>
                    <w:bottom w:val="none" w:sz="0" w:space="0" w:color="auto"/>
                    <w:right w:val="none" w:sz="0" w:space="0" w:color="auto"/>
                  </w:divBdr>
                </w:div>
                <w:div w:id="1792094588">
                  <w:marLeft w:val="0"/>
                  <w:marRight w:val="0"/>
                  <w:marTop w:val="0"/>
                  <w:marBottom w:val="0"/>
                  <w:divBdr>
                    <w:top w:val="none" w:sz="0" w:space="0" w:color="auto"/>
                    <w:left w:val="none" w:sz="0" w:space="0" w:color="auto"/>
                    <w:bottom w:val="none" w:sz="0" w:space="0" w:color="auto"/>
                    <w:right w:val="none" w:sz="0" w:space="0" w:color="auto"/>
                  </w:divBdr>
                </w:div>
              </w:divsChild>
            </w:div>
            <w:div w:id="1852259156">
              <w:marLeft w:val="0"/>
              <w:marRight w:val="0"/>
              <w:marTop w:val="0"/>
              <w:marBottom w:val="0"/>
              <w:divBdr>
                <w:top w:val="none" w:sz="0" w:space="0" w:color="auto"/>
                <w:left w:val="none" w:sz="0" w:space="0" w:color="auto"/>
                <w:bottom w:val="none" w:sz="0" w:space="0" w:color="auto"/>
                <w:right w:val="none" w:sz="0" w:space="0" w:color="auto"/>
              </w:divBdr>
              <w:divsChild>
                <w:div w:id="484855126">
                  <w:marLeft w:val="0"/>
                  <w:marRight w:val="0"/>
                  <w:marTop w:val="0"/>
                  <w:marBottom w:val="0"/>
                  <w:divBdr>
                    <w:top w:val="none" w:sz="0" w:space="0" w:color="auto"/>
                    <w:left w:val="none" w:sz="0" w:space="0" w:color="auto"/>
                    <w:bottom w:val="none" w:sz="0" w:space="0" w:color="auto"/>
                    <w:right w:val="none" w:sz="0" w:space="0" w:color="auto"/>
                  </w:divBdr>
                </w:div>
              </w:divsChild>
            </w:div>
            <w:div w:id="1570724874">
              <w:marLeft w:val="0"/>
              <w:marRight w:val="0"/>
              <w:marTop w:val="0"/>
              <w:marBottom w:val="0"/>
              <w:divBdr>
                <w:top w:val="none" w:sz="0" w:space="0" w:color="auto"/>
                <w:left w:val="none" w:sz="0" w:space="0" w:color="auto"/>
                <w:bottom w:val="none" w:sz="0" w:space="0" w:color="auto"/>
                <w:right w:val="none" w:sz="0" w:space="0" w:color="auto"/>
              </w:divBdr>
              <w:divsChild>
                <w:div w:id="67831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100871">
          <w:marLeft w:val="0"/>
          <w:marRight w:val="0"/>
          <w:marTop w:val="0"/>
          <w:marBottom w:val="0"/>
          <w:divBdr>
            <w:top w:val="none" w:sz="0" w:space="0" w:color="auto"/>
            <w:left w:val="none" w:sz="0" w:space="0" w:color="auto"/>
            <w:bottom w:val="none" w:sz="0" w:space="0" w:color="auto"/>
            <w:right w:val="none" w:sz="0" w:space="0" w:color="auto"/>
          </w:divBdr>
          <w:divsChild>
            <w:div w:id="208080736">
              <w:marLeft w:val="0"/>
              <w:marRight w:val="0"/>
              <w:marTop w:val="0"/>
              <w:marBottom w:val="0"/>
              <w:divBdr>
                <w:top w:val="none" w:sz="0" w:space="0" w:color="auto"/>
                <w:left w:val="none" w:sz="0" w:space="0" w:color="auto"/>
                <w:bottom w:val="none" w:sz="0" w:space="0" w:color="auto"/>
                <w:right w:val="none" w:sz="0" w:space="0" w:color="auto"/>
              </w:divBdr>
              <w:divsChild>
                <w:div w:id="2006516997">
                  <w:marLeft w:val="0"/>
                  <w:marRight w:val="0"/>
                  <w:marTop w:val="0"/>
                  <w:marBottom w:val="0"/>
                  <w:divBdr>
                    <w:top w:val="none" w:sz="0" w:space="0" w:color="auto"/>
                    <w:left w:val="none" w:sz="0" w:space="0" w:color="auto"/>
                    <w:bottom w:val="none" w:sz="0" w:space="0" w:color="auto"/>
                    <w:right w:val="none" w:sz="0" w:space="0" w:color="auto"/>
                  </w:divBdr>
                </w:div>
                <w:div w:id="692657508">
                  <w:marLeft w:val="0"/>
                  <w:marRight w:val="0"/>
                  <w:marTop w:val="0"/>
                  <w:marBottom w:val="0"/>
                  <w:divBdr>
                    <w:top w:val="none" w:sz="0" w:space="0" w:color="auto"/>
                    <w:left w:val="none" w:sz="0" w:space="0" w:color="auto"/>
                    <w:bottom w:val="none" w:sz="0" w:space="0" w:color="auto"/>
                    <w:right w:val="none" w:sz="0" w:space="0" w:color="auto"/>
                  </w:divBdr>
                </w:div>
              </w:divsChild>
            </w:div>
            <w:div w:id="33233405">
              <w:marLeft w:val="0"/>
              <w:marRight w:val="0"/>
              <w:marTop w:val="0"/>
              <w:marBottom w:val="0"/>
              <w:divBdr>
                <w:top w:val="none" w:sz="0" w:space="0" w:color="auto"/>
                <w:left w:val="none" w:sz="0" w:space="0" w:color="auto"/>
                <w:bottom w:val="none" w:sz="0" w:space="0" w:color="auto"/>
                <w:right w:val="none" w:sz="0" w:space="0" w:color="auto"/>
              </w:divBdr>
              <w:divsChild>
                <w:div w:id="141991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50448">
          <w:marLeft w:val="0"/>
          <w:marRight w:val="0"/>
          <w:marTop w:val="0"/>
          <w:marBottom w:val="0"/>
          <w:divBdr>
            <w:top w:val="none" w:sz="0" w:space="0" w:color="auto"/>
            <w:left w:val="none" w:sz="0" w:space="0" w:color="auto"/>
            <w:bottom w:val="none" w:sz="0" w:space="0" w:color="auto"/>
            <w:right w:val="none" w:sz="0" w:space="0" w:color="auto"/>
          </w:divBdr>
          <w:divsChild>
            <w:div w:id="469634706">
              <w:marLeft w:val="0"/>
              <w:marRight w:val="0"/>
              <w:marTop w:val="0"/>
              <w:marBottom w:val="0"/>
              <w:divBdr>
                <w:top w:val="none" w:sz="0" w:space="0" w:color="auto"/>
                <w:left w:val="none" w:sz="0" w:space="0" w:color="auto"/>
                <w:bottom w:val="none" w:sz="0" w:space="0" w:color="auto"/>
                <w:right w:val="none" w:sz="0" w:space="0" w:color="auto"/>
              </w:divBdr>
              <w:divsChild>
                <w:div w:id="1163399309">
                  <w:marLeft w:val="0"/>
                  <w:marRight w:val="0"/>
                  <w:marTop w:val="0"/>
                  <w:marBottom w:val="0"/>
                  <w:divBdr>
                    <w:top w:val="none" w:sz="0" w:space="0" w:color="auto"/>
                    <w:left w:val="none" w:sz="0" w:space="0" w:color="auto"/>
                    <w:bottom w:val="none" w:sz="0" w:space="0" w:color="auto"/>
                    <w:right w:val="none" w:sz="0" w:space="0" w:color="auto"/>
                  </w:divBdr>
                </w:div>
                <w:div w:id="1817797046">
                  <w:marLeft w:val="0"/>
                  <w:marRight w:val="0"/>
                  <w:marTop w:val="0"/>
                  <w:marBottom w:val="0"/>
                  <w:divBdr>
                    <w:top w:val="none" w:sz="0" w:space="0" w:color="auto"/>
                    <w:left w:val="none" w:sz="0" w:space="0" w:color="auto"/>
                    <w:bottom w:val="none" w:sz="0" w:space="0" w:color="auto"/>
                    <w:right w:val="none" w:sz="0" w:space="0" w:color="auto"/>
                  </w:divBdr>
                </w:div>
              </w:divsChild>
            </w:div>
            <w:div w:id="2084641269">
              <w:marLeft w:val="0"/>
              <w:marRight w:val="0"/>
              <w:marTop w:val="0"/>
              <w:marBottom w:val="0"/>
              <w:divBdr>
                <w:top w:val="none" w:sz="0" w:space="0" w:color="auto"/>
                <w:left w:val="none" w:sz="0" w:space="0" w:color="auto"/>
                <w:bottom w:val="none" w:sz="0" w:space="0" w:color="auto"/>
                <w:right w:val="none" w:sz="0" w:space="0" w:color="auto"/>
              </w:divBdr>
              <w:divsChild>
                <w:div w:id="19500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570482">
      <w:bodyDiv w:val="1"/>
      <w:marLeft w:val="0"/>
      <w:marRight w:val="0"/>
      <w:marTop w:val="0"/>
      <w:marBottom w:val="0"/>
      <w:divBdr>
        <w:top w:val="none" w:sz="0" w:space="0" w:color="auto"/>
        <w:left w:val="none" w:sz="0" w:space="0" w:color="auto"/>
        <w:bottom w:val="none" w:sz="0" w:space="0" w:color="auto"/>
        <w:right w:val="none" w:sz="0" w:space="0" w:color="auto"/>
      </w:divBdr>
      <w:divsChild>
        <w:div w:id="40325403">
          <w:marLeft w:val="0"/>
          <w:marRight w:val="0"/>
          <w:marTop w:val="0"/>
          <w:marBottom w:val="0"/>
          <w:divBdr>
            <w:top w:val="none" w:sz="0" w:space="0" w:color="auto"/>
            <w:left w:val="none" w:sz="0" w:space="0" w:color="auto"/>
            <w:bottom w:val="none" w:sz="0" w:space="0" w:color="auto"/>
            <w:right w:val="none" w:sz="0" w:space="0" w:color="auto"/>
          </w:divBdr>
          <w:divsChild>
            <w:div w:id="174345435">
              <w:marLeft w:val="0"/>
              <w:marRight w:val="0"/>
              <w:marTop w:val="0"/>
              <w:marBottom w:val="0"/>
              <w:divBdr>
                <w:top w:val="none" w:sz="0" w:space="0" w:color="auto"/>
                <w:left w:val="none" w:sz="0" w:space="0" w:color="auto"/>
                <w:bottom w:val="none" w:sz="0" w:space="0" w:color="auto"/>
                <w:right w:val="none" w:sz="0" w:space="0" w:color="auto"/>
              </w:divBdr>
              <w:divsChild>
                <w:div w:id="956839753">
                  <w:marLeft w:val="0"/>
                  <w:marRight w:val="0"/>
                  <w:marTop w:val="0"/>
                  <w:marBottom w:val="0"/>
                  <w:divBdr>
                    <w:top w:val="none" w:sz="0" w:space="0" w:color="auto"/>
                    <w:left w:val="none" w:sz="0" w:space="0" w:color="auto"/>
                    <w:bottom w:val="none" w:sz="0" w:space="0" w:color="auto"/>
                    <w:right w:val="none" w:sz="0" w:space="0" w:color="auto"/>
                  </w:divBdr>
                  <w:divsChild>
                    <w:div w:id="93489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800207">
      <w:bodyDiv w:val="1"/>
      <w:marLeft w:val="0"/>
      <w:marRight w:val="0"/>
      <w:marTop w:val="0"/>
      <w:marBottom w:val="0"/>
      <w:divBdr>
        <w:top w:val="none" w:sz="0" w:space="0" w:color="auto"/>
        <w:left w:val="none" w:sz="0" w:space="0" w:color="auto"/>
        <w:bottom w:val="none" w:sz="0" w:space="0" w:color="auto"/>
        <w:right w:val="none" w:sz="0" w:space="0" w:color="auto"/>
      </w:divBdr>
      <w:divsChild>
        <w:div w:id="736053428">
          <w:marLeft w:val="0"/>
          <w:marRight w:val="0"/>
          <w:marTop w:val="0"/>
          <w:marBottom w:val="0"/>
          <w:divBdr>
            <w:top w:val="none" w:sz="0" w:space="0" w:color="auto"/>
            <w:left w:val="none" w:sz="0" w:space="0" w:color="auto"/>
            <w:bottom w:val="none" w:sz="0" w:space="0" w:color="auto"/>
            <w:right w:val="none" w:sz="0" w:space="0" w:color="auto"/>
          </w:divBdr>
          <w:divsChild>
            <w:div w:id="1475103323">
              <w:marLeft w:val="0"/>
              <w:marRight w:val="0"/>
              <w:marTop w:val="0"/>
              <w:marBottom w:val="0"/>
              <w:divBdr>
                <w:top w:val="none" w:sz="0" w:space="0" w:color="auto"/>
                <w:left w:val="none" w:sz="0" w:space="0" w:color="auto"/>
                <w:bottom w:val="none" w:sz="0" w:space="0" w:color="auto"/>
                <w:right w:val="none" w:sz="0" w:space="0" w:color="auto"/>
              </w:divBdr>
              <w:divsChild>
                <w:div w:id="11231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554986">
      <w:bodyDiv w:val="1"/>
      <w:marLeft w:val="0"/>
      <w:marRight w:val="0"/>
      <w:marTop w:val="0"/>
      <w:marBottom w:val="0"/>
      <w:divBdr>
        <w:top w:val="none" w:sz="0" w:space="0" w:color="auto"/>
        <w:left w:val="none" w:sz="0" w:space="0" w:color="auto"/>
        <w:bottom w:val="none" w:sz="0" w:space="0" w:color="auto"/>
        <w:right w:val="none" w:sz="0" w:space="0" w:color="auto"/>
      </w:divBdr>
      <w:divsChild>
        <w:div w:id="1477334814">
          <w:marLeft w:val="0"/>
          <w:marRight w:val="0"/>
          <w:marTop w:val="0"/>
          <w:marBottom w:val="0"/>
          <w:divBdr>
            <w:top w:val="none" w:sz="0" w:space="0" w:color="auto"/>
            <w:left w:val="none" w:sz="0" w:space="0" w:color="auto"/>
            <w:bottom w:val="none" w:sz="0" w:space="0" w:color="auto"/>
            <w:right w:val="none" w:sz="0" w:space="0" w:color="auto"/>
          </w:divBdr>
        </w:div>
      </w:divsChild>
    </w:div>
    <w:div w:id="899899491">
      <w:bodyDiv w:val="1"/>
      <w:marLeft w:val="0"/>
      <w:marRight w:val="0"/>
      <w:marTop w:val="0"/>
      <w:marBottom w:val="0"/>
      <w:divBdr>
        <w:top w:val="none" w:sz="0" w:space="0" w:color="auto"/>
        <w:left w:val="none" w:sz="0" w:space="0" w:color="auto"/>
        <w:bottom w:val="none" w:sz="0" w:space="0" w:color="auto"/>
        <w:right w:val="none" w:sz="0" w:space="0" w:color="auto"/>
      </w:divBdr>
    </w:div>
    <w:div w:id="944924809">
      <w:bodyDiv w:val="1"/>
      <w:marLeft w:val="0"/>
      <w:marRight w:val="0"/>
      <w:marTop w:val="0"/>
      <w:marBottom w:val="0"/>
      <w:divBdr>
        <w:top w:val="none" w:sz="0" w:space="0" w:color="auto"/>
        <w:left w:val="none" w:sz="0" w:space="0" w:color="auto"/>
        <w:bottom w:val="none" w:sz="0" w:space="0" w:color="auto"/>
        <w:right w:val="none" w:sz="0" w:space="0" w:color="auto"/>
      </w:divBdr>
      <w:divsChild>
        <w:div w:id="855197125">
          <w:marLeft w:val="0"/>
          <w:marRight w:val="0"/>
          <w:marTop w:val="0"/>
          <w:marBottom w:val="0"/>
          <w:divBdr>
            <w:top w:val="none" w:sz="0" w:space="0" w:color="auto"/>
            <w:left w:val="none" w:sz="0" w:space="0" w:color="auto"/>
            <w:bottom w:val="none" w:sz="0" w:space="0" w:color="auto"/>
            <w:right w:val="none" w:sz="0" w:space="0" w:color="auto"/>
          </w:divBdr>
          <w:divsChild>
            <w:div w:id="1646085877">
              <w:marLeft w:val="0"/>
              <w:marRight w:val="0"/>
              <w:marTop w:val="0"/>
              <w:marBottom w:val="0"/>
              <w:divBdr>
                <w:top w:val="none" w:sz="0" w:space="0" w:color="auto"/>
                <w:left w:val="none" w:sz="0" w:space="0" w:color="auto"/>
                <w:bottom w:val="none" w:sz="0" w:space="0" w:color="auto"/>
                <w:right w:val="none" w:sz="0" w:space="0" w:color="auto"/>
              </w:divBdr>
              <w:divsChild>
                <w:div w:id="12981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61237">
      <w:bodyDiv w:val="1"/>
      <w:marLeft w:val="0"/>
      <w:marRight w:val="0"/>
      <w:marTop w:val="0"/>
      <w:marBottom w:val="0"/>
      <w:divBdr>
        <w:top w:val="none" w:sz="0" w:space="0" w:color="auto"/>
        <w:left w:val="none" w:sz="0" w:space="0" w:color="auto"/>
        <w:bottom w:val="none" w:sz="0" w:space="0" w:color="auto"/>
        <w:right w:val="none" w:sz="0" w:space="0" w:color="auto"/>
      </w:divBdr>
      <w:divsChild>
        <w:div w:id="958877389">
          <w:marLeft w:val="0"/>
          <w:marRight w:val="0"/>
          <w:marTop w:val="0"/>
          <w:marBottom w:val="0"/>
          <w:divBdr>
            <w:top w:val="none" w:sz="0" w:space="0" w:color="auto"/>
            <w:left w:val="none" w:sz="0" w:space="0" w:color="auto"/>
            <w:bottom w:val="none" w:sz="0" w:space="0" w:color="auto"/>
            <w:right w:val="none" w:sz="0" w:space="0" w:color="auto"/>
          </w:divBdr>
          <w:divsChild>
            <w:div w:id="938023993">
              <w:marLeft w:val="0"/>
              <w:marRight w:val="0"/>
              <w:marTop w:val="0"/>
              <w:marBottom w:val="0"/>
              <w:divBdr>
                <w:top w:val="none" w:sz="0" w:space="0" w:color="auto"/>
                <w:left w:val="none" w:sz="0" w:space="0" w:color="auto"/>
                <w:bottom w:val="none" w:sz="0" w:space="0" w:color="auto"/>
                <w:right w:val="none" w:sz="0" w:space="0" w:color="auto"/>
              </w:divBdr>
              <w:divsChild>
                <w:div w:id="39046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9206">
      <w:bodyDiv w:val="1"/>
      <w:marLeft w:val="0"/>
      <w:marRight w:val="0"/>
      <w:marTop w:val="0"/>
      <w:marBottom w:val="0"/>
      <w:divBdr>
        <w:top w:val="none" w:sz="0" w:space="0" w:color="auto"/>
        <w:left w:val="none" w:sz="0" w:space="0" w:color="auto"/>
        <w:bottom w:val="none" w:sz="0" w:space="0" w:color="auto"/>
        <w:right w:val="none" w:sz="0" w:space="0" w:color="auto"/>
      </w:divBdr>
    </w:div>
    <w:div w:id="1133325810">
      <w:bodyDiv w:val="1"/>
      <w:marLeft w:val="0"/>
      <w:marRight w:val="0"/>
      <w:marTop w:val="0"/>
      <w:marBottom w:val="0"/>
      <w:divBdr>
        <w:top w:val="none" w:sz="0" w:space="0" w:color="auto"/>
        <w:left w:val="none" w:sz="0" w:space="0" w:color="auto"/>
        <w:bottom w:val="none" w:sz="0" w:space="0" w:color="auto"/>
        <w:right w:val="none" w:sz="0" w:space="0" w:color="auto"/>
      </w:divBdr>
      <w:divsChild>
        <w:div w:id="2130663642">
          <w:marLeft w:val="0"/>
          <w:marRight w:val="0"/>
          <w:marTop w:val="0"/>
          <w:marBottom w:val="0"/>
          <w:divBdr>
            <w:top w:val="none" w:sz="0" w:space="0" w:color="auto"/>
            <w:left w:val="none" w:sz="0" w:space="0" w:color="auto"/>
            <w:bottom w:val="none" w:sz="0" w:space="0" w:color="auto"/>
            <w:right w:val="none" w:sz="0" w:space="0" w:color="auto"/>
          </w:divBdr>
          <w:divsChild>
            <w:div w:id="1514343888">
              <w:marLeft w:val="0"/>
              <w:marRight w:val="0"/>
              <w:marTop w:val="0"/>
              <w:marBottom w:val="0"/>
              <w:divBdr>
                <w:top w:val="none" w:sz="0" w:space="0" w:color="auto"/>
                <w:left w:val="none" w:sz="0" w:space="0" w:color="auto"/>
                <w:bottom w:val="none" w:sz="0" w:space="0" w:color="auto"/>
                <w:right w:val="none" w:sz="0" w:space="0" w:color="auto"/>
              </w:divBdr>
              <w:divsChild>
                <w:div w:id="8925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03308">
      <w:bodyDiv w:val="1"/>
      <w:marLeft w:val="0"/>
      <w:marRight w:val="0"/>
      <w:marTop w:val="0"/>
      <w:marBottom w:val="0"/>
      <w:divBdr>
        <w:top w:val="none" w:sz="0" w:space="0" w:color="auto"/>
        <w:left w:val="none" w:sz="0" w:space="0" w:color="auto"/>
        <w:bottom w:val="none" w:sz="0" w:space="0" w:color="auto"/>
        <w:right w:val="none" w:sz="0" w:space="0" w:color="auto"/>
      </w:divBdr>
    </w:div>
    <w:div w:id="1173954874">
      <w:bodyDiv w:val="1"/>
      <w:marLeft w:val="0"/>
      <w:marRight w:val="0"/>
      <w:marTop w:val="0"/>
      <w:marBottom w:val="0"/>
      <w:divBdr>
        <w:top w:val="none" w:sz="0" w:space="0" w:color="auto"/>
        <w:left w:val="none" w:sz="0" w:space="0" w:color="auto"/>
        <w:bottom w:val="none" w:sz="0" w:space="0" w:color="auto"/>
        <w:right w:val="none" w:sz="0" w:space="0" w:color="auto"/>
      </w:divBdr>
      <w:divsChild>
        <w:div w:id="1549729815">
          <w:marLeft w:val="446"/>
          <w:marRight w:val="0"/>
          <w:marTop w:val="0"/>
          <w:marBottom w:val="240"/>
          <w:divBdr>
            <w:top w:val="none" w:sz="0" w:space="0" w:color="auto"/>
            <w:left w:val="none" w:sz="0" w:space="0" w:color="auto"/>
            <w:bottom w:val="none" w:sz="0" w:space="0" w:color="auto"/>
            <w:right w:val="none" w:sz="0" w:space="0" w:color="auto"/>
          </w:divBdr>
        </w:div>
        <w:div w:id="221260052">
          <w:marLeft w:val="446"/>
          <w:marRight w:val="0"/>
          <w:marTop w:val="0"/>
          <w:marBottom w:val="240"/>
          <w:divBdr>
            <w:top w:val="none" w:sz="0" w:space="0" w:color="auto"/>
            <w:left w:val="none" w:sz="0" w:space="0" w:color="auto"/>
            <w:bottom w:val="none" w:sz="0" w:space="0" w:color="auto"/>
            <w:right w:val="none" w:sz="0" w:space="0" w:color="auto"/>
          </w:divBdr>
        </w:div>
        <w:div w:id="465441181">
          <w:marLeft w:val="446"/>
          <w:marRight w:val="0"/>
          <w:marTop w:val="0"/>
          <w:marBottom w:val="240"/>
          <w:divBdr>
            <w:top w:val="none" w:sz="0" w:space="0" w:color="auto"/>
            <w:left w:val="none" w:sz="0" w:space="0" w:color="auto"/>
            <w:bottom w:val="none" w:sz="0" w:space="0" w:color="auto"/>
            <w:right w:val="none" w:sz="0" w:space="0" w:color="auto"/>
          </w:divBdr>
        </w:div>
        <w:div w:id="21249747">
          <w:marLeft w:val="446"/>
          <w:marRight w:val="0"/>
          <w:marTop w:val="0"/>
          <w:marBottom w:val="240"/>
          <w:divBdr>
            <w:top w:val="none" w:sz="0" w:space="0" w:color="auto"/>
            <w:left w:val="none" w:sz="0" w:space="0" w:color="auto"/>
            <w:bottom w:val="none" w:sz="0" w:space="0" w:color="auto"/>
            <w:right w:val="none" w:sz="0" w:space="0" w:color="auto"/>
          </w:divBdr>
        </w:div>
      </w:divsChild>
    </w:div>
    <w:div w:id="1182667251">
      <w:bodyDiv w:val="1"/>
      <w:marLeft w:val="0"/>
      <w:marRight w:val="0"/>
      <w:marTop w:val="0"/>
      <w:marBottom w:val="0"/>
      <w:divBdr>
        <w:top w:val="none" w:sz="0" w:space="0" w:color="auto"/>
        <w:left w:val="none" w:sz="0" w:space="0" w:color="auto"/>
        <w:bottom w:val="none" w:sz="0" w:space="0" w:color="auto"/>
        <w:right w:val="none" w:sz="0" w:space="0" w:color="auto"/>
      </w:divBdr>
      <w:divsChild>
        <w:div w:id="71320470">
          <w:marLeft w:val="806"/>
          <w:marRight w:val="0"/>
          <w:marTop w:val="0"/>
          <w:marBottom w:val="240"/>
          <w:divBdr>
            <w:top w:val="none" w:sz="0" w:space="0" w:color="auto"/>
            <w:left w:val="none" w:sz="0" w:space="0" w:color="auto"/>
            <w:bottom w:val="none" w:sz="0" w:space="0" w:color="auto"/>
            <w:right w:val="none" w:sz="0" w:space="0" w:color="auto"/>
          </w:divBdr>
        </w:div>
        <w:div w:id="834804570">
          <w:marLeft w:val="806"/>
          <w:marRight w:val="0"/>
          <w:marTop w:val="0"/>
          <w:marBottom w:val="240"/>
          <w:divBdr>
            <w:top w:val="none" w:sz="0" w:space="0" w:color="auto"/>
            <w:left w:val="none" w:sz="0" w:space="0" w:color="auto"/>
            <w:bottom w:val="none" w:sz="0" w:space="0" w:color="auto"/>
            <w:right w:val="none" w:sz="0" w:space="0" w:color="auto"/>
          </w:divBdr>
        </w:div>
        <w:div w:id="975987220">
          <w:marLeft w:val="806"/>
          <w:marRight w:val="0"/>
          <w:marTop w:val="0"/>
          <w:marBottom w:val="240"/>
          <w:divBdr>
            <w:top w:val="none" w:sz="0" w:space="0" w:color="auto"/>
            <w:left w:val="none" w:sz="0" w:space="0" w:color="auto"/>
            <w:bottom w:val="none" w:sz="0" w:space="0" w:color="auto"/>
            <w:right w:val="none" w:sz="0" w:space="0" w:color="auto"/>
          </w:divBdr>
        </w:div>
      </w:divsChild>
    </w:div>
    <w:div w:id="1201357274">
      <w:bodyDiv w:val="1"/>
      <w:marLeft w:val="0"/>
      <w:marRight w:val="0"/>
      <w:marTop w:val="0"/>
      <w:marBottom w:val="0"/>
      <w:divBdr>
        <w:top w:val="none" w:sz="0" w:space="0" w:color="auto"/>
        <w:left w:val="none" w:sz="0" w:space="0" w:color="auto"/>
        <w:bottom w:val="none" w:sz="0" w:space="0" w:color="auto"/>
        <w:right w:val="none" w:sz="0" w:space="0" w:color="auto"/>
      </w:divBdr>
    </w:div>
    <w:div w:id="1203903523">
      <w:bodyDiv w:val="1"/>
      <w:marLeft w:val="0"/>
      <w:marRight w:val="0"/>
      <w:marTop w:val="0"/>
      <w:marBottom w:val="0"/>
      <w:divBdr>
        <w:top w:val="none" w:sz="0" w:space="0" w:color="auto"/>
        <w:left w:val="none" w:sz="0" w:space="0" w:color="auto"/>
        <w:bottom w:val="none" w:sz="0" w:space="0" w:color="auto"/>
        <w:right w:val="none" w:sz="0" w:space="0" w:color="auto"/>
      </w:divBdr>
      <w:divsChild>
        <w:div w:id="106782638">
          <w:marLeft w:val="0"/>
          <w:marRight w:val="0"/>
          <w:marTop w:val="0"/>
          <w:marBottom w:val="0"/>
          <w:divBdr>
            <w:top w:val="none" w:sz="0" w:space="0" w:color="auto"/>
            <w:left w:val="none" w:sz="0" w:space="0" w:color="auto"/>
            <w:bottom w:val="none" w:sz="0" w:space="0" w:color="auto"/>
            <w:right w:val="none" w:sz="0" w:space="0" w:color="auto"/>
          </w:divBdr>
          <w:divsChild>
            <w:div w:id="1953441421">
              <w:marLeft w:val="0"/>
              <w:marRight w:val="0"/>
              <w:marTop w:val="0"/>
              <w:marBottom w:val="0"/>
              <w:divBdr>
                <w:top w:val="none" w:sz="0" w:space="0" w:color="auto"/>
                <w:left w:val="none" w:sz="0" w:space="0" w:color="auto"/>
                <w:bottom w:val="none" w:sz="0" w:space="0" w:color="auto"/>
                <w:right w:val="none" w:sz="0" w:space="0" w:color="auto"/>
              </w:divBdr>
              <w:divsChild>
                <w:div w:id="203753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291611">
      <w:bodyDiv w:val="1"/>
      <w:marLeft w:val="0"/>
      <w:marRight w:val="0"/>
      <w:marTop w:val="0"/>
      <w:marBottom w:val="0"/>
      <w:divBdr>
        <w:top w:val="none" w:sz="0" w:space="0" w:color="auto"/>
        <w:left w:val="none" w:sz="0" w:space="0" w:color="auto"/>
        <w:bottom w:val="none" w:sz="0" w:space="0" w:color="auto"/>
        <w:right w:val="none" w:sz="0" w:space="0" w:color="auto"/>
      </w:divBdr>
      <w:divsChild>
        <w:div w:id="1381785362">
          <w:marLeft w:val="0"/>
          <w:marRight w:val="0"/>
          <w:marTop w:val="0"/>
          <w:marBottom w:val="0"/>
          <w:divBdr>
            <w:top w:val="none" w:sz="0" w:space="0" w:color="auto"/>
            <w:left w:val="none" w:sz="0" w:space="0" w:color="auto"/>
            <w:bottom w:val="none" w:sz="0" w:space="0" w:color="auto"/>
            <w:right w:val="none" w:sz="0" w:space="0" w:color="auto"/>
          </w:divBdr>
          <w:divsChild>
            <w:div w:id="1104762461">
              <w:marLeft w:val="0"/>
              <w:marRight w:val="0"/>
              <w:marTop w:val="0"/>
              <w:marBottom w:val="0"/>
              <w:divBdr>
                <w:top w:val="none" w:sz="0" w:space="0" w:color="auto"/>
                <w:left w:val="none" w:sz="0" w:space="0" w:color="auto"/>
                <w:bottom w:val="none" w:sz="0" w:space="0" w:color="auto"/>
                <w:right w:val="none" w:sz="0" w:space="0" w:color="auto"/>
              </w:divBdr>
              <w:divsChild>
                <w:div w:id="28994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812191">
      <w:bodyDiv w:val="1"/>
      <w:marLeft w:val="0"/>
      <w:marRight w:val="0"/>
      <w:marTop w:val="0"/>
      <w:marBottom w:val="0"/>
      <w:divBdr>
        <w:top w:val="none" w:sz="0" w:space="0" w:color="auto"/>
        <w:left w:val="none" w:sz="0" w:space="0" w:color="auto"/>
        <w:bottom w:val="none" w:sz="0" w:space="0" w:color="auto"/>
        <w:right w:val="none" w:sz="0" w:space="0" w:color="auto"/>
      </w:divBdr>
      <w:divsChild>
        <w:div w:id="1245456352">
          <w:marLeft w:val="0"/>
          <w:marRight w:val="0"/>
          <w:marTop w:val="0"/>
          <w:marBottom w:val="0"/>
          <w:divBdr>
            <w:top w:val="none" w:sz="0" w:space="0" w:color="auto"/>
            <w:left w:val="none" w:sz="0" w:space="0" w:color="auto"/>
            <w:bottom w:val="none" w:sz="0" w:space="0" w:color="auto"/>
            <w:right w:val="none" w:sz="0" w:space="0" w:color="auto"/>
          </w:divBdr>
          <w:divsChild>
            <w:div w:id="577180091">
              <w:marLeft w:val="0"/>
              <w:marRight w:val="0"/>
              <w:marTop w:val="0"/>
              <w:marBottom w:val="0"/>
              <w:divBdr>
                <w:top w:val="none" w:sz="0" w:space="0" w:color="auto"/>
                <w:left w:val="none" w:sz="0" w:space="0" w:color="auto"/>
                <w:bottom w:val="none" w:sz="0" w:space="0" w:color="auto"/>
                <w:right w:val="none" w:sz="0" w:space="0" w:color="auto"/>
              </w:divBdr>
              <w:divsChild>
                <w:div w:id="55189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50650">
      <w:bodyDiv w:val="1"/>
      <w:marLeft w:val="0"/>
      <w:marRight w:val="0"/>
      <w:marTop w:val="0"/>
      <w:marBottom w:val="0"/>
      <w:divBdr>
        <w:top w:val="none" w:sz="0" w:space="0" w:color="auto"/>
        <w:left w:val="none" w:sz="0" w:space="0" w:color="auto"/>
        <w:bottom w:val="none" w:sz="0" w:space="0" w:color="auto"/>
        <w:right w:val="none" w:sz="0" w:space="0" w:color="auto"/>
      </w:divBdr>
    </w:div>
    <w:div w:id="1342471499">
      <w:bodyDiv w:val="1"/>
      <w:marLeft w:val="0"/>
      <w:marRight w:val="0"/>
      <w:marTop w:val="0"/>
      <w:marBottom w:val="0"/>
      <w:divBdr>
        <w:top w:val="none" w:sz="0" w:space="0" w:color="auto"/>
        <w:left w:val="none" w:sz="0" w:space="0" w:color="auto"/>
        <w:bottom w:val="none" w:sz="0" w:space="0" w:color="auto"/>
        <w:right w:val="none" w:sz="0" w:space="0" w:color="auto"/>
      </w:divBdr>
      <w:divsChild>
        <w:div w:id="25369167">
          <w:marLeft w:val="0"/>
          <w:marRight w:val="0"/>
          <w:marTop w:val="0"/>
          <w:marBottom w:val="0"/>
          <w:divBdr>
            <w:top w:val="none" w:sz="0" w:space="0" w:color="auto"/>
            <w:left w:val="none" w:sz="0" w:space="0" w:color="auto"/>
            <w:bottom w:val="none" w:sz="0" w:space="0" w:color="auto"/>
            <w:right w:val="none" w:sz="0" w:space="0" w:color="auto"/>
          </w:divBdr>
          <w:divsChild>
            <w:div w:id="1292976599">
              <w:marLeft w:val="0"/>
              <w:marRight w:val="0"/>
              <w:marTop w:val="0"/>
              <w:marBottom w:val="0"/>
              <w:divBdr>
                <w:top w:val="none" w:sz="0" w:space="0" w:color="auto"/>
                <w:left w:val="none" w:sz="0" w:space="0" w:color="auto"/>
                <w:bottom w:val="none" w:sz="0" w:space="0" w:color="auto"/>
                <w:right w:val="none" w:sz="0" w:space="0" w:color="auto"/>
              </w:divBdr>
              <w:divsChild>
                <w:div w:id="6494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02318">
      <w:bodyDiv w:val="1"/>
      <w:marLeft w:val="0"/>
      <w:marRight w:val="0"/>
      <w:marTop w:val="0"/>
      <w:marBottom w:val="0"/>
      <w:divBdr>
        <w:top w:val="none" w:sz="0" w:space="0" w:color="auto"/>
        <w:left w:val="none" w:sz="0" w:space="0" w:color="auto"/>
        <w:bottom w:val="none" w:sz="0" w:space="0" w:color="auto"/>
        <w:right w:val="none" w:sz="0" w:space="0" w:color="auto"/>
      </w:divBdr>
    </w:div>
    <w:div w:id="1380396184">
      <w:bodyDiv w:val="1"/>
      <w:marLeft w:val="0"/>
      <w:marRight w:val="0"/>
      <w:marTop w:val="0"/>
      <w:marBottom w:val="0"/>
      <w:divBdr>
        <w:top w:val="none" w:sz="0" w:space="0" w:color="auto"/>
        <w:left w:val="none" w:sz="0" w:space="0" w:color="auto"/>
        <w:bottom w:val="none" w:sz="0" w:space="0" w:color="auto"/>
        <w:right w:val="none" w:sz="0" w:space="0" w:color="auto"/>
      </w:divBdr>
    </w:div>
    <w:div w:id="1467625760">
      <w:bodyDiv w:val="1"/>
      <w:marLeft w:val="0"/>
      <w:marRight w:val="0"/>
      <w:marTop w:val="0"/>
      <w:marBottom w:val="0"/>
      <w:divBdr>
        <w:top w:val="none" w:sz="0" w:space="0" w:color="auto"/>
        <w:left w:val="none" w:sz="0" w:space="0" w:color="auto"/>
        <w:bottom w:val="none" w:sz="0" w:space="0" w:color="auto"/>
        <w:right w:val="none" w:sz="0" w:space="0" w:color="auto"/>
      </w:divBdr>
      <w:divsChild>
        <w:div w:id="608196223">
          <w:marLeft w:val="0"/>
          <w:marRight w:val="0"/>
          <w:marTop w:val="0"/>
          <w:marBottom w:val="0"/>
          <w:divBdr>
            <w:top w:val="none" w:sz="0" w:space="0" w:color="auto"/>
            <w:left w:val="none" w:sz="0" w:space="0" w:color="auto"/>
            <w:bottom w:val="none" w:sz="0" w:space="0" w:color="auto"/>
            <w:right w:val="none" w:sz="0" w:space="0" w:color="auto"/>
          </w:divBdr>
          <w:divsChild>
            <w:div w:id="816263506">
              <w:marLeft w:val="0"/>
              <w:marRight w:val="0"/>
              <w:marTop w:val="0"/>
              <w:marBottom w:val="0"/>
              <w:divBdr>
                <w:top w:val="none" w:sz="0" w:space="0" w:color="auto"/>
                <w:left w:val="none" w:sz="0" w:space="0" w:color="auto"/>
                <w:bottom w:val="none" w:sz="0" w:space="0" w:color="auto"/>
                <w:right w:val="none" w:sz="0" w:space="0" w:color="auto"/>
              </w:divBdr>
              <w:divsChild>
                <w:div w:id="120517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552852">
      <w:bodyDiv w:val="1"/>
      <w:marLeft w:val="0"/>
      <w:marRight w:val="0"/>
      <w:marTop w:val="0"/>
      <w:marBottom w:val="0"/>
      <w:divBdr>
        <w:top w:val="none" w:sz="0" w:space="0" w:color="auto"/>
        <w:left w:val="none" w:sz="0" w:space="0" w:color="auto"/>
        <w:bottom w:val="none" w:sz="0" w:space="0" w:color="auto"/>
        <w:right w:val="none" w:sz="0" w:space="0" w:color="auto"/>
      </w:divBdr>
      <w:divsChild>
        <w:div w:id="512064519">
          <w:marLeft w:val="0"/>
          <w:marRight w:val="0"/>
          <w:marTop w:val="0"/>
          <w:marBottom w:val="0"/>
          <w:divBdr>
            <w:top w:val="none" w:sz="0" w:space="0" w:color="auto"/>
            <w:left w:val="none" w:sz="0" w:space="0" w:color="auto"/>
            <w:bottom w:val="none" w:sz="0" w:space="0" w:color="auto"/>
            <w:right w:val="none" w:sz="0" w:space="0" w:color="auto"/>
          </w:divBdr>
          <w:divsChild>
            <w:div w:id="1641033652">
              <w:marLeft w:val="0"/>
              <w:marRight w:val="0"/>
              <w:marTop w:val="0"/>
              <w:marBottom w:val="0"/>
              <w:divBdr>
                <w:top w:val="none" w:sz="0" w:space="0" w:color="auto"/>
                <w:left w:val="none" w:sz="0" w:space="0" w:color="auto"/>
                <w:bottom w:val="none" w:sz="0" w:space="0" w:color="auto"/>
                <w:right w:val="none" w:sz="0" w:space="0" w:color="auto"/>
              </w:divBdr>
              <w:divsChild>
                <w:div w:id="4498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7758">
      <w:bodyDiv w:val="1"/>
      <w:marLeft w:val="0"/>
      <w:marRight w:val="0"/>
      <w:marTop w:val="0"/>
      <w:marBottom w:val="0"/>
      <w:divBdr>
        <w:top w:val="none" w:sz="0" w:space="0" w:color="auto"/>
        <w:left w:val="none" w:sz="0" w:space="0" w:color="auto"/>
        <w:bottom w:val="none" w:sz="0" w:space="0" w:color="auto"/>
        <w:right w:val="none" w:sz="0" w:space="0" w:color="auto"/>
      </w:divBdr>
    </w:div>
    <w:div w:id="1556894215">
      <w:bodyDiv w:val="1"/>
      <w:marLeft w:val="0"/>
      <w:marRight w:val="0"/>
      <w:marTop w:val="0"/>
      <w:marBottom w:val="0"/>
      <w:divBdr>
        <w:top w:val="none" w:sz="0" w:space="0" w:color="auto"/>
        <w:left w:val="none" w:sz="0" w:space="0" w:color="auto"/>
        <w:bottom w:val="none" w:sz="0" w:space="0" w:color="auto"/>
        <w:right w:val="none" w:sz="0" w:space="0" w:color="auto"/>
      </w:divBdr>
      <w:divsChild>
        <w:div w:id="638651111">
          <w:marLeft w:val="0"/>
          <w:marRight w:val="0"/>
          <w:marTop w:val="0"/>
          <w:marBottom w:val="0"/>
          <w:divBdr>
            <w:top w:val="none" w:sz="0" w:space="0" w:color="auto"/>
            <w:left w:val="none" w:sz="0" w:space="0" w:color="auto"/>
            <w:bottom w:val="none" w:sz="0" w:space="0" w:color="auto"/>
            <w:right w:val="none" w:sz="0" w:space="0" w:color="auto"/>
          </w:divBdr>
          <w:divsChild>
            <w:div w:id="1252545159">
              <w:marLeft w:val="0"/>
              <w:marRight w:val="0"/>
              <w:marTop w:val="0"/>
              <w:marBottom w:val="0"/>
              <w:divBdr>
                <w:top w:val="none" w:sz="0" w:space="0" w:color="auto"/>
                <w:left w:val="none" w:sz="0" w:space="0" w:color="auto"/>
                <w:bottom w:val="none" w:sz="0" w:space="0" w:color="auto"/>
                <w:right w:val="none" w:sz="0" w:space="0" w:color="auto"/>
              </w:divBdr>
              <w:divsChild>
                <w:div w:id="414400168">
                  <w:marLeft w:val="0"/>
                  <w:marRight w:val="0"/>
                  <w:marTop w:val="0"/>
                  <w:marBottom w:val="0"/>
                  <w:divBdr>
                    <w:top w:val="none" w:sz="0" w:space="0" w:color="auto"/>
                    <w:left w:val="none" w:sz="0" w:space="0" w:color="auto"/>
                    <w:bottom w:val="none" w:sz="0" w:space="0" w:color="auto"/>
                    <w:right w:val="none" w:sz="0" w:space="0" w:color="auto"/>
                  </w:divBdr>
                </w:div>
              </w:divsChild>
            </w:div>
            <w:div w:id="329914250">
              <w:marLeft w:val="0"/>
              <w:marRight w:val="0"/>
              <w:marTop w:val="0"/>
              <w:marBottom w:val="0"/>
              <w:divBdr>
                <w:top w:val="none" w:sz="0" w:space="0" w:color="auto"/>
                <w:left w:val="none" w:sz="0" w:space="0" w:color="auto"/>
                <w:bottom w:val="none" w:sz="0" w:space="0" w:color="auto"/>
                <w:right w:val="none" w:sz="0" w:space="0" w:color="auto"/>
              </w:divBdr>
              <w:divsChild>
                <w:div w:id="773984448">
                  <w:marLeft w:val="0"/>
                  <w:marRight w:val="0"/>
                  <w:marTop w:val="0"/>
                  <w:marBottom w:val="0"/>
                  <w:divBdr>
                    <w:top w:val="none" w:sz="0" w:space="0" w:color="auto"/>
                    <w:left w:val="none" w:sz="0" w:space="0" w:color="auto"/>
                    <w:bottom w:val="none" w:sz="0" w:space="0" w:color="auto"/>
                    <w:right w:val="none" w:sz="0" w:space="0" w:color="auto"/>
                  </w:divBdr>
                </w:div>
              </w:divsChild>
            </w:div>
            <w:div w:id="919564640">
              <w:marLeft w:val="0"/>
              <w:marRight w:val="0"/>
              <w:marTop w:val="0"/>
              <w:marBottom w:val="0"/>
              <w:divBdr>
                <w:top w:val="none" w:sz="0" w:space="0" w:color="auto"/>
                <w:left w:val="none" w:sz="0" w:space="0" w:color="auto"/>
                <w:bottom w:val="none" w:sz="0" w:space="0" w:color="auto"/>
                <w:right w:val="none" w:sz="0" w:space="0" w:color="auto"/>
              </w:divBdr>
              <w:divsChild>
                <w:div w:id="5680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651761">
      <w:bodyDiv w:val="1"/>
      <w:marLeft w:val="0"/>
      <w:marRight w:val="0"/>
      <w:marTop w:val="0"/>
      <w:marBottom w:val="0"/>
      <w:divBdr>
        <w:top w:val="none" w:sz="0" w:space="0" w:color="auto"/>
        <w:left w:val="none" w:sz="0" w:space="0" w:color="auto"/>
        <w:bottom w:val="none" w:sz="0" w:space="0" w:color="auto"/>
        <w:right w:val="none" w:sz="0" w:space="0" w:color="auto"/>
      </w:divBdr>
      <w:divsChild>
        <w:div w:id="849028651">
          <w:marLeft w:val="0"/>
          <w:marRight w:val="0"/>
          <w:marTop w:val="0"/>
          <w:marBottom w:val="0"/>
          <w:divBdr>
            <w:top w:val="none" w:sz="0" w:space="0" w:color="auto"/>
            <w:left w:val="none" w:sz="0" w:space="0" w:color="auto"/>
            <w:bottom w:val="none" w:sz="0" w:space="0" w:color="auto"/>
            <w:right w:val="none" w:sz="0" w:space="0" w:color="auto"/>
          </w:divBdr>
          <w:divsChild>
            <w:div w:id="850071628">
              <w:marLeft w:val="0"/>
              <w:marRight w:val="0"/>
              <w:marTop w:val="0"/>
              <w:marBottom w:val="0"/>
              <w:divBdr>
                <w:top w:val="none" w:sz="0" w:space="0" w:color="auto"/>
                <w:left w:val="none" w:sz="0" w:space="0" w:color="auto"/>
                <w:bottom w:val="none" w:sz="0" w:space="0" w:color="auto"/>
                <w:right w:val="none" w:sz="0" w:space="0" w:color="auto"/>
              </w:divBdr>
              <w:divsChild>
                <w:div w:id="137796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00728">
      <w:bodyDiv w:val="1"/>
      <w:marLeft w:val="0"/>
      <w:marRight w:val="0"/>
      <w:marTop w:val="0"/>
      <w:marBottom w:val="0"/>
      <w:divBdr>
        <w:top w:val="none" w:sz="0" w:space="0" w:color="auto"/>
        <w:left w:val="none" w:sz="0" w:space="0" w:color="auto"/>
        <w:bottom w:val="none" w:sz="0" w:space="0" w:color="auto"/>
        <w:right w:val="none" w:sz="0" w:space="0" w:color="auto"/>
      </w:divBdr>
      <w:divsChild>
        <w:div w:id="2103799688">
          <w:marLeft w:val="0"/>
          <w:marRight w:val="0"/>
          <w:marTop w:val="0"/>
          <w:marBottom w:val="0"/>
          <w:divBdr>
            <w:top w:val="none" w:sz="0" w:space="0" w:color="auto"/>
            <w:left w:val="none" w:sz="0" w:space="0" w:color="auto"/>
            <w:bottom w:val="none" w:sz="0" w:space="0" w:color="auto"/>
            <w:right w:val="none" w:sz="0" w:space="0" w:color="auto"/>
          </w:divBdr>
          <w:divsChild>
            <w:div w:id="837429578">
              <w:marLeft w:val="0"/>
              <w:marRight w:val="0"/>
              <w:marTop w:val="0"/>
              <w:marBottom w:val="0"/>
              <w:divBdr>
                <w:top w:val="none" w:sz="0" w:space="0" w:color="auto"/>
                <w:left w:val="none" w:sz="0" w:space="0" w:color="auto"/>
                <w:bottom w:val="none" w:sz="0" w:space="0" w:color="auto"/>
                <w:right w:val="none" w:sz="0" w:space="0" w:color="auto"/>
              </w:divBdr>
              <w:divsChild>
                <w:div w:id="2076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14068">
      <w:bodyDiv w:val="1"/>
      <w:marLeft w:val="0"/>
      <w:marRight w:val="0"/>
      <w:marTop w:val="0"/>
      <w:marBottom w:val="0"/>
      <w:divBdr>
        <w:top w:val="none" w:sz="0" w:space="0" w:color="auto"/>
        <w:left w:val="none" w:sz="0" w:space="0" w:color="auto"/>
        <w:bottom w:val="none" w:sz="0" w:space="0" w:color="auto"/>
        <w:right w:val="none" w:sz="0" w:space="0" w:color="auto"/>
      </w:divBdr>
    </w:div>
    <w:div w:id="1890453571">
      <w:bodyDiv w:val="1"/>
      <w:marLeft w:val="0"/>
      <w:marRight w:val="0"/>
      <w:marTop w:val="0"/>
      <w:marBottom w:val="0"/>
      <w:divBdr>
        <w:top w:val="none" w:sz="0" w:space="0" w:color="auto"/>
        <w:left w:val="none" w:sz="0" w:space="0" w:color="auto"/>
        <w:bottom w:val="none" w:sz="0" w:space="0" w:color="auto"/>
        <w:right w:val="none" w:sz="0" w:space="0" w:color="auto"/>
      </w:divBdr>
      <w:divsChild>
        <w:div w:id="744188154">
          <w:marLeft w:val="0"/>
          <w:marRight w:val="0"/>
          <w:marTop w:val="0"/>
          <w:marBottom w:val="0"/>
          <w:divBdr>
            <w:top w:val="none" w:sz="0" w:space="0" w:color="auto"/>
            <w:left w:val="none" w:sz="0" w:space="0" w:color="auto"/>
            <w:bottom w:val="none" w:sz="0" w:space="0" w:color="auto"/>
            <w:right w:val="none" w:sz="0" w:space="0" w:color="auto"/>
          </w:divBdr>
          <w:divsChild>
            <w:div w:id="324600780">
              <w:marLeft w:val="0"/>
              <w:marRight w:val="0"/>
              <w:marTop w:val="0"/>
              <w:marBottom w:val="0"/>
              <w:divBdr>
                <w:top w:val="none" w:sz="0" w:space="0" w:color="auto"/>
                <w:left w:val="none" w:sz="0" w:space="0" w:color="auto"/>
                <w:bottom w:val="none" w:sz="0" w:space="0" w:color="auto"/>
                <w:right w:val="none" w:sz="0" w:space="0" w:color="auto"/>
              </w:divBdr>
              <w:divsChild>
                <w:div w:id="51068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3038">
      <w:bodyDiv w:val="1"/>
      <w:marLeft w:val="0"/>
      <w:marRight w:val="0"/>
      <w:marTop w:val="0"/>
      <w:marBottom w:val="0"/>
      <w:divBdr>
        <w:top w:val="none" w:sz="0" w:space="0" w:color="auto"/>
        <w:left w:val="none" w:sz="0" w:space="0" w:color="auto"/>
        <w:bottom w:val="none" w:sz="0" w:space="0" w:color="auto"/>
        <w:right w:val="none" w:sz="0" w:space="0" w:color="auto"/>
      </w:divBdr>
    </w:div>
    <w:div w:id="2087221987">
      <w:bodyDiv w:val="1"/>
      <w:marLeft w:val="0"/>
      <w:marRight w:val="0"/>
      <w:marTop w:val="0"/>
      <w:marBottom w:val="0"/>
      <w:divBdr>
        <w:top w:val="none" w:sz="0" w:space="0" w:color="auto"/>
        <w:left w:val="none" w:sz="0" w:space="0" w:color="auto"/>
        <w:bottom w:val="none" w:sz="0" w:space="0" w:color="auto"/>
        <w:right w:val="none" w:sz="0" w:space="0" w:color="auto"/>
      </w:divBdr>
      <w:divsChild>
        <w:div w:id="1896772155">
          <w:marLeft w:val="0"/>
          <w:marRight w:val="0"/>
          <w:marTop w:val="0"/>
          <w:marBottom w:val="0"/>
          <w:divBdr>
            <w:top w:val="none" w:sz="0" w:space="0" w:color="auto"/>
            <w:left w:val="none" w:sz="0" w:space="0" w:color="auto"/>
            <w:bottom w:val="none" w:sz="0" w:space="0" w:color="auto"/>
            <w:right w:val="none" w:sz="0" w:space="0" w:color="auto"/>
          </w:divBdr>
          <w:divsChild>
            <w:div w:id="1198929640">
              <w:marLeft w:val="0"/>
              <w:marRight w:val="0"/>
              <w:marTop w:val="0"/>
              <w:marBottom w:val="0"/>
              <w:divBdr>
                <w:top w:val="none" w:sz="0" w:space="0" w:color="auto"/>
                <w:left w:val="none" w:sz="0" w:space="0" w:color="auto"/>
                <w:bottom w:val="none" w:sz="0" w:space="0" w:color="auto"/>
                <w:right w:val="none" w:sz="0" w:space="0" w:color="auto"/>
              </w:divBdr>
              <w:divsChild>
                <w:div w:id="160421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726239">
      <w:bodyDiv w:val="1"/>
      <w:marLeft w:val="0"/>
      <w:marRight w:val="0"/>
      <w:marTop w:val="0"/>
      <w:marBottom w:val="0"/>
      <w:divBdr>
        <w:top w:val="none" w:sz="0" w:space="0" w:color="auto"/>
        <w:left w:val="none" w:sz="0" w:space="0" w:color="auto"/>
        <w:bottom w:val="none" w:sz="0" w:space="0" w:color="auto"/>
        <w:right w:val="none" w:sz="0" w:space="0" w:color="auto"/>
      </w:divBdr>
    </w:div>
    <w:div w:id="2141921617">
      <w:bodyDiv w:val="1"/>
      <w:marLeft w:val="0"/>
      <w:marRight w:val="0"/>
      <w:marTop w:val="0"/>
      <w:marBottom w:val="0"/>
      <w:divBdr>
        <w:top w:val="none" w:sz="0" w:space="0" w:color="auto"/>
        <w:left w:val="none" w:sz="0" w:space="0" w:color="auto"/>
        <w:bottom w:val="none" w:sz="0" w:space="0" w:color="auto"/>
        <w:right w:val="none" w:sz="0" w:space="0" w:color="auto"/>
      </w:divBdr>
      <w:divsChild>
        <w:div w:id="210966613">
          <w:marLeft w:val="0"/>
          <w:marRight w:val="0"/>
          <w:marTop w:val="0"/>
          <w:marBottom w:val="0"/>
          <w:divBdr>
            <w:top w:val="none" w:sz="0" w:space="0" w:color="auto"/>
            <w:left w:val="none" w:sz="0" w:space="0" w:color="auto"/>
            <w:bottom w:val="none" w:sz="0" w:space="0" w:color="auto"/>
            <w:right w:val="none" w:sz="0" w:space="0" w:color="auto"/>
          </w:divBdr>
          <w:divsChild>
            <w:div w:id="1896114370">
              <w:marLeft w:val="0"/>
              <w:marRight w:val="0"/>
              <w:marTop w:val="0"/>
              <w:marBottom w:val="0"/>
              <w:divBdr>
                <w:top w:val="none" w:sz="0" w:space="0" w:color="auto"/>
                <w:left w:val="none" w:sz="0" w:space="0" w:color="auto"/>
                <w:bottom w:val="none" w:sz="0" w:space="0" w:color="auto"/>
                <w:right w:val="none" w:sz="0" w:space="0" w:color="auto"/>
              </w:divBdr>
              <w:divsChild>
                <w:div w:id="3930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gmohan_gaur@yahoo.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EEBE4-F8AF-A542-8918-957298EF9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2865</Words>
  <Characters>16335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JAGMOHAN SHARMA</dc:creator>
  <cp:keywords/>
  <dc:description/>
  <cp:lastModifiedBy>Jagmohan Sharma</cp:lastModifiedBy>
  <cp:revision>7</cp:revision>
  <cp:lastPrinted>2021-02-28T06:33:00Z</cp:lastPrinted>
  <dcterms:created xsi:type="dcterms:W3CDTF">2022-03-12T11:52:00Z</dcterms:created>
  <dcterms:modified xsi:type="dcterms:W3CDTF">2022-03-26T15:23:00Z</dcterms:modified>
</cp:coreProperties>
</file>