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9C7DC" w14:textId="53D3CA9A" w:rsidR="00854292" w:rsidRDefault="00854292" w:rsidP="00854292">
      <w:pPr>
        <w:spacing w:line="360" w:lineRule="auto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Hlk93223350"/>
      <w:bookmarkStart w:id="1" w:name="_Hlk87884133"/>
      <w:bookmarkEnd w:id="0"/>
      <w:r w:rsidRPr="00854292">
        <w:rPr>
          <w:rFonts w:ascii="Times New Roman" w:hAnsi="Times New Roman"/>
          <w:b/>
          <w:bCs/>
          <w:color w:val="000000"/>
          <w:sz w:val="28"/>
          <w:szCs w:val="28"/>
        </w:rPr>
        <w:t xml:space="preserve">Supplemental Information </w:t>
      </w:r>
    </w:p>
    <w:p w14:paraId="7F104A16" w14:textId="2EF72D86" w:rsidR="00854292" w:rsidRDefault="00854292" w:rsidP="00854292">
      <w:pPr>
        <w:spacing w:line="360" w:lineRule="auto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B9A2726" w14:textId="77777777" w:rsidR="00854292" w:rsidRDefault="00854292" w:rsidP="00854292">
      <w:pPr>
        <w:spacing w:line="360" w:lineRule="auto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C67F467" w14:textId="2CDF94F8" w:rsidR="00A142FB" w:rsidRDefault="00A142FB" w:rsidP="00A142FB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960A0">
        <w:rPr>
          <w:rFonts w:ascii="Times New Roman" w:hAnsi="Times New Roman"/>
          <w:b/>
          <w:bCs/>
          <w:color w:val="000000" w:themeColor="text1"/>
          <w:sz w:val="28"/>
          <w:szCs w:val="28"/>
        </w:rPr>
        <w:t>Methanol fixed feeder layer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s</w:t>
      </w:r>
      <w:r w:rsidRPr="007A156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7A1563">
        <w:rPr>
          <w:rFonts w:ascii="Times New Roman" w:hAnsi="Times New Roman" w:hint="eastAsia"/>
          <w:b/>
          <w:bCs/>
          <w:color w:val="000000" w:themeColor="text1"/>
          <w:sz w:val="28"/>
          <w:szCs w:val="28"/>
        </w:rPr>
        <w:t xml:space="preserve">altered the </w:t>
      </w:r>
      <w:r w:rsidRPr="007A1563">
        <w:rPr>
          <w:rFonts w:ascii="Times New Roman" w:hAnsi="Times New Roman"/>
          <w:b/>
          <w:bCs/>
          <w:color w:val="000000" w:themeColor="text1"/>
          <w:sz w:val="28"/>
          <w:szCs w:val="28"/>
        </w:rPr>
        <w:t>pluripotency and metabolism</w:t>
      </w:r>
      <w:r w:rsidRPr="007A1563">
        <w:rPr>
          <w:rFonts w:ascii="Times New Roman" w:hAnsi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7A1563">
        <w:rPr>
          <w:rFonts w:ascii="Times New Roman" w:hAnsi="Times New Roman"/>
          <w:b/>
          <w:bCs/>
          <w:color w:val="000000" w:themeColor="text1"/>
          <w:sz w:val="28"/>
          <w:szCs w:val="28"/>
        </w:rPr>
        <w:t>of bovine</w:t>
      </w:r>
      <w:r w:rsidRPr="007A1563">
        <w:rPr>
          <w:rFonts w:ascii="Times New Roman" w:hAnsi="Times New Roman" w:hint="eastAsia"/>
          <w:b/>
          <w:bCs/>
          <w:color w:val="000000" w:themeColor="text1"/>
          <w:sz w:val="28"/>
          <w:szCs w:val="28"/>
        </w:rPr>
        <w:t xml:space="preserve"> pluripotent stem cells</w:t>
      </w:r>
    </w:p>
    <w:p w14:paraId="1862C89C" w14:textId="77777777" w:rsidR="00223FBC" w:rsidRDefault="00223FBC" w:rsidP="00A142FB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4E936B69" w14:textId="35933C1D" w:rsidR="000B42D1" w:rsidRDefault="00FD20B2" w:rsidP="00223FBC">
      <w:pPr>
        <w:spacing w:line="360" w:lineRule="auto"/>
        <w:jc w:val="center"/>
        <w:rPr>
          <w:rFonts w:ascii="Times New Roman" w:hAnsi="Times New Roman"/>
          <w:color w:val="000000"/>
          <w:sz w:val="24"/>
          <w:vertAlign w:val="superscript"/>
        </w:rPr>
      </w:pPr>
      <w:r>
        <w:rPr>
          <w:rFonts w:ascii="Times New Roman" w:hAnsi="Times New Roman"/>
          <w:noProof/>
          <w:color w:val="000000"/>
          <w:sz w:val="24"/>
          <w:vertAlign w:val="superscript"/>
        </w:rPr>
        <w:drawing>
          <wp:inline distT="0" distB="0" distL="0" distR="0" wp14:anchorId="07F0A27E" wp14:editId="6FB5F553">
            <wp:extent cx="5274310" cy="436054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30692" w14:textId="49BC1607" w:rsidR="00FD20B2" w:rsidRPr="002C5FC2" w:rsidRDefault="00FD20B2" w:rsidP="00FD20B2">
      <w:pPr>
        <w:spacing w:afterLines="50" w:after="156" w:line="360" w:lineRule="auto"/>
        <w:rPr>
          <w:rFonts w:ascii="Times New Roman" w:hAnsi="Times New Roman"/>
          <w:i/>
          <w:iCs/>
          <w:sz w:val="24"/>
          <w:u w:val="single"/>
        </w:rPr>
      </w:pPr>
      <w:r w:rsidRPr="002C5FC2">
        <w:rPr>
          <w:rFonts w:ascii="Times New Roman" w:hAnsi="Times New Roman" w:hint="eastAsia"/>
          <w:b/>
          <w:sz w:val="24"/>
          <w:lang w:bidi="ar"/>
        </w:rPr>
        <w:t>Figure</w:t>
      </w:r>
      <w:r w:rsidR="00EB41E8" w:rsidRPr="002C5FC2">
        <w:rPr>
          <w:rFonts w:ascii="Times New Roman" w:hAnsi="Times New Roman"/>
          <w:b/>
          <w:sz w:val="24"/>
          <w:lang w:bidi="ar"/>
        </w:rPr>
        <w:t xml:space="preserve"> </w:t>
      </w:r>
      <w:r w:rsidRPr="002C5FC2">
        <w:rPr>
          <w:rFonts w:ascii="Times New Roman" w:hAnsi="Times New Roman"/>
          <w:b/>
          <w:sz w:val="24"/>
          <w:lang w:bidi="ar"/>
        </w:rPr>
        <w:t>S</w:t>
      </w:r>
      <w:r w:rsidR="00EB41E8" w:rsidRPr="002C5FC2">
        <w:rPr>
          <w:rFonts w:ascii="Times New Roman" w:hAnsi="Times New Roman"/>
          <w:b/>
          <w:sz w:val="24"/>
          <w:lang w:bidi="ar"/>
        </w:rPr>
        <w:t>1</w:t>
      </w:r>
      <w:r w:rsidRPr="002C5FC2">
        <w:rPr>
          <w:rFonts w:ascii="Times New Roman" w:hAnsi="Times New Roman"/>
          <w:b/>
          <w:sz w:val="24"/>
          <w:lang w:bidi="ar"/>
        </w:rPr>
        <w:t>,</w:t>
      </w:r>
      <w:r w:rsidR="002F52AD" w:rsidRPr="002C5FC2">
        <w:rPr>
          <w:rFonts w:ascii="Times New Roman" w:hAnsi="Times New Roman"/>
          <w:b/>
          <w:sz w:val="24"/>
          <w:lang w:bidi="ar"/>
        </w:rPr>
        <w:t xml:space="preserve"> t</w:t>
      </w:r>
      <w:r w:rsidR="002F52AD" w:rsidRPr="002C5FC2">
        <w:rPr>
          <w:rFonts w:ascii="Times New Roman" w:hAnsi="Times New Roman" w:hint="eastAsia"/>
          <w:b/>
          <w:sz w:val="24"/>
          <w:lang w:bidi="ar"/>
        </w:rPr>
        <w:t>he</w:t>
      </w:r>
      <w:r w:rsidR="002F52AD" w:rsidRPr="002C5FC2">
        <w:rPr>
          <w:rFonts w:ascii="Times New Roman" w:hAnsi="Times New Roman"/>
          <w:b/>
          <w:sz w:val="24"/>
          <w:lang w:bidi="ar"/>
        </w:rPr>
        <w:t xml:space="preserve"> full-length gels and blots of the test samples. </w:t>
      </w:r>
      <w:r w:rsidR="002F52AD" w:rsidRPr="002C5FC2">
        <w:rPr>
          <w:rFonts w:ascii="Times New Roman" w:hAnsi="Times New Roman"/>
          <w:bCs/>
          <w:sz w:val="24"/>
          <w:lang w:bidi="ar"/>
        </w:rPr>
        <w:t xml:space="preserve">Fig. A </w:t>
      </w:r>
      <w:r w:rsidRPr="002C5FC2">
        <w:rPr>
          <w:rFonts w:ascii="Times New Roman" w:hAnsi="Times New Roman"/>
          <w:bCs/>
          <w:sz w:val="24"/>
          <w:lang w:bidi="ar"/>
        </w:rPr>
        <w:t>related to Figures</w:t>
      </w:r>
      <w:r w:rsidR="002F52AD" w:rsidRPr="002C5FC2">
        <w:rPr>
          <w:rFonts w:ascii="Times New Roman" w:hAnsi="Times New Roman"/>
          <w:bCs/>
          <w:sz w:val="24"/>
          <w:lang w:bidi="ar"/>
        </w:rPr>
        <w:t xml:space="preserve"> 1-F, and fig. B related to Figure 7-F.</w:t>
      </w:r>
      <w:r w:rsidR="00A951CE" w:rsidRPr="002C5FC2">
        <w:rPr>
          <w:rFonts w:ascii="Times New Roman" w:hAnsi="Times New Roman"/>
          <w:bCs/>
          <w:sz w:val="24"/>
          <w:lang w:bidi="ar"/>
        </w:rPr>
        <w:t xml:space="preserve"> </w:t>
      </w:r>
      <w:r w:rsidR="002F52AD" w:rsidRPr="002C5FC2">
        <w:rPr>
          <w:rFonts w:ascii="Times New Roman" w:hAnsi="Times New Roman"/>
          <w:b/>
          <w:sz w:val="24"/>
          <w:lang w:bidi="ar"/>
        </w:rPr>
        <w:t xml:space="preserve"> </w:t>
      </w:r>
      <w:r w:rsidR="00A951CE" w:rsidRPr="002C5FC2">
        <w:rPr>
          <w:rFonts w:ascii="Times New Roman" w:hAnsi="Times New Roman"/>
          <w:bCs/>
          <w:sz w:val="24"/>
          <w:lang w:bidi="ar"/>
        </w:rPr>
        <w:t xml:space="preserve">The blots </w:t>
      </w:r>
      <w:r w:rsidR="002F52AD" w:rsidRPr="002C5FC2">
        <w:rPr>
          <w:rFonts w:ascii="Times New Roman" w:hAnsi="Times New Roman"/>
          <w:bCs/>
          <w:sz w:val="24"/>
          <w:lang w:bidi="ar"/>
        </w:rPr>
        <w:t>on</w:t>
      </w:r>
      <w:r w:rsidR="00A951CE" w:rsidRPr="002C5FC2">
        <w:rPr>
          <w:rFonts w:ascii="Times New Roman" w:hAnsi="Times New Roman"/>
          <w:bCs/>
          <w:sz w:val="24"/>
          <w:lang w:bidi="ar"/>
        </w:rPr>
        <w:t xml:space="preserve"> the red lines are shown in the text figures.</w:t>
      </w:r>
      <w:r w:rsidR="00871B4B" w:rsidRPr="002C5FC2">
        <w:t xml:space="preserve"> </w:t>
      </w:r>
      <w:r w:rsidR="00871B4B" w:rsidRPr="002C5FC2">
        <w:rPr>
          <w:rFonts w:ascii="Times New Roman" w:hAnsi="Times New Roman"/>
          <w:bCs/>
          <w:sz w:val="24"/>
          <w:lang w:bidi="ar"/>
        </w:rPr>
        <w:t>Note that CDX2 staining were negative.</w:t>
      </w:r>
    </w:p>
    <w:p w14:paraId="6C75E3B3" w14:textId="77777777" w:rsidR="00FD20B2" w:rsidRPr="00FD20B2" w:rsidRDefault="00FD20B2" w:rsidP="00223FBC">
      <w:pPr>
        <w:spacing w:line="360" w:lineRule="auto"/>
        <w:jc w:val="center"/>
        <w:rPr>
          <w:rFonts w:ascii="Times New Roman" w:hAnsi="Times New Roman"/>
          <w:color w:val="000000"/>
          <w:sz w:val="24"/>
          <w:vertAlign w:val="superscript"/>
        </w:rPr>
      </w:pPr>
    </w:p>
    <w:bookmarkEnd w:id="1"/>
    <w:p w14:paraId="18936742" w14:textId="7940604B" w:rsidR="00F51424" w:rsidRDefault="00F51424" w:rsidP="001D6CF4">
      <w:pPr>
        <w:widowControl/>
        <w:jc w:val="center"/>
        <w:rPr>
          <w:rFonts w:ascii="Times New Roman" w:hAnsi="Times New Roman" w:cs="宋体"/>
          <w:color w:val="000000"/>
          <w:kern w:val="0"/>
          <w:sz w:val="28"/>
          <w:szCs w:val="28"/>
        </w:rPr>
      </w:pPr>
      <w:r>
        <w:rPr>
          <w:rFonts w:ascii="Times New Roman" w:hAnsi="Times New Roman" w:cs="宋体" w:hint="eastAsia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41E71AF2" wp14:editId="5A01863C">
            <wp:extent cx="4869873" cy="3972236"/>
            <wp:effectExtent l="0" t="0" r="698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386" cy="397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D0F6A" w14:textId="2B6247D3" w:rsidR="00F51424" w:rsidRDefault="00F51424" w:rsidP="00F51424">
      <w:pPr>
        <w:spacing w:afterLines="50" w:after="156" w:line="360" w:lineRule="auto"/>
        <w:rPr>
          <w:rFonts w:ascii="Times New Roman" w:hAnsi="Times New Roman"/>
          <w:i/>
          <w:iCs/>
          <w:sz w:val="24"/>
          <w:u w:val="single"/>
        </w:rPr>
      </w:pPr>
      <w:r w:rsidRPr="002E228A">
        <w:rPr>
          <w:rFonts w:ascii="Times New Roman" w:hAnsi="Times New Roman" w:hint="eastAsia"/>
          <w:b/>
          <w:color w:val="000000"/>
          <w:sz w:val="24"/>
          <w:lang w:bidi="ar"/>
        </w:rPr>
        <w:t>Figure</w:t>
      </w:r>
      <w:r w:rsidRPr="00B60DFC">
        <w:rPr>
          <w:rFonts w:ascii="Times New Roman" w:hAnsi="Times New Roman"/>
          <w:b/>
          <w:color w:val="000000"/>
          <w:sz w:val="24"/>
          <w:lang w:bidi="ar"/>
        </w:rPr>
        <w:t xml:space="preserve"> </w:t>
      </w:r>
      <w:r w:rsidRPr="005D3BB8">
        <w:rPr>
          <w:rFonts w:ascii="Times New Roman" w:hAnsi="Times New Roman"/>
          <w:b/>
          <w:color w:val="000000"/>
          <w:sz w:val="24"/>
          <w:lang w:bidi="ar"/>
        </w:rPr>
        <w:t>S</w:t>
      </w:r>
      <w:r w:rsidR="00EB41E8">
        <w:rPr>
          <w:rFonts w:ascii="Times New Roman" w:hAnsi="Times New Roman"/>
          <w:b/>
          <w:color w:val="000000"/>
          <w:sz w:val="24"/>
          <w:lang w:bidi="ar"/>
        </w:rPr>
        <w:t>2</w:t>
      </w:r>
      <w:r>
        <w:rPr>
          <w:rFonts w:ascii="Times New Roman" w:hAnsi="Times New Roman"/>
          <w:b/>
          <w:color w:val="000000"/>
          <w:sz w:val="24"/>
          <w:lang w:bidi="ar"/>
        </w:rPr>
        <w:t>,</w:t>
      </w:r>
      <w:r w:rsidRPr="00F51424">
        <w:t xml:space="preserve"> </w:t>
      </w:r>
      <w:r w:rsidRPr="00F51424">
        <w:rPr>
          <w:rFonts w:ascii="Times New Roman" w:hAnsi="Times New Roman"/>
          <w:b/>
          <w:color w:val="000000"/>
          <w:sz w:val="24"/>
          <w:lang w:bidi="ar"/>
        </w:rPr>
        <w:t xml:space="preserve">related to Figures </w:t>
      </w:r>
      <w:r>
        <w:rPr>
          <w:rFonts w:ascii="Times New Roman" w:hAnsi="Times New Roman"/>
          <w:b/>
          <w:color w:val="000000"/>
          <w:sz w:val="24"/>
          <w:lang w:bidi="ar"/>
        </w:rPr>
        <w:t xml:space="preserve">4. </w:t>
      </w:r>
      <w:r w:rsidRPr="005D3BB8">
        <w:rPr>
          <w:rFonts w:ascii="Times New Roman" w:hAnsi="Times New Roman"/>
          <w:b/>
          <w:color w:val="000000"/>
          <w:sz w:val="24"/>
        </w:rPr>
        <w:t>Validation of the availability of RNA-seq by qPCR.</w:t>
      </w:r>
    </w:p>
    <w:p w14:paraId="46753770" w14:textId="77777777" w:rsidR="00F51424" w:rsidRPr="005D3BB8" w:rsidRDefault="00F51424" w:rsidP="00F51424">
      <w:pPr>
        <w:spacing w:afterLines="50" w:after="156" w:line="360" w:lineRule="auto"/>
        <w:rPr>
          <w:rFonts w:ascii="Times New Roman" w:hAnsi="Times New Roman"/>
          <w:sz w:val="24"/>
        </w:rPr>
      </w:pPr>
      <w:r w:rsidRPr="005D3BB8">
        <w:rPr>
          <w:rFonts w:ascii="Times New Roman" w:hAnsi="Times New Roman"/>
          <w:sz w:val="24"/>
        </w:rPr>
        <w:t xml:space="preserve">(A) The genes related to pluripotency regulators </w:t>
      </w:r>
      <w:r w:rsidRPr="005D3BB8">
        <w:rPr>
          <w:rFonts w:ascii="Times New Roman" w:hAnsi="Times New Roman" w:hint="eastAsia"/>
          <w:sz w:val="24"/>
        </w:rPr>
        <w:t>a</w:t>
      </w:r>
      <w:r w:rsidRPr="005D3BB8">
        <w:rPr>
          <w:rFonts w:ascii="Times New Roman" w:hAnsi="Times New Roman"/>
          <w:sz w:val="24"/>
        </w:rPr>
        <w:t>nd key catalytic enzymes</w:t>
      </w:r>
      <w:r w:rsidRPr="005D3BB8">
        <w:rPr>
          <w:rFonts w:ascii="Times New Roman" w:hAnsi="Times New Roman" w:hint="eastAsia"/>
          <w:sz w:val="24"/>
        </w:rPr>
        <w:t xml:space="preserve"> </w:t>
      </w:r>
      <w:r w:rsidRPr="005D3BB8">
        <w:rPr>
          <w:rFonts w:ascii="Times New Roman" w:hAnsi="Times New Roman"/>
          <w:sz w:val="24"/>
        </w:rPr>
        <w:t xml:space="preserve">in major metabolic pathways of stem cells were slected for validation of the availability of RNA-seq by qPCR. The expression of most genes showed consistent direction, </w:t>
      </w:r>
      <w:r w:rsidRPr="005D3BB8">
        <w:rPr>
          <w:rFonts w:ascii="Times New Roman" w:hAnsi="Times New Roman" w:hint="eastAsia"/>
          <w:sz w:val="24"/>
        </w:rPr>
        <w:t>d</w:t>
      </w:r>
      <w:r w:rsidRPr="005D3BB8">
        <w:rPr>
          <w:rFonts w:ascii="Times New Roman" w:hAnsi="Times New Roman"/>
          <w:sz w:val="24"/>
        </w:rPr>
        <w:t>espite of not exactly consistent fold changes.</w:t>
      </w:r>
    </w:p>
    <w:p w14:paraId="19DCAD0A" w14:textId="77777777" w:rsidR="00F51424" w:rsidRPr="005D3BB8" w:rsidRDefault="00F51424" w:rsidP="00F51424">
      <w:pPr>
        <w:spacing w:line="360" w:lineRule="auto"/>
        <w:rPr>
          <w:rFonts w:ascii="Times New Roman" w:hAnsi="Times New Roman"/>
          <w:sz w:val="24"/>
        </w:rPr>
      </w:pPr>
      <w:r w:rsidRPr="005D3BB8">
        <w:rPr>
          <w:rFonts w:ascii="Times New Roman" w:hAnsi="Times New Roman"/>
          <w:sz w:val="24"/>
        </w:rPr>
        <w:t xml:space="preserve">(B)The accordance of RNA-seq sequencing and </w:t>
      </w:r>
      <w:r w:rsidRPr="005D3BB8">
        <w:rPr>
          <w:rFonts w:ascii="Times New Roman" w:hAnsi="Times New Roman" w:hint="eastAsia"/>
          <w:sz w:val="24"/>
        </w:rPr>
        <w:t>q</w:t>
      </w:r>
      <w:r w:rsidRPr="005D3BB8">
        <w:rPr>
          <w:rFonts w:ascii="Times New Roman" w:hAnsi="Times New Roman"/>
          <w:sz w:val="24"/>
        </w:rPr>
        <w:t>PCR results were confirmed by a correlation coefficient of 0.7976, further indicating the credibility of transcriptional data in this study.</w:t>
      </w:r>
    </w:p>
    <w:p w14:paraId="5BECF63C" w14:textId="113E11B2" w:rsidR="008316F3" w:rsidRDefault="000D358B" w:rsidP="00362FDD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lang w:bidi="ar"/>
        </w:rPr>
      </w:pPr>
      <w:r>
        <w:rPr>
          <w:rFonts w:ascii="Times New Roman" w:hAnsi="Times New Roman"/>
          <w:b/>
          <w:noProof/>
          <w:color w:val="000000"/>
          <w:sz w:val="24"/>
          <w:lang w:bidi="ar"/>
        </w:rPr>
        <w:lastRenderedPageBreak/>
        <w:drawing>
          <wp:inline distT="0" distB="0" distL="0" distR="0" wp14:anchorId="15399F46" wp14:editId="76A59C62">
            <wp:extent cx="5274310" cy="340868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AF17A" w14:textId="7D0363CE" w:rsidR="00834CA4" w:rsidRDefault="00554D31" w:rsidP="00554D31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2E228A">
        <w:rPr>
          <w:rFonts w:ascii="Times New Roman" w:hAnsi="Times New Roman" w:hint="eastAsia"/>
          <w:b/>
          <w:color w:val="000000"/>
          <w:sz w:val="24"/>
          <w:lang w:bidi="ar"/>
        </w:rPr>
        <w:t>Figure</w:t>
      </w:r>
      <w:r w:rsidR="00B60DFC" w:rsidRPr="00B60DFC">
        <w:rPr>
          <w:rFonts w:ascii="Times New Roman" w:hAnsi="Times New Roman"/>
          <w:b/>
          <w:color w:val="000000"/>
          <w:sz w:val="24"/>
          <w:lang w:bidi="ar"/>
        </w:rPr>
        <w:t xml:space="preserve"> S</w:t>
      </w:r>
      <w:r w:rsidR="00EB41E8">
        <w:rPr>
          <w:rFonts w:ascii="Times New Roman" w:hAnsi="Times New Roman"/>
          <w:b/>
          <w:color w:val="000000"/>
          <w:sz w:val="24"/>
          <w:lang w:bidi="ar"/>
        </w:rPr>
        <w:t>3</w:t>
      </w:r>
      <w:r w:rsidR="00F51424">
        <w:rPr>
          <w:rFonts w:ascii="Times New Roman" w:hAnsi="Times New Roman"/>
          <w:b/>
          <w:color w:val="000000"/>
          <w:sz w:val="24"/>
          <w:lang w:bidi="ar"/>
        </w:rPr>
        <w:t>,</w:t>
      </w:r>
      <w:r w:rsidR="00F51424" w:rsidRPr="00F51424">
        <w:t xml:space="preserve"> </w:t>
      </w:r>
      <w:r w:rsidR="00F51424">
        <w:rPr>
          <w:rFonts w:ascii="Times New Roman" w:hAnsi="Times New Roman"/>
          <w:b/>
          <w:color w:val="000000"/>
          <w:sz w:val="24"/>
          <w:lang w:bidi="ar"/>
        </w:rPr>
        <w:t xml:space="preserve"> </w:t>
      </w:r>
      <w:r w:rsidR="00B736BB" w:rsidRPr="00B736BB">
        <w:rPr>
          <w:rFonts w:ascii="Times New Roman" w:hAnsi="Times New Roman"/>
          <w:b/>
          <w:bCs/>
          <w:sz w:val="24"/>
        </w:rPr>
        <w:t>Effects of methanol-fixed feeder layer on the expression of pluripotent regulatory factors and differentiated marker of bESCs (</w:t>
      </w:r>
      <w:r w:rsidR="00AD257E">
        <w:rPr>
          <w:rFonts w:ascii="Times New Roman" w:hAnsi="Times New Roman"/>
          <w:b/>
          <w:bCs/>
          <w:sz w:val="24"/>
        </w:rPr>
        <w:t>RNA-seq</w:t>
      </w:r>
      <w:r w:rsidR="00B736BB" w:rsidRPr="00B736BB">
        <w:rPr>
          <w:rFonts w:ascii="Times New Roman" w:hAnsi="Times New Roman"/>
          <w:b/>
          <w:bCs/>
          <w:sz w:val="24"/>
        </w:rPr>
        <w:t xml:space="preserve"> data)</w:t>
      </w:r>
    </w:p>
    <w:p w14:paraId="6173BE63" w14:textId="27A56DA4" w:rsidR="00834CA4" w:rsidRDefault="00554D31" w:rsidP="00554D31">
      <w:pPr>
        <w:spacing w:line="360" w:lineRule="auto"/>
        <w:rPr>
          <w:rFonts w:ascii="Times New Roman" w:hAnsi="Times New Roman" w:cs="宋体"/>
          <w:color w:val="000000"/>
          <w:kern w:val="0"/>
          <w:sz w:val="28"/>
          <w:szCs w:val="28"/>
        </w:rPr>
      </w:pPr>
      <w:r w:rsidRPr="001A59CC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A</w:t>
      </w:r>
      <w:r w:rsidR="00864AA6">
        <w:rPr>
          <w:rFonts w:ascii="Times New Roman" w:hAnsi="Times New Roman"/>
          <w:sz w:val="24"/>
        </w:rPr>
        <w:t>,B</w:t>
      </w:r>
      <w:r w:rsidRPr="001A59CC">
        <w:rPr>
          <w:rFonts w:ascii="Times New Roman" w:hAnsi="Times New Roman"/>
          <w:sz w:val="24"/>
        </w:rPr>
        <w:t xml:space="preserve">) </w:t>
      </w:r>
      <w:r w:rsidR="00864AA6" w:rsidRPr="00864AA6">
        <w:rPr>
          <w:rFonts w:ascii="Times New Roman" w:hAnsi="Times New Roman"/>
          <w:color w:val="000000"/>
          <w:sz w:val="24"/>
        </w:rPr>
        <w:t>The differences in the transcription of naïve and primed markers</w:t>
      </w:r>
      <w:r w:rsidR="00864AA6">
        <w:rPr>
          <w:rFonts w:ascii="Times New Roman" w:hAnsi="Times New Roman"/>
          <w:color w:val="000000"/>
          <w:sz w:val="24"/>
        </w:rPr>
        <w:t xml:space="preserve"> genes in MC-F7 and MT-F7.</w:t>
      </w:r>
    </w:p>
    <w:p w14:paraId="0A815986" w14:textId="33C8EABA" w:rsidR="00333C46" w:rsidRDefault="00554D31" w:rsidP="00333C46">
      <w:pPr>
        <w:spacing w:line="360" w:lineRule="auto"/>
        <w:rPr>
          <w:rFonts w:ascii="Times New Roman" w:hAnsi="Times New Roman"/>
          <w:sz w:val="24"/>
        </w:rPr>
      </w:pPr>
      <w:r w:rsidRPr="001A59CC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C</w:t>
      </w:r>
      <w:r w:rsidRPr="001A59CC">
        <w:rPr>
          <w:rFonts w:ascii="Times New Roman" w:hAnsi="Times New Roman"/>
          <w:sz w:val="24"/>
        </w:rPr>
        <w:t>)</w:t>
      </w:r>
      <w:r w:rsidR="00333C46" w:rsidRPr="00333C46">
        <w:rPr>
          <w:rFonts w:ascii="Times New Roman" w:hAnsi="Times New Roman"/>
          <w:color w:val="000000"/>
          <w:sz w:val="24"/>
        </w:rPr>
        <w:t xml:space="preserve"> </w:t>
      </w:r>
      <w:r w:rsidR="00333C46" w:rsidRPr="00864AA6">
        <w:rPr>
          <w:rFonts w:ascii="Times New Roman" w:hAnsi="Times New Roman"/>
          <w:color w:val="000000"/>
          <w:sz w:val="24"/>
        </w:rPr>
        <w:t>The differences in the transcription of</w:t>
      </w:r>
      <w:r w:rsidR="00333C46" w:rsidRPr="00333C46">
        <w:rPr>
          <w:rFonts w:ascii="Times New Roman" w:hAnsi="Times New Roman"/>
          <w:color w:val="000000"/>
          <w:sz w:val="24"/>
        </w:rPr>
        <w:t xml:space="preserve"> </w:t>
      </w:r>
      <w:r w:rsidR="00B60DFC" w:rsidRPr="00B60DFC">
        <w:rPr>
          <w:rFonts w:ascii="Times New Roman" w:hAnsi="Times New Roman"/>
          <w:sz w:val="24"/>
        </w:rPr>
        <w:t>pluripotent regulatory factors</w:t>
      </w:r>
      <w:r w:rsidR="00333C46">
        <w:rPr>
          <w:rFonts w:ascii="Times New Roman" w:hAnsi="Times New Roman"/>
          <w:color w:val="000000"/>
          <w:sz w:val="24"/>
        </w:rPr>
        <w:t xml:space="preserve"> in MC-F7 and MT-F7.</w:t>
      </w:r>
      <w:r w:rsidR="00333C46" w:rsidRPr="001A59CC">
        <w:rPr>
          <w:rFonts w:ascii="Times New Roman" w:hAnsi="Times New Roman"/>
          <w:sz w:val="24"/>
        </w:rPr>
        <w:t xml:space="preserve"> </w:t>
      </w:r>
      <w:r w:rsidR="00333C46">
        <w:rPr>
          <w:rFonts w:ascii="Times New Roman" w:hAnsi="Times New Roman"/>
          <w:sz w:val="24"/>
        </w:rPr>
        <w:t xml:space="preserve"> </w:t>
      </w:r>
    </w:p>
    <w:p w14:paraId="0EBDE8E8" w14:textId="62E92841" w:rsidR="00333C46" w:rsidRDefault="00554D31" w:rsidP="00333C46">
      <w:pPr>
        <w:spacing w:line="360" w:lineRule="auto"/>
        <w:rPr>
          <w:rFonts w:ascii="Times New Roman" w:hAnsi="Times New Roman"/>
          <w:color w:val="000000"/>
          <w:sz w:val="24"/>
        </w:rPr>
      </w:pPr>
      <w:r w:rsidRPr="001A59CC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D</w:t>
      </w:r>
      <w:r w:rsidRPr="001A59CC">
        <w:rPr>
          <w:rFonts w:ascii="Times New Roman" w:hAnsi="Times New Roman"/>
          <w:sz w:val="24"/>
        </w:rPr>
        <w:t>)</w:t>
      </w:r>
      <w:r w:rsidRPr="002476C0">
        <w:rPr>
          <w:rFonts w:ascii="Times New Roman" w:hAnsi="Times New Roman"/>
          <w:sz w:val="24"/>
        </w:rPr>
        <w:t xml:space="preserve"> </w:t>
      </w:r>
      <w:r w:rsidR="00333C46" w:rsidRPr="00864AA6">
        <w:rPr>
          <w:rFonts w:ascii="Times New Roman" w:hAnsi="Times New Roman"/>
          <w:color w:val="000000"/>
          <w:sz w:val="24"/>
        </w:rPr>
        <w:t>The differences in the transcription of</w:t>
      </w:r>
      <w:r w:rsidR="00333C46" w:rsidRPr="00333C46">
        <w:rPr>
          <w:rFonts w:ascii="Times New Roman" w:hAnsi="Times New Roman"/>
          <w:color w:val="000000"/>
          <w:sz w:val="24"/>
        </w:rPr>
        <w:t xml:space="preserve"> three germ layers</w:t>
      </w:r>
      <w:r w:rsidR="00333C46" w:rsidRPr="00864AA6">
        <w:rPr>
          <w:rFonts w:ascii="Times New Roman" w:hAnsi="Times New Roman"/>
          <w:color w:val="000000"/>
          <w:sz w:val="24"/>
        </w:rPr>
        <w:t xml:space="preserve"> markers</w:t>
      </w:r>
      <w:r w:rsidR="00333C46">
        <w:rPr>
          <w:rFonts w:ascii="Times New Roman" w:hAnsi="Times New Roman"/>
          <w:color w:val="000000"/>
          <w:sz w:val="24"/>
        </w:rPr>
        <w:t xml:space="preserve"> genes in MC-F7 and MT-F7.</w:t>
      </w:r>
    </w:p>
    <w:p w14:paraId="7D0F70DD" w14:textId="7D76351B" w:rsidR="003B0C68" w:rsidRDefault="003B0C68" w:rsidP="003B0C68">
      <w:pPr>
        <w:spacing w:line="360" w:lineRule="auto"/>
        <w:rPr>
          <w:rFonts w:ascii="Times New Roman" w:hAnsi="Times New Roman"/>
          <w:color w:val="000000"/>
          <w:sz w:val="24"/>
        </w:rPr>
      </w:pPr>
      <w:r w:rsidRPr="001A59CC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E</w:t>
      </w:r>
      <w:r w:rsidRPr="001A59CC">
        <w:rPr>
          <w:rFonts w:ascii="Times New Roman" w:hAnsi="Times New Roman"/>
          <w:sz w:val="24"/>
        </w:rPr>
        <w:t>)</w:t>
      </w:r>
      <w:r w:rsidRPr="002476C0">
        <w:rPr>
          <w:rFonts w:ascii="Times New Roman" w:hAnsi="Times New Roman"/>
          <w:sz w:val="24"/>
        </w:rPr>
        <w:t xml:space="preserve"> </w:t>
      </w:r>
      <w:r w:rsidRPr="00864AA6">
        <w:rPr>
          <w:rFonts w:ascii="Times New Roman" w:hAnsi="Times New Roman"/>
          <w:color w:val="000000"/>
          <w:sz w:val="24"/>
        </w:rPr>
        <w:t>The differences in the transcription of</w:t>
      </w:r>
      <w:r w:rsidRPr="00333C46">
        <w:rPr>
          <w:rFonts w:ascii="Times New Roman" w:hAnsi="Times New Roman"/>
          <w:color w:val="000000"/>
          <w:sz w:val="24"/>
        </w:rPr>
        <w:t xml:space="preserve"> </w:t>
      </w:r>
      <w:r w:rsidRPr="003B0C68">
        <w:rPr>
          <w:rFonts w:ascii="Times New Roman" w:hAnsi="Times New Roman"/>
          <w:color w:val="000000"/>
          <w:sz w:val="24"/>
        </w:rPr>
        <w:t>extracellular matrix proteins</w:t>
      </w:r>
      <w:r>
        <w:rPr>
          <w:rFonts w:ascii="Times New Roman" w:hAnsi="Times New Roman"/>
          <w:color w:val="000000"/>
          <w:sz w:val="24"/>
        </w:rPr>
        <w:t xml:space="preserve"> coding genes in MC-F7 and MT-F7.</w:t>
      </w:r>
    </w:p>
    <w:p w14:paraId="5469D78E" w14:textId="26D5D46F" w:rsidR="003B0C68" w:rsidRDefault="003B0C68" w:rsidP="003B0C68">
      <w:pPr>
        <w:spacing w:line="360" w:lineRule="auto"/>
        <w:rPr>
          <w:rFonts w:ascii="Times New Roman" w:hAnsi="Times New Roman"/>
          <w:color w:val="000000"/>
          <w:sz w:val="24"/>
        </w:rPr>
      </w:pPr>
      <w:r w:rsidRPr="001A59CC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F</w:t>
      </w:r>
      <w:r w:rsidRPr="001A59CC">
        <w:rPr>
          <w:rFonts w:ascii="Times New Roman" w:hAnsi="Times New Roman"/>
          <w:sz w:val="24"/>
        </w:rPr>
        <w:t>)</w:t>
      </w:r>
      <w:r w:rsidRPr="002476C0">
        <w:rPr>
          <w:rFonts w:ascii="Times New Roman" w:hAnsi="Times New Roman"/>
          <w:sz w:val="24"/>
        </w:rPr>
        <w:t xml:space="preserve"> </w:t>
      </w:r>
      <w:r w:rsidRPr="00864AA6">
        <w:rPr>
          <w:rFonts w:ascii="Times New Roman" w:hAnsi="Times New Roman"/>
          <w:color w:val="000000"/>
          <w:sz w:val="24"/>
        </w:rPr>
        <w:t>The differences in the transcription of</w:t>
      </w:r>
      <w:r w:rsidRPr="00333C46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growth factors coding genes in MC-F7 and MT-F7.</w:t>
      </w:r>
    </w:p>
    <w:p w14:paraId="25BA2D51" w14:textId="77777777" w:rsidR="003B0C68" w:rsidRPr="003B0C68" w:rsidRDefault="003B0C68" w:rsidP="00333C46">
      <w:pPr>
        <w:spacing w:line="360" w:lineRule="auto"/>
        <w:rPr>
          <w:rFonts w:ascii="Times New Roman" w:hAnsi="Times New Roman"/>
          <w:color w:val="000000"/>
          <w:sz w:val="24"/>
        </w:rPr>
      </w:pPr>
    </w:p>
    <w:p w14:paraId="63197C2A" w14:textId="250854C0" w:rsidR="00F51424" w:rsidRDefault="000D358B" w:rsidP="00F51424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4BA82324" wp14:editId="498611C3">
            <wp:extent cx="5274310" cy="16008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D482C" w14:textId="77777777" w:rsidR="00F51424" w:rsidRPr="008316F3" w:rsidRDefault="00F51424" w:rsidP="00F51424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F08AF70" w14:textId="7E7C95F8" w:rsidR="003B0C68" w:rsidRDefault="00F51424" w:rsidP="003B0C68">
      <w:pPr>
        <w:spacing w:line="360" w:lineRule="auto"/>
        <w:rPr>
          <w:rFonts w:ascii="Times New Roman" w:hAnsi="Times New Roman"/>
          <w:sz w:val="24"/>
        </w:rPr>
      </w:pPr>
      <w:r w:rsidRPr="00E47E91">
        <w:rPr>
          <w:rFonts w:ascii="Times New Roman" w:hAnsi="Times New Roman" w:hint="eastAsia"/>
          <w:b/>
          <w:bCs/>
          <w:sz w:val="24"/>
        </w:rPr>
        <w:t>Figure</w:t>
      </w:r>
      <w:r w:rsidRPr="00E47E91">
        <w:rPr>
          <w:rFonts w:ascii="Times New Roman" w:hAnsi="Times New Roman"/>
          <w:b/>
          <w:bCs/>
          <w:sz w:val="24"/>
        </w:rPr>
        <w:t xml:space="preserve"> S</w:t>
      </w:r>
      <w:r w:rsidR="00EB41E8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3D592A">
        <w:rPr>
          <w:rFonts w:ascii="Times New Roman" w:hAnsi="Times New Roman"/>
          <w:sz w:val="24"/>
        </w:rPr>
        <w:t>(A)</w:t>
      </w:r>
      <w:r w:rsidRPr="00E47E91">
        <w:rPr>
          <w:rFonts w:ascii="Times New Roman" w:hAnsi="Times New Roman"/>
          <w:sz w:val="24"/>
        </w:rPr>
        <w:t xml:space="preserve">The differences in the transcription of SLC2A family in MC-F7 and MT-F7. Among the members of SLC2A family, SLC2A1 and SLC2A3 showed </w:t>
      </w:r>
      <w:r>
        <w:rPr>
          <w:rFonts w:ascii="Times New Roman" w:hAnsi="Times New Roman"/>
          <w:sz w:val="24"/>
        </w:rPr>
        <w:t>the highest</w:t>
      </w:r>
      <w:r w:rsidRPr="00E47E91">
        <w:rPr>
          <w:rFonts w:ascii="Times New Roman" w:hAnsi="Times New Roman"/>
          <w:sz w:val="24"/>
        </w:rPr>
        <w:t xml:space="preserve"> transcriptional levels</w:t>
      </w:r>
      <w:r>
        <w:rPr>
          <w:rFonts w:ascii="Times New Roman" w:hAnsi="Times New Roman"/>
          <w:sz w:val="24"/>
        </w:rPr>
        <w:t>.</w:t>
      </w:r>
      <w:r w:rsidRPr="00982C77">
        <w:rPr>
          <w:rFonts w:ascii="Times New Roman" w:hAnsi="Times New Roman"/>
          <w:sz w:val="24"/>
        </w:rPr>
        <w:t xml:space="preserve"> </w:t>
      </w:r>
      <w:r w:rsidR="003D592A">
        <w:rPr>
          <w:rFonts w:ascii="Times New Roman" w:hAnsi="Times New Roman"/>
          <w:sz w:val="24"/>
        </w:rPr>
        <w:t xml:space="preserve">(B) </w:t>
      </w:r>
      <w:r w:rsidR="003D592A" w:rsidRPr="003D592A">
        <w:rPr>
          <w:rFonts w:ascii="Times New Roman" w:hAnsi="Times New Roman"/>
          <w:sz w:val="24"/>
        </w:rPr>
        <w:t xml:space="preserve">Differences </w:t>
      </w:r>
      <w:r w:rsidR="003D592A">
        <w:rPr>
          <w:rFonts w:ascii="Times New Roman" w:hAnsi="Times New Roman"/>
          <w:sz w:val="24"/>
        </w:rPr>
        <w:t xml:space="preserve">of </w:t>
      </w:r>
      <w:r w:rsidR="003D592A" w:rsidRPr="003D592A">
        <w:rPr>
          <w:rFonts w:ascii="Times New Roman" w:hAnsi="Times New Roman"/>
          <w:sz w:val="24"/>
        </w:rPr>
        <w:t>gene expression</w:t>
      </w:r>
      <w:r w:rsidR="003D592A">
        <w:rPr>
          <w:rFonts w:ascii="Times New Roman" w:hAnsi="Times New Roman"/>
          <w:sz w:val="24"/>
        </w:rPr>
        <w:t xml:space="preserve"> of HIF1A and HIF3A</w:t>
      </w:r>
      <w:r w:rsidR="00E26A68">
        <w:rPr>
          <w:rFonts w:ascii="Times New Roman" w:hAnsi="Times New Roman"/>
          <w:sz w:val="24"/>
        </w:rPr>
        <w:t xml:space="preserve"> in </w:t>
      </w:r>
      <w:r w:rsidR="00E26A68" w:rsidRPr="00E47E91">
        <w:rPr>
          <w:rFonts w:ascii="Times New Roman" w:hAnsi="Times New Roman"/>
          <w:sz w:val="24"/>
        </w:rPr>
        <w:t>MC-F7 and MT</w:t>
      </w:r>
      <w:r w:rsidR="00E26A68">
        <w:rPr>
          <w:rFonts w:ascii="Times New Roman" w:hAnsi="Times New Roman"/>
          <w:sz w:val="24"/>
        </w:rPr>
        <w:t>-F7</w:t>
      </w:r>
      <w:r w:rsidR="003D592A">
        <w:rPr>
          <w:rFonts w:ascii="Times New Roman" w:hAnsi="Times New Roman"/>
          <w:sz w:val="24"/>
        </w:rPr>
        <w:t>.</w:t>
      </w:r>
      <w:r w:rsidR="003B0C68" w:rsidRPr="003B0C68">
        <w:rPr>
          <w:rFonts w:ascii="Times New Roman" w:hAnsi="Times New Roman"/>
          <w:sz w:val="24"/>
        </w:rPr>
        <w:t xml:space="preserve"> </w:t>
      </w:r>
      <w:r w:rsidR="003B0C68">
        <w:rPr>
          <w:rFonts w:ascii="Times New Roman" w:hAnsi="Times New Roman"/>
          <w:sz w:val="24"/>
        </w:rPr>
        <w:t xml:space="preserve">(C) </w:t>
      </w:r>
      <w:r w:rsidR="003B0C68" w:rsidRPr="003D592A">
        <w:rPr>
          <w:rFonts w:ascii="Times New Roman" w:hAnsi="Times New Roman"/>
          <w:sz w:val="24"/>
        </w:rPr>
        <w:t xml:space="preserve">Differences </w:t>
      </w:r>
      <w:r w:rsidR="003B0C68">
        <w:rPr>
          <w:rFonts w:ascii="Times New Roman" w:hAnsi="Times New Roman"/>
          <w:sz w:val="24"/>
        </w:rPr>
        <w:t xml:space="preserve">of </w:t>
      </w:r>
      <w:r w:rsidR="003B0C68" w:rsidRPr="003D592A">
        <w:rPr>
          <w:rFonts w:ascii="Times New Roman" w:hAnsi="Times New Roman"/>
          <w:sz w:val="24"/>
        </w:rPr>
        <w:t>gene expression</w:t>
      </w:r>
      <w:r w:rsidR="003B0C68">
        <w:rPr>
          <w:rFonts w:ascii="Times New Roman" w:hAnsi="Times New Roman"/>
          <w:sz w:val="24"/>
        </w:rPr>
        <w:t xml:space="preserve"> of KATs </w:t>
      </w:r>
      <w:r w:rsidR="003B0C68" w:rsidRPr="00E47E91">
        <w:rPr>
          <w:rFonts w:ascii="Times New Roman" w:hAnsi="Times New Roman"/>
          <w:sz w:val="24"/>
        </w:rPr>
        <w:t>in MC-F7 and MT</w:t>
      </w:r>
      <w:r w:rsidR="003B0C68">
        <w:rPr>
          <w:rFonts w:ascii="Times New Roman" w:hAnsi="Times New Roman"/>
          <w:sz w:val="24"/>
        </w:rPr>
        <w:t>-F7.</w:t>
      </w:r>
    </w:p>
    <w:p w14:paraId="6F86B5EB" w14:textId="5B3F0772" w:rsidR="00F51424" w:rsidRPr="003B0C68" w:rsidRDefault="00F51424" w:rsidP="00F51424">
      <w:pPr>
        <w:spacing w:line="360" w:lineRule="auto"/>
        <w:rPr>
          <w:rFonts w:ascii="Times New Roman" w:hAnsi="Times New Roman"/>
          <w:sz w:val="24"/>
        </w:rPr>
      </w:pPr>
    </w:p>
    <w:p w14:paraId="377D75B5" w14:textId="77777777" w:rsidR="00F51424" w:rsidRPr="00F51424" w:rsidRDefault="00F51424" w:rsidP="00333C46">
      <w:pPr>
        <w:spacing w:line="360" w:lineRule="auto"/>
        <w:rPr>
          <w:rFonts w:ascii="Times New Roman" w:hAnsi="Times New Roman"/>
          <w:color w:val="000000"/>
          <w:sz w:val="24"/>
        </w:rPr>
      </w:pPr>
    </w:p>
    <w:p w14:paraId="58342A44" w14:textId="2D6E721B" w:rsidR="001B3D4F" w:rsidRDefault="001B3D4F">
      <w:pPr>
        <w:widowControl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br w:type="page"/>
      </w:r>
    </w:p>
    <w:p w14:paraId="566373E7" w14:textId="0AA23183" w:rsidR="003D3FF4" w:rsidRPr="003D3FF4" w:rsidRDefault="007F74F6" w:rsidP="003D3FF4">
      <w:pPr>
        <w:spacing w:line="360" w:lineRule="auto"/>
        <w:rPr>
          <w:rFonts w:ascii="Times New Roman" w:hAnsi="Times New Roman"/>
          <w:b/>
          <w:color w:val="000000"/>
          <w:sz w:val="24"/>
          <w:lang w:bidi="ar"/>
        </w:rPr>
      </w:pPr>
      <w:r w:rsidRPr="007F74F6">
        <w:rPr>
          <w:rFonts w:ascii="Times New Roman" w:hAnsi="Times New Roman"/>
          <w:b/>
          <w:color w:val="000000"/>
          <w:sz w:val="24"/>
          <w:lang w:bidi="ar"/>
        </w:rPr>
        <w:lastRenderedPageBreak/>
        <w:t>Supplemental Procedure</w:t>
      </w:r>
    </w:p>
    <w:p w14:paraId="4E53C362" w14:textId="77777777" w:rsidR="00AC69A9" w:rsidRPr="00AC69A9" w:rsidRDefault="00AC69A9" w:rsidP="007F74F6">
      <w:pPr>
        <w:spacing w:line="36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14:paraId="7052BC50" w14:textId="33869D78" w:rsidR="007F74F6" w:rsidRPr="007F74F6" w:rsidRDefault="007F74F6" w:rsidP="007F74F6">
      <w:pPr>
        <w:spacing w:line="36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7F74F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Bovine </w:t>
      </w:r>
      <w:r w:rsidRPr="007F74F6">
        <w:rPr>
          <w:rFonts w:ascii="Times New Roman" w:hAnsi="Times New Roman" w:hint="eastAsia"/>
          <w:b/>
          <w:bCs/>
          <w:i/>
          <w:iCs/>
          <w:color w:val="000000"/>
          <w:sz w:val="28"/>
          <w:szCs w:val="28"/>
        </w:rPr>
        <w:t>e</w:t>
      </w:r>
      <w:r w:rsidRPr="007F74F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xtended pluripotent stem cells(bEPSCs) culture</w:t>
      </w:r>
    </w:p>
    <w:p w14:paraId="50F769D9" w14:textId="1CA121BF" w:rsidR="00C36B0E" w:rsidRDefault="007F74F6" w:rsidP="007F74F6">
      <w:pPr>
        <w:widowControl/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7F74F6">
        <w:rPr>
          <w:rFonts w:ascii="Times New Roman" w:hAnsi="Times New Roman"/>
          <w:color w:val="000000"/>
          <w:sz w:val="28"/>
          <w:szCs w:val="28"/>
        </w:rPr>
        <w:t>Bovine EPSCs were provided by Jinzhu Xiang from Inner Mongolia University. The LCDM medium prepared in virtue of previous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 xml:space="preserve"> </w:t>
      </w:r>
      <w:r w:rsidRPr="007F74F6">
        <w:rPr>
          <w:rFonts w:ascii="Times New Roman" w:hAnsi="Times New Roman"/>
          <w:color w:val="000000"/>
          <w:sz w:val="28"/>
          <w:szCs w:val="28"/>
        </w:rPr>
        <w:t xml:space="preserve">reports </w:t>
      </w:r>
      <w:r w:rsidR="00104A2A" w:rsidRPr="00104A2A">
        <w:rPr>
          <w:rFonts w:ascii="Times New Roman" w:hAnsi="Times New Roman"/>
          <w:color w:val="000000"/>
          <w:sz w:val="28"/>
          <w:szCs w:val="28"/>
        </w:rPr>
        <w:t>[1</w:t>
      </w:r>
      <w:r w:rsidR="003D3FF4">
        <w:rPr>
          <w:rFonts w:ascii="Times New Roman" w:hAnsi="Times New Roman"/>
          <w:color w:val="000000"/>
          <w:sz w:val="28"/>
          <w:szCs w:val="28"/>
        </w:rPr>
        <w:t>]</w:t>
      </w:r>
      <w:r w:rsidR="00F232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74F6">
        <w:rPr>
          <w:rFonts w:ascii="Times New Roman" w:hAnsi="Times New Roman"/>
          <w:color w:val="000000"/>
          <w:sz w:val="28"/>
          <w:szCs w:val="28"/>
        </w:rPr>
        <w:t>containe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>s</w:t>
      </w:r>
      <w:r w:rsidRPr="007F74F6">
        <w:rPr>
          <w:rFonts w:ascii="Times New Roman" w:hAnsi="Times New Roman"/>
          <w:color w:val="000000"/>
          <w:sz w:val="28"/>
          <w:szCs w:val="28"/>
        </w:rPr>
        <w:t xml:space="preserve"> equal DMEM/F12 (Thermo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 xml:space="preserve"> </w:t>
      </w:r>
      <w:r w:rsidRPr="007F74F6">
        <w:rPr>
          <w:rFonts w:ascii="Times New Roman" w:hAnsi="Times New Roman"/>
          <w:color w:val="000000"/>
          <w:sz w:val="28"/>
          <w:szCs w:val="28"/>
        </w:rPr>
        <w:t>Fisher Scientific, Waltham, MA, USA) and Neurobasal(Thermo Fisher Scientific), supplemented with 0.5% N2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 xml:space="preserve"> </w:t>
      </w:r>
      <w:r w:rsidRPr="007F74F6">
        <w:rPr>
          <w:rFonts w:ascii="Times New Roman" w:hAnsi="Times New Roman"/>
          <w:color w:val="000000"/>
          <w:sz w:val="28"/>
          <w:szCs w:val="28"/>
        </w:rPr>
        <w:t>supplement (Thermo Fisher Scientific), 1% B27 supplement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 xml:space="preserve"> </w:t>
      </w:r>
      <w:r w:rsidRPr="007F74F6">
        <w:rPr>
          <w:rFonts w:ascii="Times New Roman" w:hAnsi="Times New Roman"/>
          <w:color w:val="000000"/>
          <w:sz w:val="28"/>
          <w:szCs w:val="28"/>
        </w:rPr>
        <w:t>(Thermo Fisher Scientific), 1% nonessential amino acids, 1% L-glutamine, penicillin/streptomycin, 0.1 mM b-mercaptoethanol, 5% knockout serum replacement (KSR;Thermo Fisher Scientific), 10 ng/mL recombinant human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 xml:space="preserve"> </w:t>
      </w:r>
      <w:r w:rsidRPr="007F74F6">
        <w:rPr>
          <w:rFonts w:ascii="Times New Roman" w:hAnsi="Times New Roman"/>
          <w:color w:val="000000"/>
          <w:sz w:val="28"/>
          <w:szCs w:val="28"/>
        </w:rPr>
        <w:t xml:space="preserve">LIF (L, Millipore, Billerica, MA, USA), 2 mM (S)-(+)-dimethindene maleate (D, Tocris), 1 mM CHIR99021(C, Tocris, Bristol, UK), and 2 mM minocycline hydrochloride (M,MCE, Monmouth Junction, NJ, USA). </w:t>
      </w:r>
    </w:p>
    <w:p w14:paraId="2E0B1A76" w14:textId="3EA4895E" w:rsidR="007F74F6" w:rsidRDefault="007F74F6" w:rsidP="00C36B0E">
      <w:pPr>
        <w:widowControl/>
        <w:spacing w:line="360" w:lineRule="auto"/>
        <w:ind w:firstLineChars="200" w:firstLine="560"/>
        <w:rPr>
          <w:rFonts w:ascii="Times New Roman" w:hAnsi="Times New Roman"/>
          <w:color w:val="000000"/>
          <w:sz w:val="28"/>
          <w:szCs w:val="28"/>
        </w:rPr>
      </w:pPr>
      <w:r w:rsidRPr="007F74F6">
        <w:rPr>
          <w:rFonts w:ascii="Times New Roman" w:hAnsi="Times New Roman"/>
          <w:color w:val="000000"/>
          <w:sz w:val="28"/>
          <w:szCs w:val="28"/>
        </w:rPr>
        <w:t>B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>EPSCs w</w:t>
      </w:r>
      <w:r w:rsidRPr="007F74F6">
        <w:rPr>
          <w:rFonts w:ascii="Times New Roman" w:hAnsi="Times New Roman"/>
          <w:color w:val="000000"/>
          <w:sz w:val="28"/>
          <w:szCs w:val="28"/>
        </w:rPr>
        <w:t>ere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 xml:space="preserve"> co-cultured with MC-MEF</w:t>
      </w:r>
      <w:r w:rsidRPr="007F74F6">
        <w:rPr>
          <w:rFonts w:ascii="Times New Roman" w:hAnsi="Times New Roman"/>
          <w:color w:val="000000"/>
          <w:sz w:val="28"/>
          <w:szCs w:val="28"/>
        </w:rPr>
        <w:t xml:space="preserve"> or MT-MEF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 xml:space="preserve"> at 37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>℃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>and 5% CO</w:t>
      </w:r>
      <w:r w:rsidRPr="00C36B0E">
        <w:rPr>
          <w:rFonts w:ascii="Times New Roman" w:hAnsi="Times New Roman" w:hint="eastAsia"/>
          <w:color w:val="000000"/>
          <w:sz w:val="28"/>
          <w:szCs w:val="28"/>
          <w:vertAlign w:val="subscript"/>
        </w:rPr>
        <w:t>2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>, and the culture medium w</w:t>
      </w:r>
      <w:r w:rsidRPr="007F74F6">
        <w:rPr>
          <w:rFonts w:ascii="Times New Roman" w:hAnsi="Times New Roman"/>
          <w:color w:val="000000"/>
          <w:sz w:val="28"/>
          <w:szCs w:val="28"/>
        </w:rPr>
        <w:t>ere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 xml:space="preserve"> </w:t>
      </w:r>
      <w:r w:rsidRPr="007F74F6">
        <w:rPr>
          <w:rFonts w:ascii="Times New Roman" w:hAnsi="Times New Roman"/>
          <w:color w:val="000000"/>
          <w:sz w:val="28"/>
          <w:szCs w:val="28"/>
        </w:rPr>
        <w:t>refreshed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 xml:space="preserve"> every 24 hours. When reached about 80% confluence, </w:t>
      </w:r>
      <w:r w:rsidRPr="007F74F6">
        <w:rPr>
          <w:rFonts w:ascii="Times New Roman" w:hAnsi="Times New Roman"/>
          <w:color w:val="000000"/>
          <w:sz w:val="28"/>
          <w:szCs w:val="28"/>
        </w:rPr>
        <w:t xml:space="preserve">the 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>cells were dissociate</w:t>
      </w:r>
      <w:r w:rsidRPr="007F74F6">
        <w:rPr>
          <w:rFonts w:ascii="Times New Roman" w:hAnsi="Times New Roman"/>
          <w:color w:val="000000"/>
          <w:sz w:val="28"/>
          <w:szCs w:val="28"/>
        </w:rPr>
        <w:t>d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 xml:space="preserve"> by TrypLE (12563011 Gibco) and passed on to the newly prepared MC-MEF or MT-MEF. The MC-bE</w:t>
      </w:r>
      <w:r w:rsidRPr="007F74F6">
        <w:rPr>
          <w:rFonts w:ascii="Times New Roman" w:hAnsi="Times New Roman"/>
          <w:color w:val="000000"/>
          <w:sz w:val="28"/>
          <w:szCs w:val="28"/>
        </w:rPr>
        <w:t>PSCs were purified by velocity dependent adhesion method mentioned above before collected, while the MT-bEPSCs could be collected directly by centrifugation.</w:t>
      </w:r>
    </w:p>
    <w:p w14:paraId="4936A554" w14:textId="77777777" w:rsidR="00C36B0E" w:rsidRPr="007F74F6" w:rsidRDefault="00C36B0E" w:rsidP="00C36B0E">
      <w:pPr>
        <w:widowControl/>
        <w:spacing w:line="360" w:lineRule="auto"/>
        <w:ind w:firstLineChars="200" w:firstLine="560"/>
        <w:rPr>
          <w:rFonts w:ascii="Times New Roman" w:hAnsi="Times New Roman"/>
          <w:color w:val="000000"/>
          <w:sz w:val="28"/>
          <w:szCs w:val="28"/>
        </w:rPr>
      </w:pPr>
    </w:p>
    <w:p w14:paraId="7B02E473" w14:textId="5CC25CC8" w:rsidR="007F74F6" w:rsidRPr="007F74F6" w:rsidRDefault="007F74F6" w:rsidP="007F74F6">
      <w:pPr>
        <w:spacing w:line="36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7F74F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Growth curve-</w:t>
      </w:r>
      <w:r w:rsidRPr="007F74F6">
        <w:rPr>
          <w:rFonts w:ascii="Times New Roman" w:hAnsi="Times New Roman" w:hint="eastAsia"/>
          <w:b/>
          <w:bCs/>
          <w:i/>
          <w:iCs/>
          <w:color w:val="000000"/>
          <w:sz w:val="28"/>
          <w:szCs w:val="28"/>
        </w:rPr>
        <w:t>b</w:t>
      </w:r>
      <w:r w:rsidRPr="007F74F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EPSC</w:t>
      </w:r>
    </w:p>
    <w:p w14:paraId="390309D6" w14:textId="77777777" w:rsidR="007F74F6" w:rsidRPr="007F74F6" w:rsidRDefault="007F74F6" w:rsidP="007F74F6">
      <w:pPr>
        <w:widowControl/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7F74F6">
        <w:rPr>
          <w:rFonts w:ascii="Times New Roman" w:hAnsi="Times New Roman"/>
          <w:color w:val="000000"/>
          <w:sz w:val="28"/>
          <w:szCs w:val="28"/>
        </w:rPr>
        <w:t xml:space="preserve">The CCK-8 cell count kit (CA1210,Solarbio, China) 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>was</w:t>
      </w:r>
      <w:r w:rsidRPr="007F74F6">
        <w:rPr>
          <w:rFonts w:ascii="Times New Roman" w:hAnsi="Times New Roman"/>
          <w:color w:val="000000"/>
          <w:sz w:val="28"/>
          <w:szCs w:val="28"/>
        </w:rPr>
        <w:t xml:space="preserve"> used to test the growth rate of 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>b</w:t>
      </w:r>
      <w:r w:rsidRPr="007F74F6">
        <w:rPr>
          <w:rFonts w:ascii="Times New Roman" w:hAnsi="Times New Roman"/>
          <w:color w:val="000000"/>
          <w:sz w:val="28"/>
          <w:szCs w:val="28"/>
        </w:rPr>
        <w:t xml:space="preserve">EPSCs. In short, 3.6x103 stem cells were planted on the 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>r</w:t>
      </w:r>
      <w:r w:rsidRPr="007F74F6">
        <w:rPr>
          <w:rFonts w:ascii="Times New Roman" w:hAnsi="Times New Roman"/>
          <w:color w:val="000000"/>
          <w:sz w:val="28"/>
          <w:szCs w:val="28"/>
        </w:rPr>
        <w:t>esuscitated MC-MEF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 xml:space="preserve"> or</w:t>
      </w:r>
      <w:r w:rsidRPr="007F74F6">
        <w:rPr>
          <w:rFonts w:ascii="Times New Roman" w:hAnsi="Times New Roman"/>
          <w:color w:val="000000"/>
          <w:sz w:val="28"/>
          <w:szCs w:val="28"/>
        </w:rPr>
        <w:t xml:space="preserve"> MT-MEF during passage(48-well plate). The MC-MEFs or MT-MEFs immersed in the LCDM medium (stem cells free) were used as </w:t>
      </w:r>
      <w:r w:rsidRPr="007F74F6">
        <w:rPr>
          <w:rFonts w:ascii="Times New Roman" w:hAnsi="Times New Roman" w:hint="eastAsia"/>
          <w:color w:val="000000"/>
          <w:sz w:val="28"/>
          <w:szCs w:val="28"/>
        </w:rPr>
        <w:t>p</w:t>
      </w:r>
      <w:r w:rsidRPr="007F74F6">
        <w:rPr>
          <w:rFonts w:ascii="Times New Roman" w:hAnsi="Times New Roman"/>
          <w:color w:val="000000"/>
          <w:sz w:val="28"/>
          <w:szCs w:val="28"/>
        </w:rPr>
        <w:t>arallel blank control to correct the OD value. 20 μl of CCK-8 reagent was added to each well and incubated at 37 °C and 5%CO2 for 3h. The absorbance OD values at 450 nm were measured every 24 hours for 5 days.The culture medium in the remaining well were refreshed after tests.</w:t>
      </w:r>
    </w:p>
    <w:p w14:paraId="2331B996" w14:textId="77777777" w:rsidR="007F74F6" w:rsidRPr="007F74F6" w:rsidRDefault="007F74F6" w:rsidP="00382A2F">
      <w:pPr>
        <w:pStyle w:val="a6"/>
        <w:spacing w:line="360" w:lineRule="auto"/>
        <w:ind w:left="357" w:firstLineChars="0" w:firstLine="0"/>
        <w:rPr>
          <w:rFonts w:ascii="Times New Roman" w:hAnsi="Times New Roman"/>
          <w:b/>
          <w:color w:val="000000"/>
          <w:sz w:val="24"/>
        </w:rPr>
      </w:pPr>
    </w:p>
    <w:p w14:paraId="0FEA8442" w14:textId="43DCC2DB" w:rsidR="00C36B0E" w:rsidRPr="00C36B0E" w:rsidRDefault="007F74F6" w:rsidP="00C36B0E">
      <w:pPr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36B0E">
        <w:rPr>
          <w:rFonts w:ascii="Times New Roman" w:hAnsi="Times New Roman"/>
          <w:b/>
          <w:bCs/>
          <w:color w:val="000000"/>
          <w:sz w:val="28"/>
          <w:szCs w:val="28"/>
        </w:rPr>
        <w:t>References</w:t>
      </w:r>
    </w:p>
    <w:p w14:paraId="58572E04" w14:textId="2D865756" w:rsidR="00EA60A3" w:rsidRDefault="00C36B0E" w:rsidP="00C36B0E">
      <w:pPr>
        <w:spacing w:before="240" w:line="360" w:lineRule="auto"/>
        <w:ind w:left="720" w:hangingChars="300" w:hanging="720"/>
        <w:rPr>
          <w:rFonts w:ascii="Times New Roman" w:hAnsi="Times New Roman"/>
          <w:bCs/>
          <w:color w:val="000000"/>
          <w:sz w:val="24"/>
        </w:rPr>
      </w:pPr>
      <w:r w:rsidRPr="00C36B0E">
        <w:rPr>
          <w:rFonts w:ascii="Times New Roman" w:hAnsi="Times New Roman"/>
          <w:bCs/>
          <w:color w:val="000000"/>
          <w:sz w:val="24"/>
        </w:rPr>
        <w:t>Yang Y, Liu B, Xu J, Wang J, Wu J, Shi C, Xu Y,Dong J, Wang C, Lai W et al. (2017) Derivation of</w:t>
      </w:r>
      <w:r>
        <w:rPr>
          <w:rFonts w:ascii="Times New Roman" w:hAnsi="Times New Roman" w:hint="eastAsia"/>
          <w:bCs/>
          <w:color w:val="000000"/>
          <w:sz w:val="24"/>
        </w:rPr>
        <w:t xml:space="preserve"> </w:t>
      </w:r>
      <w:r w:rsidRPr="00C36B0E">
        <w:rPr>
          <w:rFonts w:ascii="Times New Roman" w:hAnsi="Times New Roman"/>
          <w:bCs/>
          <w:color w:val="000000"/>
          <w:sz w:val="24"/>
        </w:rPr>
        <w:t>pluripotent stem cells with in vivo embryonic and</w:t>
      </w:r>
      <w:r>
        <w:rPr>
          <w:rFonts w:ascii="Times New Roman" w:hAnsi="Times New Roman" w:hint="eastAsia"/>
          <w:bCs/>
          <w:color w:val="000000"/>
          <w:sz w:val="24"/>
        </w:rPr>
        <w:t xml:space="preserve"> </w:t>
      </w:r>
      <w:r w:rsidRPr="00C36B0E">
        <w:rPr>
          <w:rFonts w:ascii="Times New Roman" w:hAnsi="Times New Roman"/>
          <w:bCs/>
          <w:color w:val="000000"/>
          <w:sz w:val="24"/>
        </w:rPr>
        <w:t>extraembryonic potency. Cell 169, 243–257, e25.</w:t>
      </w:r>
    </w:p>
    <w:p w14:paraId="7F017546" w14:textId="77777777" w:rsidR="00FD536D" w:rsidRDefault="00EA60A3">
      <w:pPr>
        <w:widowControl/>
        <w:jc w:val="left"/>
        <w:rPr>
          <w:rFonts w:ascii="Times New Roman" w:hAnsi="Times New Roman"/>
          <w:bCs/>
          <w:color w:val="000000"/>
          <w:sz w:val="24"/>
        </w:rPr>
        <w:sectPr w:rsidR="00FD536D" w:rsidSect="00036848"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bCs/>
          <w:color w:val="000000"/>
          <w:sz w:val="24"/>
        </w:rPr>
        <w:br w:type="page"/>
      </w:r>
    </w:p>
    <w:p w14:paraId="356F476B" w14:textId="77777777" w:rsidR="006B66D4" w:rsidRPr="00FF26CF" w:rsidRDefault="006B66D4" w:rsidP="006B66D4">
      <w:pPr>
        <w:spacing w:beforeLines="200" w:before="624" w:afterLines="50" w:after="156" w:line="480" w:lineRule="auto"/>
        <w:jc w:val="center"/>
        <w:outlineLvl w:val="0"/>
        <w:rPr>
          <w:rFonts w:ascii="Times New Roman" w:hAnsi="Times New Roman"/>
          <w:b/>
          <w:color w:val="000000"/>
          <w:sz w:val="24"/>
          <w:lang w:bidi="ar"/>
        </w:rPr>
      </w:pPr>
      <w:bookmarkStart w:id="2" w:name="_Hlk99404782"/>
      <w:bookmarkStart w:id="3" w:name="_Hlk93609255"/>
      <w:bookmarkStart w:id="4" w:name="_Hlk95598394"/>
      <w:bookmarkStart w:id="5" w:name="_Hlk95597910"/>
      <w:r>
        <w:rPr>
          <w:rFonts w:ascii="Times New Roman" w:hAnsi="Times New Roman"/>
          <w:b/>
          <w:color w:val="000000"/>
          <w:sz w:val="24"/>
          <w:lang w:bidi="ar"/>
        </w:rPr>
        <w:lastRenderedPageBreak/>
        <w:t>T</w:t>
      </w:r>
      <w:r>
        <w:rPr>
          <w:rFonts w:ascii="Times New Roman" w:hAnsi="Times New Roman" w:hint="eastAsia"/>
          <w:b/>
          <w:color w:val="000000"/>
          <w:sz w:val="24"/>
          <w:lang w:bidi="ar"/>
        </w:rPr>
        <w:t>able S</w:t>
      </w:r>
      <w:r>
        <w:rPr>
          <w:rFonts w:ascii="Times New Roman" w:hAnsi="Times New Roman"/>
          <w:b/>
          <w:color w:val="000000"/>
          <w:sz w:val="24"/>
          <w:lang w:bidi="ar"/>
        </w:rPr>
        <w:t>1</w:t>
      </w:r>
      <w:bookmarkEnd w:id="2"/>
      <w:r>
        <w:rPr>
          <w:rFonts w:ascii="Times New Roman" w:hAnsi="Times New Roman"/>
          <w:b/>
          <w:color w:val="000000"/>
          <w:sz w:val="24"/>
          <w:lang w:bidi="ar"/>
        </w:rPr>
        <w:t>,  P</w:t>
      </w:r>
      <w:r>
        <w:rPr>
          <w:rFonts w:ascii="Times New Roman" w:hAnsi="Times New Roman" w:hint="eastAsia"/>
          <w:b/>
          <w:color w:val="000000"/>
          <w:sz w:val="24"/>
          <w:lang w:bidi="ar"/>
        </w:rPr>
        <w:t>rimers of RT-PCR</w:t>
      </w:r>
      <w:r>
        <w:rPr>
          <w:rFonts w:ascii="Times New Roman" w:hAnsi="Times New Roman"/>
          <w:b/>
          <w:color w:val="000000"/>
          <w:sz w:val="24"/>
          <w:lang w:bidi="ar"/>
        </w:rPr>
        <w:t xml:space="preserve"> (Bos taurus)</w:t>
      </w:r>
    </w:p>
    <w:tbl>
      <w:tblPr>
        <w:tblW w:w="816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0"/>
        <w:gridCol w:w="3514"/>
        <w:gridCol w:w="3439"/>
      </w:tblGrid>
      <w:tr w:rsidR="006B66D4" w:rsidRPr="00673ED9" w14:paraId="62425D18" w14:textId="77777777" w:rsidTr="00F81DA5">
        <w:trPr>
          <w:trHeight w:val="441"/>
          <w:jc w:val="center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bookmarkEnd w:id="3"/>
          <w:p w14:paraId="0913A6AC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Gene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</w:tcPr>
          <w:p w14:paraId="51EDBCF2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Forward primer (5'-&gt;3')</w:t>
            </w:r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14:paraId="28766D0D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Reverse primer (5'-&gt;3')</w:t>
            </w:r>
          </w:p>
        </w:tc>
      </w:tr>
      <w:tr w:rsidR="006B66D4" w14:paraId="1C671891" w14:textId="77777777" w:rsidTr="00F81DA5">
        <w:trPr>
          <w:trHeight w:val="441"/>
          <w:jc w:val="center"/>
        </w:trPr>
        <w:tc>
          <w:tcPr>
            <w:tcW w:w="1210" w:type="dxa"/>
            <w:tcBorders>
              <w:top w:val="single" w:sz="4" w:space="0" w:color="auto"/>
              <w:bottom w:val="nil"/>
            </w:tcBorders>
          </w:tcPr>
          <w:p w14:paraId="26FA459A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OCT4</w:t>
            </w:r>
          </w:p>
        </w:tc>
        <w:tc>
          <w:tcPr>
            <w:tcW w:w="3514" w:type="dxa"/>
            <w:tcBorders>
              <w:top w:val="single" w:sz="4" w:space="0" w:color="auto"/>
              <w:bottom w:val="nil"/>
            </w:tcBorders>
          </w:tcPr>
          <w:p w14:paraId="6A4CDD4A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GGTTCTCTTTGGAAAGGTGTT</w:t>
            </w:r>
          </w:p>
        </w:tc>
        <w:tc>
          <w:tcPr>
            <w:tcW w:w="3439" w:type="dxa"/>
            <w:tcBorders>
              <w:top w:val="single" w:sz="4" w:space="0" w:color="auto"/>
              <w:bottom w:val="nil"/>
            </w:tcBorders>
          </w:tcPr>
          <w:p w14:paraId="21D25081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ACACTCGGACCACGTCTTTC</w:t>
            </w:r>
          </w:p>
        </w:tc>
      </w:tr>
      <w:tr w:rsidR="006B66D4" w14:paraId="3D8CB4D5" w14:textId="77777777" w:rsidTr="00F81DA5">
        <w:trPr>
          <w:trHeight w:val="441"/>
          <w:jc w:val="center"/>
        </w:trPr>
        <w:tc>
          <w:tcPr>
            <w:tcW w:w="1210" w:type="dxa"/>
            <w:tcBorders>
              <w:top w:val="nil"/>
            </w:tcBorders>
          </w:tcPr>
          <w:p w14:paraId="3A2632E4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SOX2</w:t>
            </w:r>
          </w:p>
        </w:tc>
        <w:tc>
          <w:tcPr>
            <w:tcW w:w="3514" w:type="dxa"/>
            <w:tcBorders>
              <w:top w:val="nil"/>
            </w:tcBorders>
          </w:tcPr>
          <w:p w14:paraId="667B21DA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CATCCACAGCAAATGACAGC</w:t>
            </w:r>
          </w:p>
        </w:tc>
        <w:tc>
          <w:tcPr>
            <w:tcW w:w="3439" w:type="dxa"/>
            <w:tcBorders>
              <w:top w:val="nil"/>
            </w:tcBorders>
          </w:tcPr>
          <w:p w14:paraId="1CCE9DE9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TTTCTGCAAAGCTCCTACCG</w:t>
            </w:r>
          </w:p>
        </w:tc>
      </w:tr>
      <w:tr w:rsidR="006B66D4" w14:paraId="0FC02C89" w14:textId="77777777" w:rsidTr="00F81DA5">
        <w:trPr>
          <w:trHeight w:val="441"/>
          <w:jc w:val="center"/>
        </w:trPr>
        <w:tc>
          <w:tcPr>
            <w:tcW w:w="1210" w:type="dxa"/>
          </w:tcPr>
          <w:p w14:paraId="5A022A44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NANOG</w:t>
            </w:r>
          </w:p>
        </w:tc>
        <w:tc>
          <w:tcPr>
            <w:tcW w:w="3514" w:type="dxa"/>
          </w:tcPr>
          <w:p w14:paraId="201C5935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TTCCCTCCTCCATGGATCTG</w:t>
            </w:r>
          </w:p>
        </w:tc>
        <w:tc>
          <w:tcPr>
            <w:tcW w:w="3439" w:type="dxa"/>
          </w:tcPr>
          <w:p w14:paraId="7A970C4F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ATTTGCTGGAGACTGAGGTA</w:t>
            </w:r>
          </w:p>
        </w:tc>
      </w:tr>
      <w:tr w:rsidR="006B66D4" w14:paraId="1C49EC68" w14:textId="77777777" w:rsidTr="00F81DA5">
        <w:trPr>
          <w:trHeight w:val="441"/>
          <w:jc w:val="center"/>
        </w:trPr>
        <w:tc>
          <w:tcPr>
            <w:tcW w:w="1210" w:type="dxa"/>
          </w:tcPr>
          <w:p w14:paraId="5A7944BB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CDX2</w:t>
            </w:r>
          </w:p>
        </w:tc>
        <w:tc>
          <w:tcPr>
            <w:tcW w:w="3514" w:type="dxa"/>
          </w:tcPr>
          <w:p w14:paraId="794EA647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CTCCTGGACAAGGACGTGAG</w:t>
            </w:r>
          </w:p>
        </w:tc>
        <w:tc>
          <w:tcPr>
            <w:tcW w:w="3439" w:type="dxa"/>
          </w:tcPr>
          <w:p w14:paraId="594DE4A8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ACATGGTATCCGCCGTAGTC</w:t>
            </w:r>
          </w:p>
        </w:tc>
      </w:tr>
      <w:tr w:rsidR="006B66D4" w14:paraId="3214941A" w14:textId="77777777" w:rsidTr="00F81DA5">
        <w:trPr>
          <w:trHeight w:val="441"/>
          <w:jc w:val="center"/>
        </w:trPr>
        <w:tc>
          <w:tcPr>
            <w:tcW w:w="1210" w:type="dxa"/>
          </w:tcPr>
          <w:p w14:paraId="5AFF106C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GAPDH</w:t>
            </w:r>
          </w:p>
        </w:tc>
        <w:tc>
          <w:tcPr>
            <w:tcW w:w="3514" w:type="dxa"/>
          </w:tcPr>
          <w:p w14:paraId="0625D362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GGGTCATCATCTCTGCACCT</w:t>
            </w:r>
          </w:p>
        </w:tc>
        <w:tc>
          <w:tcPr>
            <w:tcW w:w="3439" w:type="dxa"/>
          </w:tcPr>
          <w:p w14:paraId="742B0966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GGTCATAAGTCCCTCCACGA</w:t>
            </w:r>
          </w:p>
        </w:tc>
      </w:tr>
      <w:tr w:rsidR="006B66D4" w14:paraId="69E6EF90" w14:textId="77777777" w:rsidTr="00F81DA5">
        <w:trPr>
          <w:trHeight w:val="441"/>
          <w:jc w:val="center"/>
        </w:trPr>
        <w:tc>
          <w:tcPr>
            <w:tcW w:w="1210" w:type="dxa"/>
          </w:tcPr>
          <w:p w14:paraId="5A8281A2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DNMT3L</w:t>
            </w:r>
          </w:p>
        </w:tc>
        <w:tc>
          <w:tcPr>
            <w:tcW w:w="3514" w:type="dxa"/>
          </w:tcPr>
          <w:p w14:paraId="5BB41C09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ATGAGCAACTGGGTCTGCTT</w:t>
            </w:r>
          </w:p>
        </w:tc>
        <w:tc>
          <w:tcPr>
            <w:tcW w:w="3439" w:type="dxa"/>
          </w:tcPr>
          <w:p w14:paraId="27A46C99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GGGCTCTCTCTTCCACACAG</w:t>
            </w:r>
          </w:p>
        </w:tc>
      </w:tr>
      <w:tr w:rsidR="006B66D4" w14:paraId="6F4F9D15" w14:textId="77777777" w:rsidTr="00F81DA5">
        <w:trPr>
          <w:trHeight w:val="441"/>
          <w:jc w:val="center"/>
        </w:trPr>
        <w:tc>
          <w:tcPr>
            <w:tcW w:w="1210" w:type="dxa"/>
          </w:tcPr>
          <w:p w14:paraId="5B815A2D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DNMT3A</w:t>
            </w:r>
          </w:p>
        </w:tc>
        <w:tc>
          <w:tcPr>
            <w:tcW w:w="3514" w:type="dxa"/>
          </w:tcPr>
          <w:p w14:paraId="0C6D5BA6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CTGGTGCTGAAGGACTTGGGC</w:t>
            </w:r>
          </w:p>
        </w:tc>
        <w:tc>
          <w:tcPr>
            <w:tcW w:w="3439" w:type="dxa"/>
          </w:tcPr>
          <w:p w14:paraId="5A61A6FA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CAGAAGAAGGGGCGGTCATC</w:t>
            </w:r>
          </w:p>
        </w:tc>
      </w:tr>
      <w:tr w:rsidR="006B66D4" w14:paraId="6DDF94CF" w14:textId="77777777" w:rsidTr="00F81DA5">
        <w:trPr>
          <w:trHeight w:val="441"/>
          <w:jc w:val="center"/>
        </w:trPr>
        <w:tc>
          <w:tcPr>
            <w:tcW w:w="1210" w:type="dxa"/>
          </w:tcPr>
          <w:p w14:paraId="5C4A2DC8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DNMT3</w:t>
            </w:r>
            <w:r>
              <w:rPr>
                <w:rFonts w:ascii="Times New Roman" w:eastAsia="Songti SC" w:hAnsi="Times New Roman" w:hint="eastAsia"/>
                <w:i/>
                <w:szCs w:val="21"/>
              </w:rPr>
              <w:t>B</w:t>
            </w:r>
          </w:p>
        </w:tc>
        <w:tc>
          <w:tcPr>
            <w:tcW w:w="3514" w:type="dxa"/>
          </w:tcPr>
          <w:p w14:paraId="24CB34F0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 w:hint="eastAsia"/>
              </w:rPr>
              <w:t xml:space="preserve">CCGCAGATCAAGCTCAC </w:t>
            </w:r>
          </w:p>
        </w:tc>
        <w:tc>
          <w:tcPr>
            <w:tcW w:w="3439" w:type="dxa"/>
          </w:tcPr>
          <w:p w14:paraId="22BAA884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 w:hint="eastAsia"/>
              </w:rPr>
              <w:t>GTTATTTCGGGTTCGGAC</w:t>
            </w:r>
          </w:p>
        </w:tc>
      </w:tr>
      <w:tr w:rsidR="006B66D4" w14:paraId="14BFDEE5" w14:textId="77777777" w:rsidTr="00F81DA5">
        <w:trPr>
          <w:trHeight w:val="441"/>
          <w:jc w:val="center"/>
        </w:trPr>
        <w:tc>
          <w:tcPr>
            <w:tcW w:w="1210" w:type="dxa"/>
          </w:tcPr>
          <w:p w14:paraId="355CC6A1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DNMT1</w:t>
            </w:r>
          </w:p>
        </w:tc>
        <w:tc>
          <w:tcPr>
            <w:tcW w:w="3514" w:type="dxa"/>
          </w:tcPr>
          <w:p w14:paraId="433CEB06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AGTGGGGGACTGTGTTTCTG</w:t>
            </w:r>
          </w:p>
        </w:tc>
        <w:tc>
          <w:tcPr>
            <w:tcW w:w="3439" w:type="dxa"/>
          </w:tcPr>
          <w:p w14:paraId="13112B89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TGTACGAGAGCTGCATGTCC</w:t>
            </w:r>
          </w:p>
        </w:tc>
      </w:tr>
      <w:tr w:rsidR="006B66D4" w14:paraId="2C18FE03" w14:textId="77777777" w:rsidTr="00F81DA5">
        <w:trPr>
          <w:trHeight w:val="441"/>
          <w:jc w:val="center"/>
        </w:trPr>
        <w:tc>
          <w:tcPr>
            <w:tcW w:w="1210" w:type="dxa"/>
          </w:tcPr>
          <w:p w14:paraId="1FD6AC8B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PRDM14</w:t>
            </w:r>
          </w:p>
        </w:tc>
        <w:tc>
          <w:tcPr>
            <w:tcW w:w="3514" w:type="dxa"/>
          </w:tcPr>
          <w:p w14:paraId="09A61090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CGGAGACAATTCCCTGATGT</w:t>
            </w:r>
          </w:p>
        </w:tc>
        <w:tc>
          <w:tcPr>
            <w:tcW w:w="3439" w:type="dxa"/>
          </w:tcPr>
          <w:p w14:paraId="42D62367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CACGGGAATGTCCAGAAACT</w:t>
            </w:r>
          </w:p>
        </w:tc>
      </w:tr>
      <w:tr w:rsidR="006B66D4" w14:paraId="423ED5A9" w14:textId="77777777" w:rsidTr="00F81DA5">
        <w:trPr>
          <w:trHeight w:val="441"/>
          <w:jc w:val="center"/>
        </w:trPr>
        <w:tc>
          <w:tcPr>
            <w:tcW w:w="1210" w:type="dxa"/>
          </w:tcPr>
          <w:p w14:paraId="55D57987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KLF2</w:t>
            </w:r>
          </w:p>
        </w:tc>
        <w:tc>
          <w:tcPr>
            <w:tcW w:w="3514" w:type="dxa"/>
          </w:tcPr>
          <w:p w14:paraId="79A411F9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 w:hint="eastAsia"/>
              </w:rPr>
              <w:t xml:space="preserve">CCCTTCCAAACTGTGACTGG </w:t>
            </w:r>
          </w:p>
        </w:tc>
        <w:tc>
          <w:tcPr>
            <w:tcW w:w="3439" w:type="dxa"/>
          </w:tcPr>
          <w:p w14:paraId="265266CF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 w:hint="eastAsia"/>
              </w:rPr>
              <w:t>GAGGATCGTGGTCTTCTCCC</w:t>
            </w:r>
          </w:p>
        </w:tc>
      </w:tr>
      <w:tr w:rsidR="006B66D4" w14:paraId="094F3EAF" w14:textId="77777777" w:rsidTr="00F81DA5">
        <w:trPr>
          <w:trHeight w:val="441"/>
          <w:jc w:val="center"/>
        </w:trPr>
        <w:tc>
          <w:tcPr>
            <w:tcW w:w="1210" w:type="dxa"/>
          </w:tcPr>
          <w:p w14:paraId="7F9792A7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KLF4</w:t>
            </w:r>
          </w:p>
        </w:tc>
        <w:tc>
          <w:tcPr>
            <w:tcW w:w="3514" w:type="dxa"/>
          </w:tcPr>
          <w:p w14:paraId="74E1FDD6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TCCCACCGCTCCATTAC</w:t>
            </w:r>
          </w:p>
        </w:tc>
        <w:tc>
          <w:tcPr>
            <w:tcW w:w="3439" w:type="dxa"/>
          </w:tcPr>
          <w:p w14:paraId="1CD3ED9C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ATGAGAACTCTTCGTGTAGG</w:t>
            </w:r>
          </w:p>
        </w:tc>
      </w:tr>
      <w:tr w:rsidR="006B66D4" w14:paraId="6BE75110" w14:textId="77777777" w:rsidTr="00F81DA5">
        <w:trPr>
          <w:trHeight w:val="441"/>
          <w:jc w:val="center"/>
        </w:trPr>
        <w:tc>
          <w:tcPr>
            <w:tcW w:w="1210" w:type="dxa"/>
          </w:tcPr>
          <w:p w14:paraId="40247E37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KLF5</w:t>
            </w:r>
          </w:p>
        </w:tc>
        <w:tc>
          <w:tcPr>
            <w:tcW w:w="3514" w:type="dxa"/>
          </w:tcPr>
          <w:p w14:paraId="530AD820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 w:hint="eastAsia"/>
              </w:rPr>
              <w:t xml:space="preserve">TGTGCTTGCAGTGTTCTTCC </w:t>
            </w:r>
          </w:p>
        </w:tc>
        <w:tc>
          <w:tcPr>
            <w:tcW w:w="3439" w:type="dxa"/>
          </w:tcPr>
          <w:p w14:paraId="62121CCA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 w:hint="eastAsia"/>
              </w:rPr>
              <w:t>TGAATTGCCAGGTATGCTGC</w:t>
            </w:r>
          </w:p>
        </w:tc>
      </w:tr>
      <w:tr w:rsidR="006B66D4" w14:paraId="280E4604" w14:textId="77777777" w:rsidTr="00F81DA5">
        <w:trPr>
          <w:trHeight w:val="441"/>
          <w:jc w:val="center"/>
        </w:trPr>
        <w:tc>
          <w:tcPr>
            <w:tcW w:w="1210" w:type="dxa"/>
          </w:tcPr>
          <w:p w14:paraId="241DD14B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HK1</w:t>
            </w:r>
          </w:p>
        </w:tc>
        <w:tc>
          <w:tcPr>
            <w:tcW w:w="3514" w:type="dxa"/>
          </w:tcPr>
          <w:p w14:paraId="26F2F51A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CCTGATGGGACTGAGAACGG</w:t>
            </w:r>
          </w:p>
        </w:tc>
        <w:tc>
          <w:tcPr>
            <w:tcW w:w="3439" w:type="dxa"/>
          </w:tcPr>
          <w:p w14:paraId="51B1AB87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ATTTCAATGGGAATGGCGTA</w:t>
            </w:r>
          </w:p>
        </w:tc>
      </w:tr>
      <w:tr w:rsidR="006B66D4" w14:paraId="6C182F80" w14:textId="77777777" w:rsidTr="00F81DA5">
        <w:trPr>
          <w:trHeight w:val="441"/>
          <w:jc w:val="center"/>
        </w:trPr>
        <w:tc>
          <w:tcPr>
            <w:tcW w:w="1210" w:type="dxa"/>
          </w:tcPr>
          <w:p w14:paraId="46A0D77A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PKM</w:t>
            </w:r>
          </w:p>
        </w:tc>
        <w:tc>
          <w:tcPr>
            <w:tcW w:w="3514" w:type="dxa"/>
          </w:tcPr>
          <w:p w14:paraId="23773CDD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CACGAGTACCACGCAGAGACCA</w:t>
            </w:r>
          </w:p>
        </w:tc>
        <w:tc>
          <w:tcPr>
            <w:tcW w:w="3439" w:type="dxa"/>
          </w:tcPr>
          <w:p w14:paraId="3066A016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TGCCCTTGATGAGCCCAGTTC</w:t>
            </w:r>
          </w:p>
        </w:tc>
      </w:tr>
      <w:tr w:rsidR="006B66D4" w14:paraId="0A263082" w14:textId="77777777" w:rsidTr="00F81DA5">
        <w:trPr>
          <w:trHeight w:val="441"/>
          <w:jc w:val="center"/>
        </w:trPr>
        <w:tc>
          <w:tcPr>
            <w:tcW w:w="1210" w:type="dxa"/>
          </w:tcPr>
          <w:p w14:paraId="76E33496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LDHA</w:t>
            </w:r>
          </w:p>
        </w:tc>
        <w:tc>
          <w:tcPr>
            <w:tcW w:w="3514" w:type="dxa"/>
          </w:tcPr>
          <w:p w14:paraId="05655EB3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AGTGTGCCTGTATGGAGTGGAG</w:t>
            </w:r>
          </w:p>
        </w:tc>
        <w:tc>
          <w:tcPr>
            <w:tcW w:w="3439" w:type="dxa"/>
          </w:tcPr>
          <w:p w14:paraId="1CEEA46A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TAATCATGGTGGAAATCGGATG</w:t>
            </w:r>
          </w:p>
        </w:tc>
      </w:tr>
      <w:tr w:rsidR="006B66D4" w14:paraId="628A2A88" w14:textId="77777777" w:rsidTr="00F81DA5">
        <w:trPr>
          <w:trHeight w:val="441"/>
          <w:jc w:val="center"/>
        </w:trPr>
        <w:tc>
          <w:tcPr>
            <w:tcW w:w="1210" w:type="dxa"/>
          </w:tcPr>
          <w:p w14:paraId="761F8EF7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G6PD</w:t>
            </w:r>
          </w:p>
        </w:tc>
        <w:tc>
          <w:tcPr>
            <w:tcW w:w="3514" w:type="dxa"/>
          </w:tcPr>
          <w:p w14:paraId="33BC8C39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TGAGGGTCGTGGGGGCTACTTT</w:t>
            </w:r>
          </w:p>
        </w:tc>
        <w:tc>
          <w:tcPr>
            <w:tcW w:w="3439" w:type="dxa"/>
          </w:tcPr>
          <w:p w14:paraId="635C2F29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GCTCGTTGCGCTTGCACTGCTG</w:t>
            </w:r>
          </w:p>
        </w:tc>
      </w:tr>
      <w:tr w:rsidR="006B66D4" w14:paraId="67A5E451" w14:textId="77777777" w:rsidTr="00F81DA5">
        <w:trPr>
          <w:trHeight w:val="441"/>
          <w:jc w:val="center"/>
        </w:trPr>
        <w:tc>
          <w:tcPr>
            <w:tcW w:w="1210" w:type="dxa"/>
          </w:tcPr>
          <w:p w14:paraId="698EA029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CS</w:t>
            </w:r>
          </w:p>
        </w:tc>
        <w:tc>
          <w:tcPr>
            <w:tcW w:w="3514" w:type="dxa"/>
          </w:tcPr>
          <w:p w14:paraId="1FA32F4C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CCCTGACAGATCCCCGAGTT</w:t>
            </w:r>
          </w:p>
        </w:tc>
        <w:tc>
          <w:tcPr>
            <w:tcW w:w="3439" w:type="dxa"/>
          </w:tcPr>
          <w:p w14:paraId="525A2763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GGCAGCAGTTTCTGGCATTC</w:t>
            </w:r>
          </w:p>
        </w:tc>
      </w:tr>
      <w:tr w:rsidR="006B66D4" w14:paraId="544FAABD" w14:textId="77777777" w:rsidTr="00F81DA5">
        <w:trPr>
          <w:trHeight w:val="441"/>
          <w:jc w:val="center"/>
        </w:trPr>
        <w:tc>
          <w:tcPr>
            <w:tcW w:w="1210" w:type="dxa"/>
          </w:tcPr>
          <w:p w14:paraId="6234F215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IDH2</w:t>
            </w:r>
          </w:p>
        </w:tc>
        <w:tc>
          <w:tcPr>
            <w:tcW w:w="3514" w:type="dxa"/>
          </w:tcPr>
          <w:p w14:paraId="2437F6BB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ATGGACGGCGATGAGATGAC</w:t>
            </w:r>
          </w:p>
        </w:tc>
        <w:tc>
          <w:tcPr>
            <w:tcW w:w="3439" w:type="dxa"/>
          </w:tcPr>
          <w:p w14:paraId="12013B61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CCATTGGGGCTCTTCCACAT</w:t>
            </w:r>
          </w:p>
        </w:tc>
      </w:tr>
      <w:tr w:rsidR="006B66D4" w14:paraId="27AB3061" w14:textId="77777777" w:rsidTr="00F81DA5">
        <w:trPr>
          <w:trHeight w:val="441"/>
          <w:jc w:val="center"/>
        </w:trPr>
        <w:tc>
          <w:tcPr>
            <w:tcW w:w="1210" w:type="dxa"/>
          </w:tcPr>
          <w:p w14:paraId="0F55FED6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FASN</w:t>
            </w:r>
          </w:p>
        </w:tc>
        <w:tc>
          <w:tcPr>
            <w:tcW w:w="3514" w:type="dxa"/>
          </w:tcPr>
          <w:p w14:paraId="711E19FA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TGCCTCCCTCAACTTCAAAAGA</w:t>
            </w:r>
          </w:p>
        </w:tc>
        <w:tc>
          <w:tcPr>
            <w:tcW w:w="3439" w:type="dxa"/>
          </w:tcPr>
          <w:p w14:paraId="2AD77B8A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CAAGTGGGAAAACACGGCAG</w:t>
            </w:r>
          </w:p>
        </w:tc>
      </w:tr>
      <w:tr w:rsidR="006B66D4" w14:paraId="52933662" w14:textId="77777777" w:rsidTr="00F81DA5">
        <w:trPr>
          <w:trHeight w:val="441"/>
          <w:jc w:val="center"/>
        </w:trPr>
        <w:tc>
          <w:tcPr>
            <w:tcW w:w="1210" w:type="dxa"/>
          </w:tcPr>
          <w:p w14:paraId="6D6BCB82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 w:hint="eastAsia"/>
                <w:i/>
                <w:szCs w:val="21"/>
              </w:rPr>
              <w:t>MPC1</w:t>
            </w:r>
          </w:p>
        </w:tc>
        <w:tc>
          <w:tcPr>
            <w:tcW w:w="3514" w:type="dxa"/>
          </w:tcPr>
          <w:p w14:paraId="5B6B24FF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TTTGCCCTCTGCTGTTACTCC</w:t>
            </w:r>
          </w:p>
        </w:tc>
        <w:tc>
          <w:tcPr>
            <w:tcW w:w="3439" w:type="dxa"/>
          </w:tcPr>
          <w:p w14:paraId="387744B2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AGCCTTTTTAGACATCTCGTG</w:t>
            </w:r>
          </w:p>
        </w:tc>
      </w:tr>
      <w:tr w:rsidR="006B66D4" w14:paraId="03287377" w14:textId="77777777" w:rsidTr="00F81DA5">
        <w:trPr>
          <w:trHeight w:val="441"/>
          <w:jc w:val="center"/>
        </w:trPr>
        <w:tc>
          <w:tcPr>
            <w:tcW w:w="1210" w:type="dxa"/>
          </w:tcPr>
          <w:p w14:paraId="749A1FA5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 w:hint="eastAsia"/>
                <w:i/>
                <w:szCs w:val="21"/>
              </w:rPr>
              <w:t>ME2</w:t>
            </w:r>
          </w:p>
        </w:tc>
        <w:tc>
          <w:tcPr>
            <w:tcW w:w="3514" w:type="dxa"/>
          </w:tcPr>
          <w:p w14:paraId="57BCF92C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AGGACTTCTACCTCCCAAAAT</w:t>
            </w:r>
          </w:p>
        </w:tc>
        <w:tc>
          <w:tcPr>
            <w:tcW w:w="3439" w:type="dxa"/>
          </w:tcPr>
          <w:p w14:paraId="07AFED1F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TCTCTCCATCAGTCACCACGA</w:t>
            </w:r>
          </w:p>
        </w:tc>
      </w:tr>
      <w:tr w:rsidR="006B66D4" w14:paraId="642206C8" w14:textId="77777777" w:rsidTr="00F81DA5">
        <w:trPr>
          <w:trHeight w:val="441"/>
          <w:jc w:val="center"/>
        </w:trPr>
        <w:tc>
          <w:tcPr>
            <w:tcW w:w="1210" w:type="dxa"/>
          </w:tcPr>
          <w:p w14:paraId="41E24E5C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 w:hint="eastAsia"/>
                <w:i/>
                <w:szCs w:val="21"/>
              </w:rPr>
              <w:t>ME1</w:t>
            </w:r>
          </w:p>
        </w:tc>
        <w:tc>
          <w:tcPr>
            <w:tcW w:w="3514" w:type="dxa"/>
          </w:tcPr>
          <w:p w14:paraId="21E4E6C2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TCTTGGTGTTGTGGCGTGTGG</w:t>
            </w:r>
          </w:p>
        </w:tc>
        <w:tc>
          <w:tcPr>
            <w:tcW w:w="3439" w:type="dxa"/>
          </w:tcPr>
          <w:p w14:paraId="657567F5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AATGCTTCCTTGTTTGGGGGT</w:t>
            </w:r>
          </w:p>
        </w:tc>
      </w:tr>
      <w:tr w:rsidR="006B66D4" w14:paraId="7B21A5E9" w14:textId="77777777" w:rsidTr="00F81DA5">
        <w:trPr>
          <w:trHeight w:val="441"/>
          <w:jc w:val="center"/>
        </w:trPr>
        <w:tc>
          <w:tcPr>
            <w:tcW w:w="1210" w:type="dxa"/>
          </w:tcPr>
          <w:p w14:paraId="086B0C43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 w:hint="eastAsia"/>
                <w:i/>
                <w:szCs w:val="21"/>
              </w:rPr>
              <w:t>PDHB</w:t>
            </w:r>
          </w:p>
        </w:tc>
        <w:tc>
          <w:tcPr>
            <w:tcW w:w="3514" w:type="dxa"/>
          </w:tcPr>
          <w:p w14:paraId="0DC22582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TTCAGTCTGTGCCCATAGTCTT</w:t>
            </w:r>
          </w:p>
        </w:tc>
        <w:tc>
          <w:tcPr>
            <w:tcW w:w="3439" w:type="dxa"/>
          </w:tcPr>
          <w:p w14:paraId="6C25A46C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CGTGTGTTCCTTGCCTTTCTAT</w:t>
            </w:r>
          </w:p>
        </w:tc>
      </w:tr>
      <w:tr w:rsidR="006B66D4" w14:paraId="208E2FD9" w14:textId="77777777" w:rsidTr="00F81DA5">
        <w:trPr>
          <w:trHeight w:val="441"/>
          <w:jc w:val="center"/>
        </w:trPr>
        <w:tc>
          <w:tcPr>
            <w:tcW w:w="1210" w:type="dxa"/>
          </w:tcPr>
          <w:p w14:paraId="54E6E463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 w:hint="eastAsia"/>
                <w:i/>
                <w:szCs w:val="21"/>
              </w:rPr>
              <w:t>PC</w:t>
            </w:r>
          </w:p>
        </w:tc>
        <w:tc>
          <w:tcPr>
            <w:tcW w:w="3514" w:type="dxa"/>
          </w:tcPr>
          <w:p w14:paraId="38D496D6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GTTTCAGAGACATCCTGCTACG</w:t>
            </w:r>
          </w:p>
        </w:tc>
        <w:tc>
          <w:tcPr>
            <w:tcW w:w="3439" w:type="dxa"/>
          </w:tcPr>
          <w:p w14:paraId="4EAB66A9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CGCAGAACTTGAAGACCACATT</w:t>
            </w:r>
          </w:p>
        </w:tc>
      </w:tr>
      <w:tr w:rsidR="006B66D4" w14:paraId="2447EE99" w14:textId="77777777" w:rsidTr="00F81DA5">
        <w:trPr>
          <w:trHeight w:val="441"/>
          <w:jc w:val="center"/>
        </w:trPr>
        <w:tc>
          <w:tcPr>
            <w:tcW w:w="1210" w:type="dxa"/>
          </w:tcPr>
          <w:p w14:paraId="09CE5221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 w:hint="eastAsia"/>
                <w:i/>
                <w:szCs w:val="21"/>
              </w:rPr>
              <w:t>PCK2</w:t>
            </w:r>
          </w:p>
        </w:tc>
        <w:tc>
          <w:tcPr>
            <w:tcW w:w="3514" w:type="dxa"/>
          </w:tcPr>
          <w:p w14:paraId="4B317B9A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CCCATCGGACTGGTGCCTAA</w:t>
            </w:r>
          </w:p>
        </w:tc>
        <w:tc>
          <w:tcPr>
            <w:tcW w:w="3439" w:type="dxa"/>
          </w:tcPr>
          <w:p w14:paraId="445FA4F4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ATCCTGGTTGACCTGTTCTGT</w:t>
            </w:r>
          </w:p>
        </w:tc>
      </w:tr>
      <w:tr w:rsidR="006B66D4" w14:paraId="4E2F13D5" w14:textId="77777777" w:rsidTr="00F81DA5">
        <w:trPr>
          <w:trHeight w:val="441"/>
          <w:jc w:val="center"/>
        </w:trPr>
        <w:tc>
          <w:tcPr>
            <w:tcW w:w="1210" w:type="dxa"/>
          </w:tcPr>
          <w:p w14:paraId="769921C5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/>
                <w:i/>
                <w:szCs w:val="21"/>
              </w:rPr>
              <w:t>REX1</w:t>
            </w:r>
          </w:p>
        </w:tc>
        <w:tc>
          <w:tcPr>
            <w:tcW w:w="3514" w:type="dxa"/>
          </w:tcPr>
          <w:p w14:paraId="6BB179A0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 xml:space="preserve">GGAAGAGGACCCACTCCTTC </w:t>
            </w:r>
          </w:p>
        </w:tc>
        <w:tc>
          <w:tcPr>
            <w:tcW w:w="3439" w:type="dxa"/>
          </w:tcPr>
          <w:p w14:paraId="1293E118" w14:textId="77777777" w:rsidR="006B66D4" w:rsidRPr="00673ED9" w:rsidRDefault="006B66D4" w:rsidP="00F81DA5">
            <w:pPr>
              <w:jc w:val="center"/>
              <w:rPr>
                <w:rFonts w:ascii="等线" w:eastAsia="等线" w:hAnsi="等线"/>
              </w:rPr>
            </w:pPr>
            <w:r w:rsidRPr="00673ED9">
              <w:rPr>
                <w:rFonts w:ascii="等线" w:eastAsia="等线" w:hAnsi="等线"/>
              </w:rPr>
              <w:t>ACTTGGCCTCCTAGTGCATC</w:t>
            </w:r>
          </w:p>
        </w:tc>
      </w:tr>
      <w:tr w:rsidR="006B66D4" w14:paraId="7DE844DC" w14:textId="77777777" w:rsidTr="00F81DA5">
        <w:trPr>
          <w:trHeight w:val="441"/>
          <w:jc w:val="center"/>
        </w:trPr>
        <w:tc>
          <w:tcPr>
            <w:tcW w:w="1210" w:type="dxa"/>
          </w:tcPr>
          <w:p w14:paraId="7F18C278" w14:textId="77777777" w:rsidR="006B66D4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 w:rsidRPr="006F0CB8">
              <w:rPr>
                <w:rFonts w:ascii="Times New Roman" w:eastAsia="Songti SC" w:hAnsi="Times New Roman"/>
                <w:i/>
                <w:szCs w:val="21"/>
              </w:rPr>
              <w:t>ACTB</w:t>
            </w:r>
          </w:p>
        </w:tc>
        <w:tc>
          <w:tcPr>
            <w:tcW w:w="3514" w:type="dxa"/>
          </w:tcPr>
          <w:p w14:paraId="73E96B9A" w14:textId="77777777" w:rsidR="006B66D4" w:rsidRPr="00673ED9" w:rsidRDefault="006B66D4" w:rsidP="00F81DA5">
            <w:pPr>
              <w:widowControl/>
              <w:jc w:val="center"/>
              <w:rPr>
                <w:rFonts w:ascii="等线" w:eastAsia="等线" w:hAnsi="等线"/>
              </w:rPr>
            </w:pPr>
            <w:r w:rsidRPr="006F0CB8">
              <w:rPr>
                <w:rFonts w:ascii="等线" w:eastAsia="等线" w:hAnsi="等线"/>
              </w:rPr>
              <w:t>GCGGCATTCACGAAACTACCTT</w:t>
            </w:r>
          </w:p>
        </w:tc>
        <w:tc>
          <w:tcPr>
            <w:tcW w:w="3439" w:type="dxa"/>
          </w:tcPr>
          <w:p w14:paraId="5CD1F671" w14:textId="77777777" w:rsidR="006B66D4" w:rsidRPr="00673ED9" w:rsidRDefault="006B66D4" w:rsidP="00F81DA5">
            <w:pPr>
              <w:widowControl/>
              <w:jc w:val="center"/>
              <w:rPr>
                <w:rFonts w:ascii="等线" w:eastAsia="等线" w:hAnsi="等线"/>
              </w:rPr>
            </w:pPr>
            <w:r w:rsidRPr="006F0CB8">
              <w:rPr>
                <w:rFonts w:ascii="等线" w:eastAsia="等线" w:hAnsi="等线"/>
              </w:rPr>
              <w:t>TCCTGCTTGCTGATCCACATCT</w:t>
            </w:r>
          </w:p>
        </w:tc>
      </w:tr>
      <w:tr w:rsidR="006B66D4" w14:paraId="38DF2238" w14:textId="77777777" w:rsidTr="00F81DA5">
        <w:trPr>
          <w:trHeight w:val="441"/>
          <w:jc w:val="center"/>
        </w:trPr>
        <w:tc>
          <w:tcPr>
            <w:tcW w:w="1210" w:type="dxa"/>
          </w:tcPr>
          <w:p w14:paraId="52A696C5" w14:textId="77777777" w:rsidR="006B66D4" w:rsidRPr="006F0CB8" w:rsidRDefault="006B66D4" w:rsidP="00F81DA5">
            <w:pPr>
              <w:rPr>
                <w:rFonts w:ascii="Times New Roman" w:eastAsia="Songti SC" w:hAnsi="Times New Roman"/>
                <w:i/>
                <w:szCs w:val="21"/>
              </w:rPr>
            </w:pPr>
            <w:r>
              <w:rPr>
                <w:rFonts w:ascii="Times New Roman" w:eastAsia="Songti SC" w:hAnsi="Times New Roman" w:hint="eastAsia"/>
                <w:i/>
                <w:szCs w:val="21"/>
              </w:rPr>
              <w:t>H</w:t>
            </w:r>
            <w:r>
              <w:rPr>
                <w:rFonts w:ascii="Times New Roman" w:eastAsia="Songti SC" w:hAnsi="Times New Roman"/>
                <w:i/>
                <w:szCs w:val="21"/>
              </w:rPr>
              <w:t>MBS</w:t>
            </w:r>
          </w:p>
        </w:tc>
        <w:tc>
          <w:tcPr>
            <w:tcW w:w="3514" w:type="dxa"/>
          </w:tcPr>
          <w:p w14:paraId="5BF2DE4E" w14:textId="77777777" w:rsidR="006B66D4" w:rsidRPr="001E790A" w:rsidRDefault="006B66D4" w:rsidP="00F81DA5">
            <w:pPr>
              <w:widowControl/>
              <w:jc w:val="center"/>
              <w:rPr>
                <w:rFonts w:ascii="等线" w:eastAsia="等线" w:hAnsi="等线"/>
              </w:rPr>
            </w:pPr>
            <w:r w:rsidRPr="001E790A">
              <w:rPr>
                <w:rFonts w:ascii="等线" w:eastAsia="等线" w:hAnsi="等线"/>
              </w:rPr>
              <w:t>TATTCGGGGAAACCTCAACA</w:t>
            </w:r>
          </w:p>
        </w:tc>
        <w:tc>
          <w:tcPr>
            <w:tcW w:w="3439" w:type="dxa"/>
          </w:tcPr>
          <w:p w14:paraId="0F472EE8" w14:textId="77777777" w:rsidR="006B66D4" w:rsidRPr="001E790A" w:rsidRDefault="006B66D4" w:rsidP="00F81DA5">
            <w:pPr>
              <w:widowControl/>
              <w:jc w:val="center"/>
              <w:rPr>
                <w:rFonts w:ascii="等线" w:eastAsia="等线" w:hAnsi="等线"/>
              </w:rPr>
            </w:pPr>
            <w:r w:rsidRPr="001E790A">
              <w:rPr>
                <w:rFonts w:ascii="等线" w:eastAsia="等线" w:hAnsi="等线"/>
              </w:rPr>
              <w:t>CCCTGACCCACAGCATACAT</w:t>
            </w:r>
          </w:p>
        </w:tc>
      </w:tr>
    </w:tbl>
    <w:p w14:paraId="63309110" w14:textId="77777777" w:rsidR="006B66D4" w:rsidRPr="00C36B0E" w:rsidRDefault="006B66D4" w:rsidP="006B66D4">
      <w:pPr>
        <w:spacing w:before="240" w:line="360" w:lineRule="auto"/>
        <w:rPr>
          <w:rFonts w:ascii="Times New Roman" w:hAnsi="Times New Roman"/>
          <w:bCs/>
          <w:color w:val="000000"/>
          <w:sz w:val="24"/>
        </w:rPr>
      </w:pPr>
    </w:p>
    <w:p w14:paraId="4A5EC32E" w14:textId="2146712A" w:rsidR="001D6CF4" w:rsidRDefault="001D6CF4" w:rsidP="001D6CF4">
      <w:pPr>
        <w:spacing w:line="360" w:lineRule="auto"/>
        <w:rPr>
          <w:rFonts w:ascii="Times New Roman" w:hAnsi="Times New Roman"/>
          <w:sz w:val="24"/>
        </w:rPr>
      </w:pPr>
      <w:bookmarkStart w:id="6" w:name="_Hlk99405112"/>
      <w:r w:rsidRPr="00490454">
        <w:rPr>
          <w:rFonts w:ascii="Times New Roman" w:hAnsi="Times New Roman"/>
          <w:b/>
          <w:color w:val="000000"/>
          <w:sz w:val="24"/>
          <w:lang w:bidi="ar"/>
        </w:rPr>
        <w:t xml:space="preserve">Table </w:t>
      </w:r>
      <w:r>
        <w:rPr>
          <w:rFonts w:ascii="Times New Roman" w:hAnsi="Times New Roman"/>
          <w:b/>
          <w:color w:val="000000"/>
          <w:sz w:val="24"/>
          <w:lang w:bidi="ar"/>
        </w:rPr>
        <w:t>S</w:t>
      </w:r>
      <w:r w:rsidR="006B66D4">
        <w:rPr>
          <w:rFonts w:ascii="Times New Roman" w:hAnsi="Times New Roman"/>
          <w:b/>
          <w:color w:val="000000"/>
          <w:sz w:val="24"/>
          <w:lang w:bidi="ar"/>
        </w:rPr>
        <w:t>2</w:t>
      </w:r>
      <w:bookmarkEnd w:id="6"/>
      <w:r>
        <w:rPr>
          <w:rFonts w:ascii="Times New Roman" w:hAnsi="Times New Roman"/>
          <w:b/>
          <w:color w:val="000000"/>
          <w:sz w:val="24"/>
          <w:lang w:bidi="ar"/>
        </w:rPr>
        <w:t>, related to F</w:t>
      </w:r>
      <w:r w:rsidRPr="002E228A">
        <w:rPr>
          <w:rFonts w:ascii="Times New Roman" w:hAnsi="Times New Roman" w:hint="eastAsia"/>
          <w:b/>
          <w:color w:val="000000"/>
          <w:sz w:val="24"/>
          <w:lang w:bidi="ar"/>
        </w:rPr>
        <w:t>igure</w:t>
      </w:r>
      <w:r w:rsidRPr="00C71E0C">
        <w:rPr>
          <w:rFonts w:ascii="Times New Roman" w:hAnsi="Times New Roman" w:cs="宋体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4"/>
          <w:lang w:bidi="ar"/>
        </w:rPr>
        <w:t xml:space="preserve">5. </w:t>
      </w:r>
      <w:r w:rsidRPr="00D25F43">
        <w:rPr>
          <w:rFonts w:ascii="Times New Roman" w:hAnsi="Times New Roman"/>
          <w:b/>
          <w:color w:val="000000"/>
          <w:sz w:val="24"/>
          <w:lang w:bidi="ar"/>
        </w:rPr>
        <w:t>The main function</w:t>
      </w:r>
      <w:r>
        <w:rPr>
          <w:rFonts w:ascii="Times New Roman" w:hAnsi="Times New Roman"/>
          <w:b/>
          <w:color w:val="000000"/>
          <w:sz w:val="24"/>
          <w:lang w:bidi="ar"/>
        </w:rPr>
        <w:t>s</w:t>
      </w:r>
      <w:r w:rsidRPr="00D25F43">
        <w:rPr>
          <w:rFonts w:ascii="Times New Roman" w:hAnsi="Times New Roman"/>
          <w:b/>
          <w:color w:val="000000"/>
          <w:sz w:val="24"/>
          <w:lang w:bidi="ar"/>
        </w:rPr>
        <w:t xml:space="preserve"> of the protein</w:t>
      </w:r>
      <w:r>
        <w:rPr>
          <w:rFonts w:ascii="Times New Roman" w:hAnsi="Times New Roman"/>
          <w:b/>
          <w:color w:val="000000"/>
          <w:sz w:val="24"/>
          <w:lang w:bidi="ar"/>
        </w:rPr>
        <w:t>s</w:t>
      </w:r>
      <w:r w:rsidRPr="00D25F43">
        <w:rPr>
          <w:rFonts w:ascii="Times New Roman" w:hAnsi="Times New Roman"/>
          <w:b/>
          <w:color w:val="000000"/>
          <w:sz w:val="24"/>
          <w:lang w:bidi="ar"/>
        </w:rPr>
        <w:t xml:space="preserve"> encoded by the concerned gene</w:t>
      </w:r>
      <w:r>
        <w:rPr>
          <w:rFonts w:ascii="Times New Roman" w:hAnsi="Times New Roman"/>
          <w:b/>
          <w:color w:val="000000"/>
          <w:sz w:val="24"/>
          <w:lang w:bidi="ar"/>
        </w:rPr>
        <w:t>.</w:t>
      </w:r>
      <w:r w:rsidRPr="006E1DC6">
        <w:rPr>
          <w:rFonts w:ascii="Times New Roman" w:hAnsi="Times New Roman"/>
          <w:bCs/>
          <w:color w:val="000000"/>
          <w:sz w:val="24"/>
          <w:lang w:bidi="ar"/>
        </w:rPr>
        <w:t>The red font indicates the genes with relative increased level of expression in MT-F7 (MC-F7 as control)</w:t>
      </w:r>
      <w:r>
        <w:rPr>
          <w:rFonts w:ascii="Times New Roman" w:hAnsi="Times New Roman"/>
          <w:bCs/>
          <w:color w:val="000000"/>
          <w:sz w:val="24"/>
          <w:lang w:bidi="ar"/>
        </w:rPr>
        <w:t xml:space="preserve">. </w:t>
      </w:r>
      <w:r>
        <w:rPr>
          <w:rFonts w:ascii="Times New Roman" w:hAnsi="Times New Roman"/>
          <w:sz w:val="24"/>
        </w:rPr>
        <w:t>T</w:t>
      </w:r>
      <w:r w:rsidRPr="00131BFC">
        <w:rPr>
          <w:rFonts w:ascii="Times New Roman" w:hAnsi="Times New Roman"/>
          <w:sz w:val="24"/>
        </w:rPr>
        <w:t>he annotations from uniprot (</w:t>
      </w:r>
      <w:hyperlink r:id="rId13" w:history="1">
        <w:r w:rsidRPr="00A304FD">
          <w:rPr>
            <w:rStyle w:val="a5"/>
            <w:rFonts w:ascii="Times New Roman" w:hAnsi="Times New Roman"/>
            <w:sz w:val="24"/>
          </w:rPr>
          <w:t>https://www.uniprot.org/</w:t>
        </w:r>
      </w:hyperlink>
      <w:r w:rsidRPr="00131BFC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Pr="006A5594">
        <w:rPr>
          <w:rFonts w:ascii="Times New Roman" w:hAnsi="Times New Roman"/>
          <w:spacing w:val="12"/>
          <w:sz w:val="24"/>
        </w:rPr>
        <w:t>exhibited</w:t>
      </w:r>
      <w:r>
        <w:rPr>
          <w:rFonts w:ascii="Times New Roman" w:hAnsi="Times New Roman"/>
          <w:sz w:val="24"/>
        </w:rPr>
        <w:t xml:space="preserve"> </w:t>
      </w:r>
      <w:r w:rsidRPr="00131BFC">
        <w:rPr>
          <w:rFonts w:ascii="Times New Roman" w:hAnsi="Times New Roman"/>
          <w:sz w:val="24"/>
        </w:rPr>
        <w:t>the main functions of proteins in Bos taurus species</w:t>
      </w:r>
      <w:r>
        <w:rPr>
          <w:rFonts w:ascii="Times New Roman" w:hAnsi="Times New Roman"/>
          <w:sz w:val="24"/>
        </w:rPr>
        <w:t>.</w:t>
      </w:r>
    </w:p>
    <w:bookmarkEnd w:id="4"/>
    <w:p w14:paraId="60E4F383" w14:textId="77777777" w:rsidR="001D6CF4" w:rsidRDefault="001D6CF4">
      <w:pPr>
        <w:widowControl/>
        <w:jc w:val="left"/>
        <w:rPr>
          <w:rFonts w:ascii="Times New Roman" w:hAnsi="Times New Roman"/>
          <w:bCs/>
          <w:color w:val="000000"/>
          <w:sz w:val="24"/>
        </w:rPr>
      </w:pPr>
    </w:p>
    <w:tbl>
      <w:tblPr>
        <w:tblStyle w:val="af7"/>
        <w:tblpPr w:leftFromText="180" w:rightFromText="180" w:vertAnchor="text" w:tblpXSpec="center" w:tblpY="2"/>
        <w:tblW w:w="10985" w:type="dxa"/>
        <w:tblLook w:val="04A0" w:firstRow="1" w:lastRow="0" w:firstColumn="1" w:lastColumn="0" w:noHBand="0" w:noVBand="1"/>
      </w:tblPr>
      <w:tblGrid>
        <w:gridCol w:w="709"/>
        <w:gridCol w:w="992"/>
        <w:gridCol w:w="2982"/>
        <w:gridCol w:w="5284"/>
        <w:gridCol w:w="1018"/>
      </w:tblGrid>
      <w:tr w:rsidR="0065694B" w14:paraId="5E468A8F" w14:textId="77777777" w:rsidTr="002E3922">
        <w:trPr>
          <w:trHeight w:val="416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5C5CC5F0" w14:textId="77D4491C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Times New Roman" w:eastAsia="等线" w:hAnsi="Times New Roman"/>
                <w:b/>
                <w:bCs/>
                <w:color w:val="000000"/>
                <w:sz w:val="13"/>
                <w:szCs w:val="13"/>
              </w:rPr>
              <w:t>Gene ID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6E227C79" w14:textId="2605BBB9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Times New Roman" w:eastAsia="等线" w:hAnsi="Times New Roman"/>
                <w:b/>
                <w:bCs/>
                <w:color w:val="000000"/>
                <w:sz w:val="13"/>
                <w:szCs w:val="13"/>
              </w:rPr>
              <w:t>Gene names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3C0E2A90" w14:textId="44FF681F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Times New Roman" w:eastAsia="等线" w:hAnsi="Times New Roman"/>
                <w:b/>
                <w:bCs/>
                <w:color w:val="000000"/>
                <w:sz w:val="13"/>
                <w:szCs w:val="13"/>
              </w:rPr>
              <w:t xml:space="preserve">Protein names( </w:t>
            </w:r>
            <w:r w:rsidRPr="00A2260F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from Uniprot : https://www.uniprot.org/</w:t>
            </w:r>
            <w:r w:rsidRPr="00A2260F">
              <w:rPr>
                <w:rFonts w:ascii="Times New Roman" w:eastAsia="等线" w:hAnsi="Times New Roman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0683B2DA" w14:textId="154A44C8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Times New Roman" w:eastAsia="等线" w:hAnsi="Times New Roman"/>
                <w:b/>
                <w:bCs/>
                <w:color w:val="000000"/>
                <w:sz w:val="13"/>
                <w:szCs w:val="13"/>
              </w:rPr>
              <w:t>Main function(</w:t>
            </w:r>
            <w:r w:rsidRPr="00A2260F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 from Uniprot : https://www.uniprot.org/</w:t>
            </w:r>
            <w:r w:rsidRPr="00A2260F">
              <w:rPr>
                <w:rFonts w:ascii="Times New Roman" w:eastAsia="等线" w:hAnsi="Times New Roman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05711530" w14:textId="5D3D6620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Times New Roman" w:eastAsia="等线" w:hAnsi="Times New Roman"/>
                <w:b/>
                <w:bCs/>
                <w:color w:val="000000"/>
                <w:sz w:val="13"/>
                <w:szCs w:val="13"/>
              </w:rPr>
              <w:t>Entry</w:t>
            </w:r>
          </w:p>
        </w:tc>
      </w:tr>
      <w:tr w:rsidR="0065694B" w14:paraId="071CC5AD" w14:textId="77777777" w:rsidTr="002E3922">
        <w:trPr>
          <w:trHeight w:val="845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533E6BA9" w14:textId="65D05158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280904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1CB518D3" w14:textId="03CD78D6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B44FE8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PTN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6A8615BD" w14:textId="7CA15160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Pleiotrophin (PTN) (Heparin-binding brain mitogen) (HBBM) (Heparin-binding growth factor 8) (HBGF-8) (Heparin-binding growth-associated molecule) (HB-GAM) (Heparin-binding neurite-promoting factor) (p18)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34FCF19E" w14:textId="53BBD373" w:rsidR="00A2260F" w:rsidRPr="00A2260F" w:rsidRDefault="00A2260F" w:rsidP="006B6A6A">
            <w:pPr>
              <w:spacing w:line="160" w:lineRule="exac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Secreted growth factors, participate in signal transduction and regulate cell proliferation, survival, growth, differentiation and migration.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66CDFAD6" w14:textId="67ABBB1E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14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P21782</w:t>
              </w:r>
            </w:hyperlink>
          </w:p>
        </w:tc>
      </w:tr>
      <w:tr w:rsidR="0065694B" w14:paraId="6220FCAE" w14:textId="77777777" w:rsidTr="002E3922">
        <w:trPr>
          <w:trHeight w:val="418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75D840D5" w14:textId="42364DA8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281631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043C140F" w14:textId="384E051E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APOA1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0FDA2D7D" w14:textId="242716A2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Apolipoprotein A-I (Apo-AI) (ApoA-I) (Apolipoprotein A1) [Cleaved into: Proapolipoprotein A-I (ProapoA-I); Truncated apolipoprotein A-I]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400FC411" w14:textId="0A9C0A50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Cofactors, involved in the binding and transfer of lipids.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37E187BC" w14:textId="1F446127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15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P15497</w:t>
              </w:r>
            </w:hyperlink>
          </w:p>
        </w:tc>
      </w:tr>
      <w:tr w:rsidR="0065694B" w14:paraId="29083A93" w14:textId="77777777" w:rsidTr="002E3922">
        <w:trPr>
          <w:trHeight w:val="429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268A80B2" w14:textId="1D4FD097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280795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2A77EC34" w14:textId="1A01E5E8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FOS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55AD61ED" w14:textId="55DDBFD5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Proto-oncogene c-Fos (Cellular oncogene fos)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7792B588" w14:textId="37154451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Nuclear phosphoprotein,plays an important role in TGF- β signal transduction, cell proliferation and differentiation.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524B2CF3" w14:textId="45EAAD85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16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O77628</w:t>
              </w:r>
            </w:hyperlink>
          </w:p>
        </w:tc>
      </w:tr>
      <w:tr w:rsidR="0065694B" w14:paraId="05501FC0" w14:textId="77777777" w:rsidTr="002E3922">
        <w:trPr>
          <w:trHeight w:val="429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3BBBDA24" w14:textId="570F95D7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614630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30AC6E85" w14:textId="0BF440BC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CTNNBIP1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6218BD2E" w14:textId="346427CA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Beta-catenin-interacting protein 1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6A1E77E2" w14:textId="015752C5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Interacting protein, Prevents the interaction between CTNNB1 and TCF family members, and acts as negative regulator of the Wnt signaling pathway.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2DEA01B4" w14:textId="0E0EEFA4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17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Q5E9N2</w:t>
              </w:r>
            </w:hyperlink>
          </w:p>
        </w:tc>
      </w:tr>
      <w:tr w:rsidR="0065694B" w14:paraId="27F5DC3B" w14:textId="77777777" w:rsidTr="002E3922">
        <w:trPr>
          <w:trHeight w:val="429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6DDEB58E" w14:textId="6E0C1029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537946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13E7FA41" w14:textId="5FD4F954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CDH6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45785838" w14:textId="086DFA7D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Cadherin-6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34DD368F" w14:textId="7E2F4142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Calcium-dependent cell adhesion proteins. Interact with themselves in a homophilic manner in connecting cells;Contribute to the sorting of heterogeneous cell types.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2582DA1A" w14:textId="75E7757D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18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Q3SWX5</w:t>
              </w:r>
            </w:hyperlink>
          </w:p>
        </w:tc>
      </w:tr>
      <w:tr w:rsidR="0065694B" w14:paraId="540EBCB6" w14:textId="77777777" w:rsidTr="002E3922">
        <w:trPr>
          <w:trHeight w:val="429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1E0E9389" w14:textId="4B9327A2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507095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303EA8EA" w14:textId="676448FE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SPRY1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6EE2F10C" w14:textId="0D511BA2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Protein sprouty homolog 1 (Spry-1)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1346439C" w14:textId="7B9DC3C8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Protein sprouty homolog, Inhibits fibroblast growth factor (FGF)-induced retinal lens fiber differentiation, probably by inhibiting FGF-mediated phosphorylation of ERK1/2  .Inhibits TGFB-induced epithelial-to-mesenchymal transition in lens epithelial cells  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099C8108" w14:textId="6E6CB6C1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19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A5D992</w:t>
              </w:r>
            </w:hyperlink>
          </w:p>
        </w:tc>
      </w:tr>
      <w:tr w:rsidR="0065694B" w14:paraId="2FBCAED0" w14:textId="77777777" w:rsidTr="002E3922">
        <w:trPr>
          <w:trHeight w:val="663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546A83C8" w14:textId="5BAC07EB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505423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154E7E8E" w14:textId="71B89B4F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LGR4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7F59BA77" w14:textId="522B16D7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Leucine-rich repeat-containing G-protein coupled receptor 4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30535FDE" w14:textId="5A181ABC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G-protein coupled receptor, Receptor for R-spondins that potentiates the canonical Wnt signaling pathway and is involved in the formation of various organs. Upon binding to R-spondins, triggering the canonical Wnt signaling pathway to increase expression of target genes.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09918C36" w14:textId="69C675F6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20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F1MLX5</w:t>
              </w:r>
            </w:hyperlink>
          </w:p>
        </w:tc>
      </w:tr>
      <w:tr w:rsidR="0065694B" w14:paraId="3E2BA702" w14:textId="77777777" w:rsidTr="002E3922">
        <w:trPr>
          <w:trHeight w:val="418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052BB477" w14:textId="7DA84C22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327681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78B6F58B" w14:textId="3C7DB887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FST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1DF6DE2B" w14:textId="3E1CD667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Follistatin (FS) (Activin-binding protein)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22B5D716" w14:textId="735A1291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Activin-binding protein, Binds directly to activin and functions as an activin antagonist. Specific inhibitor of the biosynthesis and secretion of pituitary follicle stimulating hormone (FSH).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35093B10" w14:textId="61874D1E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21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P50291</w:t>
              </w:r>
            </w:hyperlink>
          </w:p>
        </w:tc>
      </w:tr>
      <w:tr w:rsidR="0065694B" w14:paraId="1CEAF9AA" w14:textId="77777777" w:rsidTr="002E3922">
        <w:trPr>
          <w:trHeight w:val="418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4C7B7401" w14:textId="1EA66F43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505025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371E1C8F" w14:textId="72071E60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ID2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193A7DC2" w14:textId="16253C31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DNA-binding protein inhibitor ID-2 (Inhibitor of DNA binding 2) (Inhibitor of differentiation 2)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73F72CDA" w14:textId="2D82EC42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Transcriptional regulator (lacking a basic DNA binding domain) . Implicated in regulating a variety of cellular processes, including cellular growth, senescence, differentiation, apoptosis, angiogenesis, and neoplastic transformation.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6C809BEE" w14:textId="12AE6C42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22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Q3ZC46</w:t>
              </w:r>
            </w:hyperlink>
          </w:p>
        </w:tc>
      </w:tr>
      <w:tr w:rsidR="0065694B" w14:paraId="1A7F0B87" w14:textId="77777777" w:rsidTr="002E3922">
        <w:trPr>
          <w:trHeight w:val="418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65F06D28" w14:textId="487BD001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281103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53988D3E" w14:textId="50E7A0C3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CCN2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1E6F6B14" w14:textId="610F2FFB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CCN family member 2 (Cellular communication network factor 2) (Connective tissue growth factor)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336B92CB" w14:textId="1EB0938A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Connective tissue growth factor, Major connective tissue mitoattractant secreted by vascular endothelial cells. Mediates heparin- and divalent cation-dependent cell adhesion in many cell types including fibroblasts, myofibroblasts, endothelial and epithelial cells.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40EB35E3" w14:textId="7718E96D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23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O18739</w:t>
              </w:r>
            </w:hyperlink>
          </w:p>
        </w:tc>
      </w:tr>
      <w:tr w:rsidR="0065694B" w14:paraId="640C3770" w14:textId="77777777" w:rsidTr="002E3922">
        <w:trPr>
          <w:trHeight w:val="418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09CC4E3D" w14:textId="11BFE1B4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538536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7DE23CD8" w14:textId="09426779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FZD5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6B451DA2" w14:textId="53883F75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Frizzled class receptor 5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558EB0BC" w14:textId="2CF755AE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amyloid-beta binding,protein-containing complex binding,protein kinase binding,ubiquitin protein ligase binding,Wnt-activated receptor activity,Wnt-protein binding Source.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5E1EF0E4" w14:textId="279EB673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24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F1MGM1</w:t>
              </w:r>
            </w:hyperlink>
          </w:p>
        </w:tc>
      </w:tr>
      <w:tr w:rsidR="0065694B" w14:paraId="11D81EBB" w14:textId="77777777" w:rsidTr="002E3922">
        <w:trPr>
          <w:trHeight w:val="418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34EC4C8D" w14:textId="0ECA2323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445417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684192CA" w14:textId="7BB2A285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FZD1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36A939DB" w14:textId="0F11B9FC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FZD1 protein (Frizzled class receptor 1)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151D64AC" w14:textId="3618C127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frizzled binding,PDZ domain binding,Wnt-activated receptor activity,Wnt-protein binding Source.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23ABD35B" w14:textId="6EB6CF61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25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A7MB15</w:t>
              </w:r>
            </w:hyperlink>
          </w:p>
        </w:tc>
      </w:tr>
      <w:tr w:rsidR="0065694B" w14:paraId="7967379F" w14:textId="77777777" w:rsidTr="002E3922">
        <w:trPr>
          <w:trHeight w:val="418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374608F1" w14:textId="763EB0C0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616913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14D1CDC9" w14:textId="5E0FA0F9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FZD8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4FD04F64" w14:textId="189F479A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Frizzled class receptor 8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05829216" w14:textId="318A9BF0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PDZ domain binding,ubiquitin protein ligase binding,Wnt-activated receptor activity,Wnt-protein binding Source.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7D2B18E6" w14:textId="2D8D1A7C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26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A0A3Q1MA92</w:t>
              </w:r>
            </w:hyperlink>
          </w:p>
        </w:tc>
      </w:tr>
      <w:tr w:rsidR="0065694B" w14:paraId="2A211E35" w14:textId="77777777" w:rsidTr="002E3922">
        <w:trPr>
          <w:trHeight w:val="233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242ECDB6" w14:textId="193DC7CA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508008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32968660" w14:textId="72264175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WNT5B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53ADE0BF" w14:textId="40AA24BC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Protein Wnt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5093F15A" w14:textId="5A500441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Ligand for members of the frizzled family of seven transmembrane receptors.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569EEE19" w14:textId="4AC02826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27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A0A3Q1LVG1</w:t>
              </w:r>
            </w:hyperlink>
          </w:p>
        </w:tc>
      </w:tr>
      <w:tr w:rsidR="0065694B" w14:paraId="609D96A0" w14:textId="77777777" w:rsidTr="002E3922">
        <w:trPr>
          <w:trHeight w:val="418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0A553CAD" w14:textId="48D12148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326284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030570F9" w14:textId="19F69B14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FGF8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02CBB5CF" w14:textId="24A81287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Fibroblast growth factor (FGF)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5C0A8644" w14:textId="5EDB8ABA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fibroblast growth factor receptor binding,growth factor activity Source,type 1 fibroblast growth factor receptor binding,type 2 fibroblast growth factor receptor binding Source.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1ACDB4CB" w14:textId="2765D890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28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F1N6G8</w:t>
              </w:r>
            </w:hyperlink>
          </w:p>
        </w:tc>
      </w:tr>
      <w:tr w:rsidR="0065694B" w14:paraId="636AA7DE" w14:textId="77777777" w:rsidTr="002E3922">
        <w:trPr>
          <w:trHeight w:val="232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347450A2" w14:textId="0931E1BC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521224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6D462ED1" w14:textId="59AD9F78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LOC521224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387EEB35" w14:textId="74CBA4F1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Uncharacterized protein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78121DA7" w14:textId="4383B666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Uncharacterized protein.  GTPase activator activity,metal ion binding,phospholipid binding.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6A0881DB" w14:textId="2EF942D8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29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F1N4Y6</w:t>
              </w:r>
            </w:hyperlink>
          </w:p>
        </w:tc>
      </w:tr>
      <w:tr w:rsidR="0065694B" w14:paraId="325921C8" w14:textId="77777777" w:rsidTr="002E3922">
        <w:trPr>
          <w:trHeight w:val="224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03167B15" w14:textId="2B861F81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616742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107C8B7B" w14:textId="537352D5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EFNA5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14FF9FAB" w14:textId="0A3D8D59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Ephrin-A5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2D9D0D28" w14:textId="76644C3F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chemorepellent activity,ephrin receptor binding,neurotrophin TRKB receptor binding.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7D0E8D8C" w14:textId="00CE0095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30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Q17R05</w:t>
              </w:r>
            </w:hyperlink>
          </w:p>
        </w:tc>
      </w:tr>
      <w:tr w:rsidR="0065694B" w14:paraId="1664EFDE" w14:textId="77777777" w:rsidTr="002E3922">
        <w:trPr>
          <w:trHeight w:val="418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55C53B07" w14:textId="79F8F29F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281240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0A7651CA" w14:textId="5E80BB31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IGF2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782C687A" w14:textId="0B9A2EBB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Insulin-like growth factor II (IGF-II) (Erythrotropin) [Cleaved into: Insulin-like growth factor II; Preptin]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5AB11611" w14:textId="34FF6CF0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 xml:space="preserve">The insulin-like growth factors possess growth-promoting activity,and involved in tissue differentiation. In adults, involved in glucose metabolism in adipose tissue, skeletal muscle and liver. Acts as a ligand for integrin which is required for IGF2 signaling. 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56A86CDB" w14:textId="46030516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31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P07456</w:t>
              </w:r>
            </w:hyperlink>
          </w:p>
        </w:tc>
      </w:tr>
      <w:tr w:rsidR="0065694B" w14:paraId="717F9BF1" w14:textId="77777777" w:rsidTr="002E3922">
        <w:trPr>
          <w:trHeight w:val="307"/>
        </w:trPr>
        <w:tc>
          <w:tcPr>
            <w:tcW w:w="709" w:type="dxa"/>
            <w:shd w:val="clear" w:color="auto" w:fill="DEEAF6" w:themeFill="accent5" w:themeFillTint="33"/>
            <w:vAlign w:val="center"/>
          </w:tcPr>
          <w:p w14:paraId="2BD752A9" w14:textId="7CE6E4EC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618481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7E8AF715" w14:textId="40E919F6" w:rsidR="00A2260F" w:rsidRPr="00A2260F" w:rsidRDefault="00A2260F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A2260F">
              <w:rPr>
                <w:rFonts w:ascii="等线" w:eastAsia="等线" w:hAnsi="等线" w:hint="eastAsia"/>
                <w:b/>
                <w:bCs/>
                <w:color w:val="FF0000"/>
                <w:sz w:val="13"/>
                <w:szCs w:val="13"/>
              </w:rPr>
              <w:t>FGF3</w:t>
            </w:r>
          </w:p>
        </w:tc>
        <w:tc>
          <w:tcPr>
            <w:tcW w:w="2982" w:type="dxa"/>
            <w:shd w:val="clear" w:color="auto" w:fill="DEEAF6" w:themeFill="accent5" w:themeFillTint="33"/>
            <w:vAlign w:val="center"/>
          </w:tcPr>
          <w:p w14:paraId="3435CABA" w14:textId="4995BF51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Fibroblast growth factor (FGF)</w:t>
            </w:r>
          </w:p>
        </w:tc>
        <w:tc>
          <w:tcPr>
            <w:tcW w:w="5284" w:type="dxa"/>
            <w:shd w:val="clear" w:color="auto" w:fill="E2EFD9" w:themeFill="accent6" w:themeFillTint="33"/>
            <w:vAlign w:val="center"/>
          </w:tcPr>
          <w:p w14:paraId="0EAF2335" w14:textId="10D9752C" w:rsidR="00A2260F" w:rsidRPr="006B6A6A" w:rsidRDefault="00A2260F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A2260F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fibroblast growth factor receptor binding,growth factor activity.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14:paraId="6FE64F5D" w14:textId="0170DE4C" w:rsidR="00A2260F" w:rsidRPr="00A2260F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32" w:history="1">
              <w:r w:rsidR="00A2260F" w:rsidRPr="00A2260F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E1BGY3</w:t>
              </w:r>
            </w:hyperlink>
          </w:p>
        </w:tc>
      </w:tr>
    </w:tbl>
    <w:p w14:paraId="5F4BC997" w14:textId="0D4F46DA" w:rsidR="001B3D4F" w:rsidRDefault="001B3D4F" w:rsidP="001B3D4F">
      <w:pPr>
        <w:spacing w:line="360" w:lineRule="auto"/>
        <w:rPr>
          <w:rFonts w:ascii="Times New Roman" w:hAnsi="Times New Roman"/>
          <w:b/>
          <w:color w:val="000000"/>
          <w:sz w:val="24"/>
          <w:lang w:bidi="ar"/>
        </w:rPr>
      </w:pPr>
    </w:p>
    <w:p w14:paraId="355DE134" w14:textId="77777777" w:rsidR="001D6CF4" w:rsidRDefault="001D6CF4" w:rsidP="001B3D4F">
      <w:pPr>
        <w:spacing w:line="360" w:lineRule="auto"/>
        <w:rPr>
          <w:rFonts w:ascii="Times New Roman" w:hAnsi="Times New Roman"/>
          <w:b/>
          <w:color w:val="000000"/>
          <w:sz w:val="24"/>
          <w:lang w:bidi="ar"/>
        </w:rPr>
      </w:pPr>
    </w:p>
    <w:p w14:paraId="512A0FF6" w14:textId="55B327CF" w:rsidR="006B6A6A" w:rsidRDefault="006B6A6A" w:rsidP="001B3D4F">
      <w:pPr>
        <w:spacing w:line="360" w:lineRule="auto"/>
        <w:rPr>
          <w:rFonts w:ascii="Times New Roman" w:hAnsi="Times New Roman"/>
          <w:sz w:val="24"/>
        </w:rPr>
      </w:pPr>
    </w:p>
    <w:p w14:paraId="550B0910" w14:textId="236794FD" w:rsidR="006B6A6A" w:rsidRDefault="006B6A6A" w:rsidP="001B3D4F">
      <w:pPr>
        <w:spacing w:line="360" w:lineRule="auto"/>
        <w:rPr>
          <w:rFonts w:ascii="Times New Roman" w:hAnsi="Times New Roman"/>
          <w:sz w:val="24"/>
        </w:rPr>
      </w:pPr>
    </w:p>
    <w:p w14:paraId="57CB7025" w14:textId="329A2B29" w:rsidR="006B6A6A" w:rsidRDefault="006B6A6A" w:rsidP="001B3D4F">
      <w:pPr>
        <w:spacing w:line="360" w:lineRule="auto"/>
        <w:rPr>
          <w:rFonts w:ascii="Times New Roman" w:hAnsi="Times New Roman"/>
          <w:sz w:val="24"/>
        </w:rPr>
      </w:pPr>
    </w:p>
    <w:p w14:paraId="5F769710" w14:textId="638E327A" w:rsidR="006B6A6A" w:rsidRDefault="006B6A6A" w:rsidP="001B3D4F">
      <w:pPr>
        <w:spacing w:line="360" w:lineRule="auto"/>
        <w:rPr>
          <w:rFonts w:ascii="Times New Roman" w:hAnsi="Times New Roman"/>
          <w:sz w:val="24"/>
        </w:rPr>
      </w:pPr>
    </w:p>
    <w:p w14:paraId="7552D3A8" w14:textId="0AC0463D" w:rsidR="001D6CF4" w:rsidRDefault="001D6CF4" w:rsidP="001D6CF4">
      <w:pPr>
        <w:spacing w:line="360" w:lineRule="auto"/>
        <w:rPr>
          <w:rFonts w:ascii="Times New Roman" w:hAnsi="Times New Roman"/>
          <w:b/>
          <w:color w:val="000000"/>
          <w:sz w:val="24"/>
          <w:lang w:bidi="ar"/>
        </w:rPr>
      </w:pPr>
      <w:r w:rsidRPr="00DC20CB">
        <w:rPr>
          <w:rFonts w:ascii="Times New Roman" w:hAnsi="Times New Roman"/>
          <w:b/>
          <w:color w:val="000000"/>
          <w:sz w:val="24"/>
          <w:lang w:bidi="ar"/>
        </w:rPr>
        <w:t xml:space="preserve">Table </w:t>
      </w:r>
      <w:r>
        <w:rPr>
          <w:rFonts w:ascii="Times New Roman" w:hAnsi="Times New Roman"/>
          <w:b/>
          <w:color w:val="000000"/>
          <w:sz w:val="24"/>
          <w:lang w:bidi="ar"/>
        </w:rPr>
        <w:t>S</w:t>
      </w:r>
      <w:r w:rsidR="006B66D4">
        <w:rPr>
          <w:rFonts w:ascii="Times New Roman" w:hAnsi="Times New Roman"/>
          <w:b/>
          <w:color w:val="000000"/>
          <w:sz w:val="24"/>
          <w:lang w:bidi="ar"/>
        </w:rPr>
        <w:t>3</w:t>
      </w:r>
      <w:r>
        <w:rPr>
          <w:rFonts w:ascii="Times New Roman" w:hAnsi="Times New Roman"/>
          <w:b/>
          <w:color w:val="000000"/>
          <w:sz w:val="24"/>
          <w:lang w:bidi="ar"/>
        </w:rPr>
        <w:t>,</w:t>
      </w:r>
      <w:r w:rsidRPr="00F51424">
        <w:rPr>
          <w:rFonts w:ascii="Times New Roman" w:hAnsi="Times New Roman"/>
          <w:b/>
          <w:color w:val="000000"/>
          <w:sz w:val="24"/>
          <w:lang w:bidi="ar"/>
        </w:rPr>
        <w:t xml:space="preserve"> </w:t>
      </w:r>
      <w:r>
        <w:rPr>
          <w:rFonts w:ascii="Times New Roman" w:hAnsi="Times New Roman"/>
          <w:b/>
          <w:color w:val="000000"/>
          <w:sz w:val="24"/>
          <w:lang w:bidi="ar"/>
        </w:rPr>
        <w:t>related to F</w:t>
      </w:r>
      <w:r w:rsidRPr="002E228A">
        <w:rPr>
          <w:rFonts w:ascii="Times New Roman" w:hAnsi="Times New Roman" w:hint="eastAsia"/>
          <w:b/>
          <w:color w:val="000000"/>
          <w:sz w:val="24"/>
          <w:lang w:bidi="ar"/>
        </w:rPr>
        <w:t>igure</w:t>
      </w:r>
      <w:r w:rsidRPr="00C71E0C">
        <w:rPr>
          <w:rFonts w:ascii="Times New Roman" w:hAnsi="Times New Roman" w:cs="宋体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4"/>
          <w:lang w:bidi="ar"/>
        </w:rPr>
        <w:t xml:space="preserve">5. </w:t>
      </w:r>
      <w:r w:rsidRPr="00D25F43">
        <w:rPr>
          <w:rFonts w:ascii="Times New Roman" w:hAnsi="Times New Roman"/>
          <w:b/>
          <w:color w:val="000000"/>
          <w:sz w:val="24"/>
          <w:lang w:bidi="ar"/>
        </w:rPr>
        <w:t>The main function</w:t>
      </w:r>
      <w:r>
        <w:rPr>
          <w:rFonts w:ascii="Times New Roman" w:hAnsi="Times New Roman"/>
          <w:b/>
          <w:color w:val="000000"/>
          <w:sz w:val="24"/>
          <w:lang w:bidi="ar"/>
        </w:rPr>
        <w:t>s</w:t>
      </w:r>
      <w:r w:rsidRPr="00D25F43">
        <w:rPr>
          <w:rFonts w:ascii="Times New Roman" w:hAnsi="Times New Roman"/>
          <w:b/>
          <w:color w:val="000000"/>
          <w:sz w:val="24"/>
          <w:lang w:bidi="ar"/>
        </w:rPr>
        <w:t xml:space="preserve"> of the protein</w:t>
      </w:r>
      <w:r>
        <w:rPr>
          <w:rFonts w:ascii="Times New Roman" w:hAnsi="Times New Roman"/>
          <w:b/>
          <w:color w:val="000000"/>
          <w:sz w:val="24"/>
          <w:lang w:bidi="ar"/>
        </w:rPr>
        <w:t>s</w:t>
      </w:r>
      <w:r w:rsidRPr="00D25F43">
        <w:rPr>
          <w:rFonts w:ascii="Times New Roman" w:hAnsi="Times New Roman"/>
          <w:b/>
          <w:color w:val="000000"/>
          <w:sz w:val="24"/>
          <w:lang w:bidi="ar"/>
        </w:rPr>
        <w:t xml:space="preserve"> encoded by the concerned gene</w:t>
      </w:r>
      <w:r>
        <w:rPr>
          <w:rFonts w:ascii="Times New Roman" w:hAnsi="Times New Roman"/>
          <w:b/>
          <w:color w:val="000000"/>
          <w:sz w:val="24"/>
          <w:lang w:bidi="ar"/>
        </w:rPr>
        <w:t>.</w:t>
      </w:r>
      <w:r w:rsidRPr="006E1DC6">
        <w:rPr>
          <w:rFonts w:ascii="Times New Roman" w:hAnsi="Times New Roman"/>
          <w:bCs/>
          <w:color w:val="000000"/>
          <w:sz w:val="24"/>
          <w:lang w:bidi="ar"/>
        </w:rPr>
        <w:t xml:space="preserve">The </w:t>
      </w:r>
      <w:r>
        <w:rPr>
          <w:rFonts w:ascii="Times New Roman" w:hAnsi="Times New Roman"/>
          <w:bCs/>
          <w:color w:val="000000"/>
          <w:sz w:val="24"/>
          <w:lang w:bidi="ar"/>
        </w:rPr>
        <w:t>green</w:t>
      </w:r>
      <w:r w:rsidRPr="006E1DC6">
        <w:rPr>
          <w:rFonts w:ascii="Times New Roman" w:hAnsi="Times New Roman"/>
          <w:bCs/>
          <w:color w:val="000000"/>
          <w:sz w:val="24"/>
          <w:lang w:bidi="ar"/>
        </w:rPr>
        <w:t xml:space="preserve"> font indicates the genes with relative </w:t>
      </w:r>
      <w:r>
        <w:rPr>
          <w:rFonts w:ascii="Times New Roman" w:hAnsi="Times New Roman"/>
          <w:bCs/>
          <w:color w:val="000000"/>
          <w:sz w:val="24"/>
          <w:lang w:bidi="ar"/>
        </w:rPr>
        <w:t>de</w:t>
      </w:r>
      <w:r w:rsidRPr="006E1DC6">
        <w:rPr>
          <w:rFonts w:ascii="Times New Roman" w:hAnsi="Times New Roman"/>
          <w:bCs/>
          <w:color w:val="000000"/>
          <w:sz w:val="24"/>
          <w:lang w:bidi="ar"/>
        </w:rPr>
        <w:t>creased level of expression in MT-F7 (MC-F7 as control)</w:t>
      </w:r>
      <w:r>
        <w:rPr>
          <w:rFonts w:ascii="Times New Roman" w:hAnsi="Times New Roman"/>
          <w:bCs/>
          <w:color w:val="000000"/>
          <w:sz w:val="24"/>
          <w:lang w:bidi="ar"/>
        </w:rPr>
        <w:t xml:space="preserve">. </w:t>
      </w:r>
      <w:r>
        <w:rPr>
          <w:rFonts w:ascii="Times New Roman" w:hAnsi="Times New Roman"/>
          <w:sz w:val="24"/>
        </w:rPr>
        <w:t>T</w:t>
      </w:r>
      <w:r w:rsidRPr="00131BFC">
        <w:rPr>
          <w:rFonts w:ascii="Times New Roman" w:hAnsi="Times New Roman"/>
          <w:sz w:val="24"/>
        </w:rPr>
        <w:t>he annotations from uniprot (</w:t>
      </w:r>
      <w:hyperlink r:id="rId33" w:history="1">
        <w:r w:rsidRPr="00A304FD">
          <w:rPr>
            <w:rStyle w:val="a5"/>
            <w:rFonts w:ascii="Times New Roman" w:hAnsi="Times New Roman"/>
            <w:sz w:val="24"/>
          </w:rPr>
          <w:t>https://www.uniprot.org/</w:t>
        </w:r>
      </w:hyperlink>
      <w:r w:rsidRPr="00131BFC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Pr="006A5594">
        <w:rPr>
          <w:rFonts w:ascii="Times New Roman" w:hAnsi="Times New Roman"/>
          <w:spacing w:val="12"/>
          <w:sz w:val="24"/>
        </w:rPr>
        <w:t>exhibited</w:t>
      </w:r>
      <w:r>
        <w:rPr>
          <w:rFonts w:ascii="Times New Roman" w:hAnsi="Times New Roman"/>
          <w:sz w:val="24"/>
        </w:rPr>
        <w:t xml:space="preserve"> </w:t>
      </w:r>
      <w:r w:rsidRPr="00131BFC">
        <w:rPr>
          <w:rFonts w:ascii="Times New Roman" w:hAnsi="Times New Roman"/>
          <w:sz w:val="24"/>
        </w:rPr>
        <w:t>the main functions of proteins in Bos taurus species</w:t>
      </w:r>
      <w:r>
        <w:rPr>
          <w:rFonts w:ascii="Times New Roman" w:hAnsi="Times New Roman"/>
          <w:sz w:val="24"/>
        </w:rPr>
        <w:t>.</w:t>
      </w:r>
    </w:p>
    <w:p w14:paraId="780D9537" w14:textId="77777777" w:rsidR="005E4C02" w:rsidRPr="006E1DC6" w:rsidRDefault="005E4C02" w:rsidP="001B3D4F">
      <w:pPr>
        <w:spacing w:line="360" w:lineRule="auto"/>
        <w:rPr>
          <w:rFonts w:ascii="Times New Roman" w:hAnsi="Times New Roman"/>
          <w:b/>
          <w:color w:val="000000"/>
          <w:sz w:val="24"/>
          <w:lang w:bidi="ar"/>
        </w:rPr>
      </w:pPr>
    </w:p>
    <w:tbl>
      <w:tblPr>
        <w:tblStyle w:val="af7"/>
        <w:tblpPr w:leftFromText="180" w:rightFromText="180" w:vertAnchor="text" w:tblpXSpec="center" w:tblpY="2"/>
        <w:tblW w:w="11062" w:type="dxa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3685"/>
        <w:gridCol w:w="5103"/>
        <w:gridCol w:w="861"/>
      </w:tblGrid>
      <w:tr w:rsidR="005E4C02" w14:paraId="5E457A8C" w14:textId="77777777" w:rsidTr="005E4C02">
        <w:trPr>
          <w:trHeight w:val="416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5CF795F2" w14:textId="2C067B24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Times New Roman" w:eastAsia="等线" w:hAnsi="Times New Roman"/>
                <w:b/>
                <w:bCs/>
                <w:color w:val="000000"/>
                <w:sz w:val="13"/>
                <w:szCs w:val="13"/>
              </w:rPr>
              <w:t>Gene ID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21404174" w14:textId="0FAECF33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Times New Roman" w:eastAsia="等线" w:hAnsi="Times New Roman"/>
                <w:b/>
                <w:bCs/>
                <w:color w:val="000000"/>
                <w:sz w:val="13"/>
                <w:szCs w:val="13"/>
              </w:rPr>
              <w:t>Gene names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391BBF21" w14:textId="404F9711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6B6A6A">
              <w:rPr>
                <w:rFonts w:ascii="等线" w:eastAsia="等线" w:hAnsi="等线"/>
                <w:color w:val="000000"/>
                <w:sz w:val="13"/>
                <w:szCs w:val="13"/>
              </w:rPr>
              <w:t>Protein names (from Uniprot : https://www.uniprot.org/)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78803378" w14:textId="48634237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6B6A6A">
              <w:rPr>
                <w:rFonts w:ascii="等线" w:eastAsia="等线" w:hAnsi="等线"/>
                <w:color w:val="000000"/>
                <w:sz w:val="13"/>
                <w:szCs w:val="13"/>
              </w:rPr>
              <w:t>Main function( from Uniprot : https://www.uniprot.org/)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694384AB" w14:textId="22F0060F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Times New Roman" w:eastAsia="等线" w:hAnsi="Times New Roman"/>
                <w:b/>
                <w:bCs/>
                <w:color w:val="000000"/>
                <w:sz w:val="13"/>
                <w:szCs w:val="13"/>
              </w:rPr>
              <w:t>Entry</w:t>
            </w:r>
          </w:p>
        </w:tc>
      </w:tr>
      <w:tr w:rsidR="005E4C02" w14:paraId="385EBF38" w14:textId="77777777" w:rsidTr="006B6A6A">
        <w:trPr>
          <w:trHeight w:val="494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2A7B3250" w14:textId="30370177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281181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5345FEA7" w14:textId="4940051A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GAPDH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3F473378" w14:textId="38108C3D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Glyceraldehyde-3-phosphate dehydrogenase (GAPDH) (EC 1.2.1.12) (Peptidyl-cysteine S-nitrosylase GAPDH) (EC 2.6.99.)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298E6487" w14:textId="6DE0D92C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Has both glyceraldehyde-3-phosphate dehydrogenase and nitrosylase activities, thereby playing a role in glycolysis and nuclear functions, respectively.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56B35207" w14:textId="65F86518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34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P10096</w:t>
              </w:r>
            </w:hyperlink>
          </w:p>
        </w:tc>
      </w:tr>
      <w:tr w:rsidR="005E4C02" w14:paraId="095B6046" w14:textId="77777777" w:rsidTr="006B6A6A">
        <w:trPr>
          <w:trHeight w:val="551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25DA97AB" w14:textId="054B2A28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281141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4DF94A2B" w14:textId="2F9CEB3E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ENO1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6F9F45A9" w14:textId="31F97188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Alpha-enolase (EC 4.2.1.11) (2-phospho-D-glycerate hydro-lyase) (Enolase 1) (HAP47) (Non-neural enolase) (NNE) (Phosphopyruvate hydratase)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4C404FC4" w14:textId="4985373C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Glycolytic enzyme the catalyzes the conversion of 2-phosphoglycerate to phosphoenolpyruvate  .In addition to glycolysis, involved in various processes such as growth control, hypoxia tolerance and allergic responses.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5A40F748" w14:textId="16A4E7EB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35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Q9XSJ4</w:t>
              </w:r>
            </w:hyperlink>
          </w:p>
        </w:tc>
      </w:tr>
      <w:tr w:rsidR="005E4C02" w14:paraId="0DCA41C7" w14:textId="77777777" w:rsidTr="006B6A6A">
        <w:trPr>
          <w:trHeight w:val="564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11890C1D" w14:textId="4F61E428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404148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51A26E3B" w14:textId="797ABECD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PGAM1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5F6BA207" w14:textId="74F6AA5E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Phosphoglycerate mutase 1 (EC 5.4.2.11) (EC 5.4.2.4) (BPG-dependent PGAM 1) (Phosphoglycerate mutase isozyme B) (PGAM-B)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3F33C328" w14:textId="35F2C791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Interconversion of 3- and 2-phosphoglycerate with 2,3-bisphosphoglycerate as the primer of the reaction.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3FD29C7D" w14:textId="3DDEE369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36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Q3SZ62</w:t>
              </w:r>
            </w:hyperlink>
          </w:p>
        </w:tc>
      </w:tr>
      <w:tr w:rsidR="005E4C02" w14:paraId="0BB1F257" w14:textId="77777777" w:rsidTr="005E4C02">
        <w:trPr>
          <w:trHeight w:val="429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234A2505" w14:textId="2AC715E7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508683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6E7AED5B" w14:textId="32A001D4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PFKL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7CF0B344" w14:textId="3F7303B9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ATP-dependent 6-phosphofructokinase, liver type (ATP-PFK) (PFK-L) (EC 2.7.1.11) (6-phosphofructokinase type B) (Phosphofructo-1-kinase isozyme B) (PFK-B) (Phosphohexokinase)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391A379B" w14:textId="3A62A4A7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Catalyzes the phosphorylation of D-fructose 6-phosphate to fructose 1,6-bisphosphate by ATP, the first committing step of glycolysis  .Negatively regulates the phagocyte oxidative burst in response to bacterial infection by controlling cellular NADPH biosynthesis and NADPH oxidase-derived reactive oxygen species.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3DD4118C" w14:textId="75536957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37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A1A4J1</w:t>
              </w:r>
            </w:hyperlink>
          </w:p>
        </w:tc>
      </w:tr>
      <w:tr w:rsidR="005E4C02" w14:paraId="67F7C30F" w14:textId="77777777" w:rsidTr="005E4C02">
        <w:trPr>
          <w:trHeight w:val="429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44AABC36" w14:textId="1BFD242C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507476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65033DD4" w14:textId="59615F4F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PGK1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4867E287" w14:textId="079243CD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Phosphoglycerate kinase 1 (EC 2.7.2.3)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546A4031" w14:textId="113FCABE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 xml:space="preserve">Catalyzes one of the two ATP producing reactions in the glycolytic pathway via the reversible conversion of 1,3-diphosphoglycerate to 3-phosphoglycerate. 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0B2D67E7" w14:textId="5751A880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38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Q3T0P6</w:t>
              </w:r>
            </w:hyperlink>
          </w:p>
        </w:tc>
      </w:tr>
      <w:tr w:rsidR="005E4C02" w14:paraId="42C64BDB" w14:textId="77777777" w:rsidTr="005E4C02">
        <w:trPr>
          <w:trHeight w:val="429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270314DB" w14:textId="72BA094B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280808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3C43D972" w14:textId="6603776F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GPI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11F9B39F" w14:textId="2E09BA76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Glucose-6-phosphate isomerase (GPI) (EC 5.3.1.9) (Autocrine motility factor) (AMF) (Neuroleukin) (NLK) (Phosphoglucose isomerase) (PGI) (Phosphohexose isomerase) (PHI)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336C9FFF" w14:textId="4643123D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In the cytoplasm, catalyzes the conversion of glucose-6-phosphate to fructose-6-phosphate, the second step in glycolysis, and the reverse reaction during gluconeogenesis  .Besides it's role as a glycolytic enzyme, also acts as a secreted cytokine.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6942CD2E" w14:textId="161F920B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39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Q3ZBD7</w:t>
              </w:r>
            </w:hyperlink>
          </w:p>
        </w:tc>
      </w:tr>
      <w:tr w:rsidR="005E4C02" w14:paraId="41896EE0" w14:textId="77777777" w:rsidTr="005E4C02">
        <w:trPr>
          <w:trHeight w:val="418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4C58EAD9" w14:textId="54326857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282261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0A365BF4" w14:textId="2CD9C239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IGFBP3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6272604D" w14:textId="38FCDEC6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Insulin-like growth factor-binding protein 3 (IBP-3) (IGF-binding protein 3) (IGFBP-3)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58E560CF" w14:textId="57FB1224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 xml:space="preserve">IGF-binding proteins prolong the half-life of the IGFs and have been shown to either inhibit or stimulate the growth promoting effects of the IGFs on cell culture. 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72BFC22F" w14:textId="55F3E277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40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P20959</w:t>
              </w:r>
            </w:hyperlink>
          </w:p>
        </w:tc>
      </w:tr>
      <w:tr w:rsidR="005E4C02" w14:paraId="5F314DFF" w14:textId="77777777" w:rsidTr="005E4C02">
        <w:trPr>
          <w:trHeight w:val="418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506F4D22" w14:textId="0843E4F2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281274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58EEEF4F" w14:textId="2FB2D91A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LDHA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615FA15C" w14:textId="7B3F9554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L-lactate dehydrogenase A chain (LDH-A) (EC 1.1.1.27) (LDH muscle subunit) (LDH-M)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2CBE2356" w14:textId="5150C461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 involved in step </w:t>
            </w:r>
            <w:r w:rsidRPr="006B6A6A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1 of the subpathway that synthesizes (S)-lactate from pyruvate. This subpathway is part of the pathway pyruvate fermentation to lactate, which is itself part of Fermentation.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155E56B6" w14:textId="228AA9A9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41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P19858</w:t>
              </w:r>
            </w:hyperlink>
          </w:p>
        </w:tc>
      </w:tr>
      <w:tr w:rsidR="005E4C02" w14:paraId="573B526C" w14:textId="77777777" w:rsidTr="005E4C02">
        <w:trPr>
          <w:trHeight w:val="418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018A0D3A" w14:textId="3C9B8BDD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618607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282A1887" w14:textId="36518476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AKR1A1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71FBBE32" w14:textId="70538146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Aldo-keto reductase family 1 member A1 (EC 1.1.1.2) (EC 1.1.1.33) (EC 1.1.1.372) (EC 1.1.1.54) (Alcohol dehydrogenase [NADP(+)]) (Aldehyde reductase) (Glucuronate reductase) (EC 1.1.1.19) (Glucuronolactone reductase) (EC 1.1.1.20)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61BC709F" w14:textId="4E935589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Aldo-keto reductase, Catalyzes the NADPH-dependent reduction of a wide variety of carbonyl-containing compounds to their corresponding alcohols.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15396DF0" w14:textId="05455365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42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Q3ZCJ2</w:t>
              </w:r>
            </w:hyperlink>
          </w:p>
        </w:tc>
      </w:tr>
      <w:tr w:rsidR="005E4C02" w14:paraId="2DE0A247" w14:textId="77777777" w:rsidTr="005E4C02">
        <w:trPr>
          <w:trHeight w:val="418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19D5E8F5" w14:textId="4F9D0F60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513586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3E56ABD0" w14:textId="5763ACDE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MPI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1E0A15DE" w14:textId="25EB9612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Mannose-6-phosphate isomerase (EC 5.3.1.8) (Phosphohexomutase) (Phosphomannose isomerase) (PMI)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03F5AE2F" w14:textId="59E8E6B6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Involved in the synthesis of the GDP-mannose and dolichol-phosphate-mannose required for a number of critical mannosyl transfer reactions.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0327EDF6" w14:textId="56E7BA78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43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Q3SZI0</w:t>
              </w:r>
            </w:hyperlink>
          </w:p>
        </w:tc>
      </w:tr>
      <w:tr w:rsidR="005E4C02" w14:paraId="71AD9505" w14:textId="77777777" w:rsidTr="005E4C02">
        <w:trPr>
          <w:trHeight w:val="418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1DBE4235" w14:textId="12E96C15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282637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26FEAF84" w14:textId="1FE416FB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CDH1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13A020A4" w14:textId="0C525B40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Cadherin-1 (Epithelial cadherin) (E-cadherin) (CD antigen CD324) [Cleaved into: E-Cad/CTF1; E-Cad/CTF2; E-Cad/CTF3]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0110E436" w14:textId="4E836557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 xml:space="preserve">Cadherins are calcium-dependent cell adhesion proteins,and involved in mechanisms regulating cell-cell adhesions, mobility and proliferation of epithelial cells. 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000F9AAD" w14:textId="21D39233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44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Q6R8F2</w:t>
              </w:r>
            </w:hyperlink>
          </w:p>
        </w:tc>
      </w:tr>
      <w:tr w:rsidR="005E4C02" w14:paraId="7EAB7126" w14:textId="77777777" w:rsidTr="005E4C02">
        <w:trPr>
          <w:trHeight w:val="418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2B3AD2AB" w14:textId="4C9C6EF7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535043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0AB0C277" w14:textId="2859DBAA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ITGA6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3A2108A0" w14:textId="1A4CCBBF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Integrin subunit alpha 6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2054C136" w14:textId="0F3120B4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insulin-like growth factor I binding,neuregulin binding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6E84FB59" w14:textId="6AC04359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45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P53712</w:t>
              </w:r>
            </w:hyperlink>
          </w:p>
        </w:tc>
      </w:tr>
      <w:tr w:rsidR="005E4C02" w14:paraId="7C3A52E2" w14:textId="77777777" w:rsidTr="005E4C02">
        <w:trPr>
          <w:trHeight w:val="418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1220CDB2" w14:textId="6CE4A2BE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512975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0F7FE821" w14:textId="1A444511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CLDN7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38F8F1E3" w14:textId="481A6256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Claudin-7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41645846" w14:textId="373B49D2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 xml:space="preserve"> Multi-pass membrane protein, Plays a major role in tight junction-specific obliteration of the intercellular space.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419B41DB" w14:textId="788BC930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46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Q3B7N4</w:t>
              </w:r>
            </w:hyperlink>
          </w:p>
        </w:tc>
      </w:tr>
      <w:tr w:rsidR="005E4C02" w14:paraId="69EFBE91" w14:textId="77777777" w:rsidTr="005E4C02">
        <w:trPr>
          <w:trHeight w:val="418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648AB09E" w14:textId="25B236B7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404153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37A69BCE" w14:textId="40E9E31F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CLDN3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0DB3F1B9" w14:textId="67BAF187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Claudin-3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4B4D0F69" w14:textId="09D0BD02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 xml:space="preserve"> Multi-pass membrane protein, Plays a major role in tight junction-specific obliteration of the intercellular space, through calcium-independent cell-adhesion activity.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66551ABD" w14:textId="27EFBDF6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47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Q765N9</w:t>
              </w:r>
            </w:hyperlink>
          </w:p>
        </w:tc>
      </w:tr>
      <w:tr w:rsidR="005E4C02" w14:paraId="5432C4DA" w14:textId="77777777" w:rsidTr="006B6A6A">
        <w:trPr>
          <w:trHeight w:val="490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2D6EAED2" w14:textId="33573DBE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281258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0A358895" w14:textId="34E85E6B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F11R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42C56AE2" w14:textId="517AF1C8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Junctional adhesion molecule 1 (Junctional adhesion molecule A)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2AA24721" w14:textId="749A675C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integrin binding,PDZ domain binding,protein homodimerization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2E8F8D76" w14:textId="627C2F3A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48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A0A3Q1MSB5</w:t>
              </w:r>
            </w:hyperlink>
          </w:p>
        </w:tc>
      </w:tr>
      <w:tr w:rsidR="005E4C02" w14:paraId="329B8969" w14:textId="77777777" w:rsidTr="006B6A6A">
        <w:trPr>
          <w:trHeight w:val="428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3AB6C8FF" w14:textId="512CB92F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509566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1149A466" w14:textId="3BC9163E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ALDOA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513494A7" w14:textId="2C671E05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Fructose-bisphosphate aldolase (EC 4.1.2.13)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69379BF7" w14:textId="0AF762F6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Involved in step 4 of the subpathway that synthesizes D-glyceraldehyde 3-phosphate and glycerone phosphate from D-glucose.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15672FA5" w14:textId="4F9C333C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49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A0A3Q1LMG1</w:t>
              </w:r>
            </w:hyperlink>
          </w:p>
        </w:tc>
      </w:tr>
      <w:tr w:rsidR="005E4C02" w14:paraId="22AA953B" w14:textId="77777777" w:rsidTr="006B6A6A">
        <w:trPr>
          <w:trHeight w:val="471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13F34B07" w14:textId="366663A8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504584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779202C3" w14:textId="1109FC3A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ALDOC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3780EE06" w14:textId="471DE887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Fructose-bisphosphate aldolase (EC 4.1.2.13)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68382755" w14:textId="616E6A5E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Involved in step 4 of the subpathway that synthesizes D-glyceraldehyde 3-phosphate and glycerone phosphate from D-glucose.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4D49C8D6" w14:textId="63F3847E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50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A0A3S5ZPB0</w:t>
              </w:r>
            </w:hyperlink>
          </w:p>
        </w:tc>
      </w:tr>
      <w:tr w:rsidR="005E4C02" w14:paraId="7F22D8F9" w14:textId="77777777" w:rsidTr="005E4C02">
        <w:trPr>
          <w:trHeight w:val="418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052BC9F6" w14:textId="102EC8A4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507119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7BEF8774" w14:textId="6DD40082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PFKP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2F2C69F9" w14:textId="79247F9F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ATP-dependent 6-phosphofructokinase (ATP-PFK) (Phosphofructokinase) (EC 2.7.1.11) (Phosphohexokinase)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55EA409C" w14:textId="0840F578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Catalyzes the phosphorylation of D-fructose 6-phosphate to fructose 1,6-bisphosphate by ATP, the first committing step of glycolysis.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16BD81A2" w14:textId="3F15B610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51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E1BCW3</w:t>
              </w:r>
            </w:hyperlink>
          </w:p>
        </w:tc>
      </w:tr>
      <w:tr w:rsidR="005E4C02" w14:paraId="4AE72320" w14:textId="77777777" w:rsidTr="005E4C02">
        <w:trPr>
          <w:trHeight w:val="418"/>
        </w:trPr>
        <w:tc>
          <w:tcPr>
            <w:tcW w:w="704" w:type="dxa"/>
            <w:shd w:val="clear" w:color="auto" w:fill="DEEAF6" w:themeFill="accent5" w:themeFillTint="33"/>
            <w:vAlign w:val="center"/>
          </w:tcPr>
          <w:p w14:paraId="76EAC057" w14:textId="3EF669DD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281181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26E1BB6C" w14:textId="0E482C43" w:rsidR="0083347A" w:rsidRPr="005E4C02" w:rsidRDefault="0083347A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r w:rsidRPr="005E4C02">
              <w:rPr>
                <w:rFonts w:ascii="等线" w:eastAsia="等线" w:hAnsi="等线" w:hint="eastAsia"/>
                <w:b/>
                <w:bCs/>
                <w:color w:val="00B050"/>
                <w:sz w:val="13"/>
                <w:szCs w:val="13"/>
              </w:rPr>
              <w:t>GAPDH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3CDFF4C7" w14:textId="01D6CC2D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Glyceraldehyde-3-phosphate dehydrogenase (GAPDH) (EC 1.2.1.12) (Peptidyl-cysteine S-nitrosylase GAPDH) (EC 2.6.99.)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76BE4843" w14:textId="286398EA" w:rsidR="0083347A" w:rsidRPr="006B6A6A" w:rsidRDefault="0083347A" w:rsidP="006B6A6A">
            <w:pPr>
              <w:spacing w:line="160" w:lineRule="exact"/>
              <w:contextualSpacing/>
              <w:rPr>
                <w:rFonts w:ascii="等线" w:eastAsia="等线" w:hAnsi="等线"/>
                <w:color w:val="000000"/>
                <w:sz w:val="13"/>
                <w:szCs w:val="13"/>
              </w:rPr>
            </w:pPr>
            <w:r w:rsidRPr="005E4C02">
              <w:rPr>
                <w:rFonts w:ascii="等线" w:eastAsia="等线" w:hAnsi="等线" w:hint="eastAsia"/>
                <w:color w:val="000000"/>
                <w:sz w:val="13"/>
                <w:szCs w:val="13"/>
              </w:rPr>
              <w:t>Has both glyceraldehyde-3-phosphate dehydrogenase and nitrosylase activities, thereby playing a role in glycolysis and nuclear functions, respectively.</w:t>
            </w:r>
          </w:p>
        </w:tc>
        <w:tc>
          <w:tcPr>
            <w:tcW w:w="861" w:type="dxa"/>
            <w:shd w:val="clear" w:color="auto" w:fill="E2EFD9" w:themeFill="accent6" w:themeFillTint="33"/>
            <w:vAlign w:val="center"/>
          </w:tcPr>
          <w:p w14:paraId="7CE72799" w14:textId="0FEE1631" w:rsidR="0083347A" w:rsidRPr="005E4C02" w:rsidRDefault="00B84F15" w:rsidP="0083347A">
            <w:pPr>
              <w:spacing w:line="240" w:lineRule="atLeast"/>
              <w:contextualSpacing/>
              <w:rPr>
                <w:rFonts w:ascii="Times New Roman" w:hAnsi="Times New Roman"/>
                <w:b/>
                <w:color w:val="000000"/>
                <w:sz w:val="13"/>
                <w:szCs w:val="13"/>
                <w:lang w:bidi="ar"/>
              </w:rPr>
            </w:pPr>
            <w:hyperlink r:id="rId52" w:history="1">
              <w:r w:rsidR="0083347A" w:rsidRPr="005E4C02">
                <w:rPr>
                  <w:rStyle w:val="a5"/>
                  <w:rFonts w:ascii="等线" w:eastAsia="等线" w:hAnsi="等线" w:hint="eastAsia"/>
                  <w:color w:val="000000"/>
                  <w:sz w:val="13"/>
                  <w:szCs w:val="13"/>
                </w:rPr>
                <w:t>P10096</w:t>
              </w:r>
            </w:hyperlink>
          </w:p>
        </w:tc>
      </w:tr>
    </w:tbl>
    <w:p w14:paraId="75160960" w14:textId="2157A199" w:rsidR="001B3D4F" w:rsidRPr="001D6CF4" w:rsidRDefault="001B3D4F" w:rsidP="001B3D4F">
      <w:pPr>
        <w:widowControl/>
        <w:jc w:val="left"/>
        <w:rPr>
          <w:rFonts w:ascii="Times New Roman" w:hAnsi="Times New Roman"/>
          <w:b/>
          <w:color w:val="000000"/>
          <w:sz w:val="24"/>
          <w:lang w:bidi="ar"/>
        </w:rPr>
      </w:pPr>
    </w:p>
    <w:p w14:paraId="3779CD65" w14:textId="77777777" w:rsidR="003F2845" w:rsidRDefault="003F2845" w:rsidP="001D6CF4">
      <w:pPr>
        <w:spacing w:line="360" w:lineRule="auto"/>
        <w:rPr>
          <w:rFonts w:ascii="Times New Roman" w:hAnsi="Times New Roman"/>
          <w:b/>
          <w:color w:val="000000"/>
          <w:sz w:val="24"/>
          <w:lang w:bidi="ar"/>
        </w:rPr>
      </w:pPr>
    </w:p>
    <w:p w14:paraId="09EB115E" w14:textId="77777777" w:rsidR="003F2845" w:rsidRDefault="003F2845" w:rsidP="001D6CF4">
      <w:pPr>
        <w:spacing w:line="360" w:lineRule="auto"/>
        <w:rPr>
          <w:rFonts w:ascii="Times New Roman" w:hAnsi="Times New Roman"/>
          <w:b/>
          <w:color w:val="000000"/>
          <w:sz w:val="24"/>
          <w:lang w:bidi="ar"/>
        </w:rPr>
      </w:pPr>
    </w:p>
    <w:p w14:paraId="4650740F" w14:textId="514111C1" w:rsidR="001D6CF4" w:rsidRDefault="001D6CF4" w:rsidP="001D6CF4">
      <w:pPr>
        <w:spacing w:line="360" w:lineRule="auto"/>
        <w:rPr>
          <w:rFonts w:ascii="Times New Roman" w:hAnsi="Times New Roman"/>
          <w:sz w:val="24"/>
        </w:rPr>
      </w:pPr>
      <w:r w:rsidRPr="00131BFC">
        <w:rPr>
          <w:rFonts w:ascii="Times New Roman" w:hAnsi="Times New Roman"/>
          <w:b/>
          <w:color w:val="000000"/>
          <w:sz w:val="24"/>
          <w:lang w:bidi="ar"/>
        </w:rPr>
        <w:lastRenderedPageBreak/>
        <w:t xml:space="preserve">Table </w:t>
      </w:r>
      <w:r>
        <w:rPr>
          <w:rFonts w:ascii="Times New Roman" w:hAnsi="Times New Roman"/>
          <w:b/>
          <w:color w:val="000000"/>
          <w:sz w:val="24"/>
          <w:lang w:bidi="ar"/>
        </w:rPr>
        <w:t>S</w:t>
      </w:r>
      <w:r w:rsidR="006B66D4">
        <w:rPr>
          <w:rFonts w:ascii="Times New Roman" w:hAnsi="Times New Roman"/>
          <w:b/>
          <w:color w:val="000000"/>
          <w:sz w:val="24"/>
          <w:lang w:bidi="ar"/>
        </w:rPr>
        <w:t>4</w:t>
      </w:r>
      <w:r>
        <w:rPr>
          <w:rFonts w:ascii="Times New Roman" w:hAnsi="Times New Roman"/>
          <w:b/>
          <w:color w:val="000000"/>
          <w:sz w:val="24"/>
          <w:lang w:bidi="ar"/>
        </w:rPr>
        <w:t>,</w:t>
      </w:r>
      <w:r w:rsidRPr="00F51424">
        <w:rPr>
          <w:rFonts w:ascii="Times New Roman" w:hAnsi="Times New Roman"/>
          <w:b/>
          <w:color w:val="000000"/>
          <w:sz w:val="24"/>
          <w:lang w:bidi="ar"/>
        </w:rPr>
        <w:t xml:space="preserve"> </w:t>
      </w:r>
      <w:r>
        <w:rPr>
          <w:rFonts w:ascii="Times New Roman" w:hAnsi="Times New Roman"/>
          <w:b/>
          <w:color w:val="000000"/>
          <w:sz w:val="24"/>
          <w:lang w:bidi="ar"/>
        </w:rPr>
        <w:t>related to F</w:t>
      </w:r>
      <w:r w:rsidRPr="002E228A">
        <w:rPr>
          <w:rFonts w:ascii="Times New Roman" w:hAnsi="Times New Roman" w:hint="eastAsia"/>
          <w:b/>
          <w:color w:val="000000"/>
          <w:sz w:val="24"/>
          <w:lang w:bidi="ar"/>
        </w:rPr>
        <w:t>igure</w:t>
      </w:r>
      <w:r w:rsidRPr="00C71E0C">
        <w:rPr>
          <w:rFonts w:ascii="Times New Roman" w:hAnsi="Times New Roman" w:cs="宋体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4"/>
          <w:lang w:bidi="ar"/>
        </w:rPr>
        <w:t xml:space="preserve">5. </w:t>
      </w:r>
      <w:r w:rsidRPr="006743F8">
        <w:rPr>
          <w:rFonts w:ascii="Times New Roman" w:hAnsi="Times New Roman"/>
          <w:sz w:val="24"/>
        </w:rPr>
        <w:t>Some genes maight play different roles in respective biological process or signaling pathways</w:t>
      </w:r>
      <w:r>
        <w:rPr>
          <w:rFonts w:ascii="Times New Roman" w:hAnsi="Times New Roman"/>
          <w:sz w:val="24"/>
        </w:rPr>
        <w:t>. Such as t</w:t>
      </w:r>
      <w:r w:rsidRPr="006743F8">
        <w:rPr>
          <w:rFonts w:ascii="Times New Roman" w:hAnsi="Times New Roman"/>
          <w:sz w:val="24"/>
        </w:rPr>
        <w:t>he simultaneous appearance of PFKL,</w:t>
      </w:r>
      <w:r>
        <w:rPr>
          <w:rFonts w:ascii="Times New Roman" w:hAnsi="Times New Roman"/>
          <w:sz w:val="24"/>
        </w:rPr>
        <w:t xml:space="preserve"> </w:t>
      </w:r>
      <w:r w:rsidRPr="006743F8">
        <w:rPr>
          <w:rFonts w:ascii="Times New Roman" w:hAnsi="Times New Roman"/>
          <w:sz w:val="24"/>
        </w:rPr>
        <w:t>ENO1</w:t>
      </w:r>
      <w:r>
        <w:rPr>
          <w:rFonts w:ascii="Times New Roman" w:hAnsi="Times New Roman"/>
          <w:sz w:val="24"/>
        </w:rPr>
        <w:t xml:space="preserve">, </w:t>
      </w:r>
      <w:r w:rsidRPr="006743F8">
        <w:rPr>
          <w:rFonts w:ascii="Times New Roman" w:hAnsi="Times New Roman"/>
          <w:sz w:val="24"/>
        </w:rPr>
        <w:t>PGK1 and GAPDH</w:t>
      </w:r>
      <w:r>
        <w:rPr>
          <w:rFonts w:ascii="Times New Roman" w:hAnsi="Times New Roman"/>
          <w:sz w:val="24"/>
        </w:rPr>
        <w:t xml:space="preserve"> </w:t>
      </w:r>
      <w:r w:rsidRPr="006743F8">
        <w:rPr>
          <w:rFonts w:ascii="Times New Roman" w:hAnsi="Times New Roman"/>
          <w:sz w:val="24"/>
        </w:rPr>
        <w:t>in Carbohydrate metabolc process, Carbohydrate catabolic process and HIF 1 signaling pathway</w:t>
      </w:r>
      <w:r>
        <w:rPr>
          <w:rFonts w:ascii="Times New Roman" w:hAnsi="Times New Roman"/>
          <w:sz w:val="24"/>
        </w:rPr>
        <w:t>.</w:t>
      </w:r>
    </w:p>
    <w:p w14:paraId="0851E685" w14:textId="2D90E57E" w:rsidR="001D6CF4" w:rsidRPr="001D6CF4" w:rsidRDefault="001D6CF4" w:rsidP="001B3D4F">
      <w:pPr>
        <w:widowControl/>
        <w:jc w:val="left"/>
        <w:rPr>
          <w:rFonts w:ascii="Times New Roman" w:hAnsi="Times New Roman"/>
          <w:b/>
          <w:color w:val="000000"/>
          <w:sz w:val="24"/>
          <w:lang w:bidi="ar"/>
        </w:rPr>
      </w:pPr>
    </w:p>
    <w:p w14:paraId="2AC0ECFD" w14:textId="77777777" w:rsidR="001D6CF4" w:rsidRPr="001D6CF4" w:rsidRDefault="001D6CF4" w:rsidP="001B3D4F">
      <w:pPr>
        <w:widowControl/>
        <w:jc w:val="left"/>
        <w:rPr>
          <w:rFonts w:ascii="Times New Roman" w:hAnsi="Times New Roman"/>
          <w:b/>
          <w:color w:val="000000"/>
          <w:sz w:val="24"/>
          <w:lang w:bidi="ar"/>
        </w:rPr>
      </w:pPr>
    </w:p>
    <w:p w14:paraId="67776B5F" w14:textId="77777777" w:rsidR="001D6CF4" w:rsidRDefault="001D6CF4" w:rsidP="001B3D4F">
      <w:pPr>
        <w:widowControl/>
        <w:jc w:val="left"/>
        <w:rPr>
          <w:rFonts w:ascii="Times New Roman" w:hAnsi="Times New Roman"/>
          <w:b/>
          <w:color w:val="000000"/>
          <w:sz w:val="24"/>
          <w:lang w:bidi="ar"/>
        </w:rPr>
      </w:pPr>
    </w:p>
    <w:tbl>
      <w:tblPr>
        <w:tblStyle w:val="af7"/>
        <w:tblpPr w:leftFromText="180" w:rightFromText="180" w:vertAnchor="page" w:horzAnchor="margin" w:tblpXSpec="center" w:tblpY="2773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850"/>
        <w:gridCol w:w="5528"/>
      </w:tblGrid>
      <w:tr w:rsidR="001B3D4F" w14:paraId="42992CC7" w14:textId="77777777" w:rsidTr="001D6CF4">
        <w:trPr>
          <w:trHeight w:val="416"/>
        </w:trPr>
        <w:tc>
          <w:tcPr>
            <w:tcW w:w="3256" w:type="dxa"/>
            <w:vAlign w:val="center"/>
          </w:tcPr>
          <w:p w14:paraId="69729BC9" w14:textId="77777777" w:rsidR="001B3D4F" w:rsidRPr="00A468F5" w:rsidRDefault="001B3D4F" w:rsidP="001D6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</w:rPr>
              <w:t>GO/KEGG pathways-DOWN</w:t>
            </w:r>
          </w:p>
        </w:tc>
        <w:tc>
          <w:tcPr>
            <w:tcW w:w="850" w:type="dxa"/>
            <w:vAlign w:val="center"/>
          </w:tcPr>
          <w:p w14:paraId="6CCF6E38" w14:textId="77777777" w:rsidR="001B3D4F" w:rsidRPr="00A468F5" w:rsidRDefault="001B3D4F" w:rsidP="001D6CF4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</w:rPr>
              <w:t>count</w:t>
            </w:r>
          </w:p>
        </w:tc>
        <w:tc>
          <w:tcPr>
            <w:tcW w:w="5528" w:type="dxa"/>
            <w:vAlign w:val="center"/>
          </w:tcPr>
          <w:p w14:paraId="6CC45260" w14:textId="77777777" w:rsidR="001B3D4F" w:rsidRPr="00A468F5" w:rsidRDefault="001B3D4F" w:rsidP="001D6CF4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</w:rPr>
              <w:t>genes</w:t>
            </w:r>
          </w:p>
        </w:tc>
      </w:tr>
      <w:tr w:rsidR="001B3D4F" w14:paraId="5C5269C8" w14:textId="77777777" w:rsidTr="001D6CF4">
        <w:trPr>
          <w:trHeight w:val="589"/>
        </w:trPr>
        <w:tc>
          <w:tcPr>
            <w:tcW w:w="3256" w:type="dxa"/>
          </w:tcPr>
          <w:p w14:paraId="0957AA89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Carbohydrate catabolic process</w:t>
            </w:r>
            <w:r w:rsidRPr="007E579B">
              <w:rPr>
                <w:rFonts w:ascii="Arial" w:hAnsi="Arial" w:cs="Arial"/>
                <w:b/>
                <w:bCs/>
                <w:color w:val="333333"/>
                <w:sz w:val="17"/>
                <w:szCs w:val="17"/>
              </w:rPr>
              <w:t xml:space="preserve">, </w:t>
            </w:r>
            <w:r>
              <w:rPr>
                <w:rFonts w:ascii="Arial" w:hAnsi="Arial" w:cs="Arial"/>
                <w:color w:val="333333"/>
                <w:sz w:val="17"/>
                <w:szCs w:val="17"/>
              </w:rPr>
              <w:t xml:space="preserve"> </w:t>
            </w:r>
          </w:p>
          <w:p w14:paraId="0335EDE4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Carbohydrate metabolic process</w:t>
            </w:r>
            <w:r w:rsidRPr="007E579B">
              <w:rPr>
                <w:rFonts w:ascii="Arial" w:hAnsi="Arial" w:cs="Arial"/>
                <w:b/>
                <w:bCs/>
                <w:color w:val="333333"/>
                <w:sz w:val="17"/>
                <w:szCs w:val="17"/>
              </w:rPr>
              <w:t xml:space="preserve">, </w:t>
            </w:r>
            <w:r>
              <w:rPr>
                <w:rFonts w:ascii="Arial" w:hAnsi="Arial" w:cs="Arial"/>
                <w:color w:val="333333"/>
                <w:sz w:val="17"/>
                <w:szCs w:val="17"/>
              </w:rPr>
              <w:t xml:space="preserve"> </w:t>
            </w:r>
          </w:p>
          <w:p w14:paraId="46F3E612" w14:textId="77777777" w:rsidR="001B3D4F" w:rsidRDefault="001B3D4F" w:rsidP="001D6CF4">
            <w:r>
              <w:rPr>
                <w:rFonts w:ascii="Arial" w:hAnsi="Arial" w:cs="Arial"/>
                <w:color w:val="333333"/>
                <w:sz w:val="17"/>
                <w:szCs w:val="17"/>
              </w:rPr>
              <w:t>HIF-1 signaling pathway</w:t>
            </w:r>
          </w:p>
        </w:tc>
        <w:tc>
          <w:tcPr>
            <w:tcW w:w="850" w:type="dxa"/>
            <w:vAlign w:val="center"/>
          </w:tcPr>
          <w:p w14:paraId="15CE1AC2" w14:textId="77777777" w:rsidR="001B3D4F" w:rsidRDefault="001B3D4F" w:rsidP="001D6CF4">
            <w:pPr>
              <w:jc w:val="center"/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4</w:t>
            </w:r>
          </w:p>
        </w:tc>
        <w:tc>
          <w:tcPr>
            <w:tcW w:w="5528" w:type="dxa"/>
          </w:tcPr>
          <w:p w14:paraId="1EE54345" w14:textId="77777777" w:rsidR="001B3D4F" w:rsidRDefault="001B3D4F" w:rsidP="001D6CF4">
            <w:r>
              <w:rPr>
                <w:rFonts w:ascii="Arial" w:hAnsi="Arial" w:cs="Arial"/>
                <w:color w:val="333333"/>
                <w:sz w:val="17"/>
                <w:szCs w:val="17"/>
              </w:rPr>
              <w:t>PFKL, ENO1, PGK1, GAPDH</w:t>
            </w:r>
          </w:p>
        </w:tc>
      </w:tr>
      <w:tr w:rsidR="001B3D4F" w14:paraId="08AD1667" w14:textId="77777777" w:rsidTr="001D6CF4">
        <w:trPr>
          <w:trHeight w:val="608"/>
        </w:trPr>
        <w:tc>
          <w:tcPr>
            <w:tcW w:w="3256" w:type="dxa"/>
          </w:tcPr>
          <w:p w14:paraId="60B114F1" w14:textId="77777777" w:rsidR="001B3D4F" w:rsidRDefault="001B3D4F" w:rsidP="001D6CF4">
            <w:pPr>
              <w:rPr>
                <w:rFonts w:ascii="Arial" w:hAnsi="Arial" w:cs="Arial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Carbohydrate metabolic process</w:t>
            </w:r>
            <w:r w:rsidRPr="007E579B">
              <w:rPr>
                <w:rFonts w:ascii="Arial" w:hAnsi="Arial" w:cs="Arial"/>
                <w:b/>
                <w:bCs/>
                <w:color w:val="333333"/>
                <w:sz w:val="17"/>
                <w:szCs w:val="17"/>
              </w:rPr>
              <w:t xml:space="preserve">, </w:t>
            </w:r>
          </w:p>
          <w:p w14:paraId="047D41FD" w14:textId="77777777" w:rsidR="001B3D4F" w:rsidRDefault="001B3D4F" w:rsidP="001D6CF4">
            <w:r>
              <w:rPr>
                <w:rFonts w:ascii="Arial" w:hAnsi="Arial" w:cs="Arial"/>
                <w:color w:val="333333"/>
                <w:sz w:val="17"/>
                <w:szCs w:val="17"/>
              </w:rPr>
              <w:t>HIF-1  signaling  pathway</w:t>
            </w:r>
          </w:p>
        </w:tc>
        <w:tc>
          <w:tcPr>
            <w:tcW w:w="850" w:type="dxa"/>
            <w:vAlign w:val="center"/>
          </w:tcPr>
          <w:p w14:paraId="5459319E" w14:textId="77777777" w:rsidR="001B3D4F" w:rsidRDefault="001B3D4F" w:rsidP="001D6CF4">
            <w:pPr>
              <w:jc w:val="center"/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1</w:t>
            </w:r>
          </w:p>
        </w:tc>
        <w:tc>
          <w:tcPr>
            <w:tcW w:w="5528" w:type="dxa"/>
          </w:tcPr>
          <w:p w14:paraId="7CD168C4" w14:textId="77777777" w:rsidR="001B3D4F" w:rsidRDefault="001B3D4F" w:rsidP="001D6CF4">
            <w:r>
              <w:rPr>
                <w:rFonts w:ascii="Arial" w:hAnsi="Arial" w:cs="Arial"/>
                <w:color w:val="333333"/>
                <w:sz w:val="17"/>
                <w:szCs w:val="17"/>
              </w:rPr>
              <w:t>LDHA</w:t>
            </w:r>
          </w:p>
        </w:tc>
      </w:tr>
      <w:tr w:rsidR="001B3D4F" w14:paraId="60F31995" w14:textId="77777777" w:rsidTr="001D6CF4">
        <w:trPr>
          <w:trHeight w:val="589"/>
        </w:trPr>
        <w:tc>
          <w:tcPr>
            <w:tcW w:w="3256" w:type="dxa"/>
          </w:tcPr>
          <w:p w14:paraId="73410FCF" w14:textId="77777777" w:rsidR="001B3D4F" w:rsidRDefault="001B3D4F" w:rsidP="001D6CF4">
            <w:pPr>
              <w:jc w:val="left"/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 xml:space="preserve">Carbohydrate catabolic process,  </w:t>
            </w:r>
            <w:r w:rsidRPr="007E579B">
              <w:rPr>
                <w:rFonts w:ascii="Arial" w:hAnsi="Arial" w:cs="Arial"/>
                <w:b/>
                <w:bCs/>
                <w:color w:val="333333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color w:val="333333"/>
                <w:sz w:val="17"/>
                <w:szCs w:val="17"/>
              </w:rPr>
              <w:t xml:space="preserve"> Carbohydrate  metabolic  process</w:t>
            </w:r>
          </w:p>
        </w:tc>
        <w:tc>
          <w:tcPr>
            <w:tcW w:w="850" w:type="dxa"/>
            <w:vAlign w:val="center"/>
          </w:tcPr>
          <w:p w14:paraId="2208605A" w14:textId="77777777" w:rsidR="001B3D4F" w:rsidRDefault="001B3D4F" w:rsidP="001D6CF4">
            <w:pPr>
              <w:jc w:val="center"/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7</w:t>
            </w:r>
          </w:p>
        </w:tc>
        <w:tc>
          <w:tcPr>
            <w:tcW w:w="5528" w:type="dxa"/>
          </w:tcPr>
          <w:p w14:paraId="366522C1" w14:textId="77777777" w:rsidR="001B3D4F" w:rsidRDefault="001B3D4F" w:rsidP="001D6CF4">
            <w:r>
              <w:rPr>
                <w:rFonts w:ascii="Arial" w:hAnsi="Arial" w:cs="Arial"/>
                <w:color w:val="333333"/>
                <w:sz w:val="17"/>
                <w:szCs w:val="17"/>
              </w:rPr>
              <w:t>GPI, PGAM1, ACTN3, FBP1, PPP1R3B, MIOX, AKR1A1</w:t>
            </w:r>
          </w:p>
        </w:tc>
      </w:tr>
      <w:tr w:rsidR="001B3D4F" w14:paraId="3DC50E9D" w14:textId="77777777" w:rsidTr="001D6CF4">
        <w:trPr>
          <w:trHeight w:val="589"/>
        </w:trPr>
        <w:tc>
          <w:tcPr>
            <w:tcW w:w="3256" w:type="dxa"/>
            <w:vAlign w:val="center"/>
          </w:tcPr>
          <w:p w14:paraId="6929504E" w14:textId="77777777" w:rsidR="001B3D4F" w:rsidRDefault="001B3D4F" w:rsidP="001D6CF4">
            <w:r>
              <w:rPr>
                <w:rFonts w:ascii="Arial" w:hAnsi="Arial" w:cs="Arial"/>
                <w:color w:val="333333"/>
                <w:sz w:val="17"/>
                <w:szCs w:val="17"/>
              </w:rPr>
              <w:t>Cell adhesion molecules</w:t>
            </w:r>
          </w:p>
        </w:tc>
        <w:tc>
          <w:tcPr>
            <w:tcW w:w="850" w:type="dxa"/>
            <w:vAlign w:val="center"/>
          </w:tcPr>
          <w:p w14:paraId="70FA9EBE" w14:textId="77777777" w:rsidR="001B3D4F" w:rsidRDefault="001B3D4F" w:rsidP="001D6CF4">
            <w:pPr>
              <w:jc w:val="center"/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20</w:t>
            </w:r>
          </w:p>
        </w:tc>
        <w:tc>
          <w:tcPr>
            <w:tcW w:w="5528" w:type="dxa"/>
          </w:tcPr>
          <w:p w14:paraId="59A8DA21" w14:textId="77777777" w:rsidR="001B3D4F" w:rsidRDefault="001B3D4F" w:rsidP="001D6CF4">
            <w:r>
              <w:rPr>
                <w:rFonts w:ascii="Arial" w:hAnsi="Arial" w:cs="Arial"/>
                <w:color w:val="333333"/>
                <w:sz w:val="17"/>
                <w:szCs w:val="17"/>
              </w:rPr>
              <w:t>LOC100300510,CDH1,CLDN3,CLDN7,CD58,CLDN4,BOLA-DMB, BOLA-DRA, BOLADOA, NRXN1, CLDN19, ITGA6, IGSF11, SIGLEC1, ICOSLG, CD8B, LOC100848815,F11R,BLA-DQB,ITGA9</w:t>
            </w:r>
          </w:p>
        </w:tc>
      </w:tr>
      <w:tr w:rsidR="001B3D4F" w14:paraId="2184476F" w14:textId="77777777" w:rsidTr="001D6CF4">
        <w:trPr>
          <w:trHeight w:val="589"/>
        </w:trPr>
        <w:tc>
          <w:tcPr>
            <w:tcW w:w="3256" w:type="dxa"/>
            <w:vAlign w:val="center"/>
          </w:tcPr>
          <w:p w14:paraId="4BCE62B8" w14:textId="77777777" w:rsidR="001B3D4F" w:rsidRDefault="001B3D4F" w:rsidP="001D6CF4">
            <w:r>
              <w:rPr>
                <w:rFonts w:ascii="Arial" w:hAnsi="Arial" w:cs="Arial"/>
                <w:color w:val="333333"/>
                <w:sz w:val="17"/>
                <w:szCs w:val="17"/>
              </w:rPr>
              <w:t>HIF-1 signaling pathway</w:t>
            </w:r>
          </w:p>
        </w:tc>
        <w:tc>
          <w:tcPr>
            <w:tcW w:w="850" w:type="dxa"/>
            <w:vAlign w:val="center"/>
          </w:tcPr>
          <w:p w14:paraId="47AE03D6" w14:textId="77777777" w:rsidR="001B3D4F" w:rsidRDefault="001B3D4F" w:rsidP="001D6CF4">
            <w:pPr>
              <w:jc w:val="center"/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12</w:t>
            </w:r>
          </w:p>
        </w:tc>
        <w:tc>
          <w:tcPr>
            <w:tcW w:w="5528" w:type="dxa"/>
          </w:tcPr>
          <w:p w14:paraId="79D5FE28" w14:textId="77777777" w:rsidR="001B3D4F" w:rsidRDefault="001B3D4F" w:rsidP="001D6CF4">
            <w:r>
              <w:rPr>
                <w:rFonts w:ascii="Arial" w:hAnsi="Arial" w:cs="Arial"/>
                <w:color w:val="333333"/>
                <w:sz w:val="17"/>
                <w:szCs w:val="17"/>
              </w:rPr>
              <w:t>HK2,PIK3CD,PDK1,ALDOA,EGLN1,PRKCB,PFKP,ALDOC,HMOX1,NOS2,CAMK2B,FLT1</w:t>
            </w:r>
          </w:p>
        </w:tc>
      </w:tr>
      <w:tr w:rsidR="001B3D4F" w14:paraId="3C62A9AB" w14:textId="77777777" w:rsidTr="001D6CF4">
        <w:trPr>
          <w:trHeight w:val="589"/>
        </w:trPr>
        <w:tc>
          <w:tcPr>
            <w:tcW w:w="3256" w:type="dxa"/>
            <w:vAlign w:val="center"/>
          </w:tcPr>
          <w:p w14:paraId="6AB52D63" w14:textId="77777777" w:rsidR="001B3D4F" w:rsidRDefault="001B3D4F" w:rsidP="001D6CF4">
            <w:r>
              <w:rPr>
                <w:rFonts w:ascii="Arial" w:hAnsi="Arial" w:cs="Arial"/>
                <w:color w:val="333333"/>
                <w:sz w:val="17"/>
                <w:szCs w:val="17"/>
              </w:rPr>
              <w:t>Carbohydrate metabolic process</w:t>
            </w:r>
          </w:p>
        </w:tc>
        <w:tc>
          <w:tcPr>
            <w:tcW w:w="850" w:type="dxa"/>
            <w:vAlign w:val="center"/>
          </w:tcPr>
          <w:p w14:paraId="439B146B" w14:textId="77777777" w:rsidR="001B3D4F" w:rsidRDefault="001B3D4F" w:rsidP="001D6CF4">
            <w:pPr>
              <w:jc w:val="center"/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9</w:t>
            </w:r>
          </w:p>
        </w:tc>
        <w:tc>
          <w:tcPr>
            <w:tcW w:w="5528" w:type="dxa"/>
          </w:tcPr>
          <w:p w14:paraId="2F6B2477" w14:textId="77777777" w:rsidR="001B3D4F" w:rsidRDefault="001B3D4F" w:rsidP="001D6CF4">
            <w:r>
              <w:rPr>
                <w:rFonts w:ascii="Arial" w:hAnsi="Arial" w:cs="Arial"/>
                <w:color w:val="333333"/>
                <w:sz w:val="17"/>
                <w:szCs w:val="17"/>
              </w:rPr>
              <w:t>PPP1R3C,PHLDA2,IGFBP3,TFF3,MOGAT1,GULO,NPL,MPI,POMC</w:t>
            </w:r>
          </w:p>
        </w:tc>
      </w:tr>
      <w:tr w:rsidR="001B3D4F" w14:paraId="7DB49C4D" w14:textId="77777777" w:rsidTr="001D6CF4">
        <w:trPr>
          <w:trHeight w:val="242"/>
        </w:trPr>
        <w:tc>
          <w:tcPr>
            <w:tcW w:w="3256" w:type="dxa"/>
            <w:vAlign w:val="center"/>
          </w:tcPr>
          <w:p w14:paraId="3013E70E" w14:textId="77777777" w:rsidR="001B3D4F" w:rsidRPr="00835F59" w:rsidRDefault="001B3D4F" w:rsidP="001D6CF4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</w:rPr>
              <w:t>GO/KEGG pathways-UP</w:t>
            </w:r>
          </w:p>
        </w:tc>
        <w:tc>
          <w:tcPr>
            <w:tcW w:w="850" w:type="dxa"/>
            <w:vAlign w:val="center"/>
          </w:tcPr>
          <w:p w14:paraId="0693C713" w14:textId="77777777" w:rsidR="001B3D4F" w:rsidRPr="00835F59" w:rsidRDefault="001B3D4F" w:rsidP="001D6CF4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</w:rPr>
              <w:t>count</w:t>
            </w:r>
          </w:p>
        </w:tc>
        <w:tc>
          <w:tcPr>
            <w:tcW w:w="5528" w:type="dxa"/>
            <w:vAlign w:val="center"/>
          </w:tcPr>
          <w:p w14:paraId="6E48E636" w14:textId="77777777" w:rsidR="001B3D4F" w:rsidRPr="00835F59" w:rsidRDefault="001B3D4F" w:rsidP="001D6CF4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</w:rPr>
              <w:t>genes</w:t>
            </w:r>
          </w:p>
        </w:tc>
      </w:tr>
      <w:tr w:rsidR="001B3D4F" w14:paraId="06ACCF82" w14:textId="77777777" w:rsidTr="001D6CF4">
        <w:trPr>
          <w:trHeight w:val="589"/>
        </w:trPr>
        <w:tc>
          <w:tcPr>
            <w:tcW w:w="3256" w:type="dxa"/>
          </w:tcPr>
          <w:p w14:paraId="14DD2B63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Cell surface receptor signaling pathway</w:t>
            </w:r>
            <w:r w:rsidRPr="007E579B">
              <w:rPr>
                <w:rFonts w:ascii="Arial" w:hAnsi="Arial" w:cs="Arial"/>
                <w:b/>
                <w:bCs/>
                <w:color w:val="333333"/>
                <w:sz w:val="17"/>
                <w:szCs w:val="17"/>
              </w:rPr>
              <w:t xml:space="preserve">, </w:t>
            </w:r>
            <w:r>
              <w:rPr>
                <w:rFonts w:ascii="Arial" w:hAnsi="Arial" w:cs="Arial"/>
                <w:color w:val="333333"/>
                <w:sz w:val="17"/>
                <w:szCs w:val="17"/>
              </w:rPr>
              <w:t xml:space="preserve"> </w:t>
            </w:r>
          </w:p>
          <w:p w14:paraId="03D640B9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Hippo signaling  pathway</w:t>
            </w:r>
          </w:p>
        </w:tc>
        <w:tc>
          <w:tcPr>
            <w:tcW w:w="850" w:type="dxa"/>
            <w:vAlign w:val="center"/>
          </w:tcPr>
          <w:p w14:paraId="4D7D9ED2" w14:textId="77777777" w:rsidR="001B3D4F" w:rsidRDefault="001B3D4F" w:rsidP="001D6CF4">
            <w:pPr>
              <w:jc w:val="center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1</w:t>
            </w:r>
          </w:p>
        </w:tc>
        <w:tc>
          <w:tcPr>
            <w:tcW w:w="5528" w:type="dxa"/>
          </w:tcPr>
          <w:p w14:paraId="6742BF2B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TGFB2</w:t>
            </w:r>
          </w:p>
        </w:tc>
      </w:tr>
      <w:tr w:rsidR="001B3D4F" w14:paraId="1DB841DC" w14:textId="77777777" w:rsidTr="001D6CF4">
        <w:trPr>
          <w:trHeight w:val="589"/>
        </w:trPr>
        <w:tc>
          <w:tcPr>
            <w:tcW w:w="3256" w:type="dxa"/>
          </w:tcPr>
          <w:p w14:paraId="2EA15D82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Cell surface receptor signaling pathway</w:t>
            </w:r>
            <w:r w:rsidRPr="007E579B">
              <w:rPr>
                <w:rFonts w:ascii="Arial" w:hAnsi="Arial" w:cs="Arial"/>
                <w:b/>
                <w:bCs/>
                <w:color w:val="333333"/>
                <w:sz w:val="17"/>
                <w:szCs w:val="17"/>
              </w:rPr>
              <w:t>,</w:t>
            </w:r>
          </w:p>
          <w:p w14:paraId="7F8D0F4D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Ras signaling pathway</w:t>
            </w:r>
          </w:p>
        </w:tc>
        <w:tc>
          <w:tcPr>
            <w:tcW w:w="850" w:type="dxa"/>
            <w:vAlign w:val="center"/>
          </w:tcPr>
          <w:p w14:paraId="6190FD53" w14:textId="77777777" w:rsidR="001B3D4F" w:rsidRDefault="001B3D4F" w:rsidP="001D6CF4">
            <w:pPr>
              <w:jc w:val="center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3</w:t>
            </w:r>
          </w:p>
        </w:tc>
        <w:tc>
          <w:tcPr>
            <w:tcW w:w="5528" w:type="dxa"/>
          </w:tcPr>
          <w:p w14:paraId="125338D7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PIK3R1,TEK,FGF5</w:t>
            </w:r>
          </w:p>
        </w:tc>
      </w:tr>
      <w:tr w:rsidR="001B3D4F" w14:paraId="23A114DC" w14:textId="77777777" w:rsidTr="001D6CF4">
        <w:trPr>
          <w:trHeight w:val="589"/>
        </w:trPr>
        <w:tc>
          <w:tcPr>
            <w:tcW w:w="3256" w:type="dxa"/>
            <w:vAlign w:val="center"/>
          </w:tcPr>
          <w:p w14:paraId="40C35FC7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Cell surface receptor signaling pathway</w:t>
            </w:r>
          </w:p>
        </w:tc>
        <w:tc>
          <w:tcPr>
            <w:tcW w:w="850" w:type="dxa"/>
            <w:vAlign w:val="center"/>
          </w:tcPr>
          <w:p w14:paraId="223E1A61" w14:textId="77777777" w:rsidR="001B3D4F" w:rsidRDefault="001B3D4F" w:rsidP="001D6CF4">
            <w:pPr>
              <w:jc w:val="center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37</w:t>
            </w:r>
          </w:p>
        </w:tc>
        <w:tc>
          <w:tcPr>
            <w:tcW w:w="5528" w:type="dxa"/>
          </w:tcPr>
          <w:p w14:paraId="4386C0D9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NDP,RSPO3,TCIM,CDH6,FOS,CTNNBIP1,PTN,LGR5,EDN1,FRZB,SOCS2,ARL2BP,FAIM2,GFRA2,APOA1,ADGRD1,ADRB2,ELAPOR2,SPRY1,PLPP3,GLRB,APOD,ADGRL3,P2RY2,TRADD,PBLD,FST,EID2,CALCRL,MSX2,ISG15,IL18,EYA2,LGR4,ADORA1,MMP9,TMEM17</w:t>
            </w:r>
          </w:p>
        </w:tc>
      </w:tr>
      <w:tr w:rsidR="001B3D4F" w14:paraId="716D1785" w14:textId="77777777" w:rsidTr="001D6CF4">
        <w:trPr>
          <w:trHeight w:val="589"/>
        </w:trPr>
        <w:tc>
          <w:tcPr>
            <w:tcW w:w="3256" w:type="dxa"/>
            <w:vAlign w:val="center"/>
          </w:tcPr>
          <w:p w14:paraId="75A9EF18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Hippo signaling pathway</w:t>
            </w:r>
          </w:p>
        </w:tc>
        <w:tc>
          <w:tcPr>
            <w:tcW w:w="850" w:type="dxa"/>
            <w:vAlign w:val="center"/>
          </w:tcPr>
          <w:p w14:paraId="13466E3F" w14:textId="77777777" w:rsidR="001B3D4F" w:rsidRDefault="001B3D4F" w:rsidP="001D6CF4">
            <w:pPr>
              <w:jc w:val="center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20</w:t>
            </w:r>
          </w:p>
        </w:tc>
        <w:tc>
          <w:tcPr>
            <w:tcW w:w="5528" w:type="dxa"/>
          </w:tcPr>
          <w:p w14:paraId="10002A8D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BMP5,TGFB3,FZD1,SERPINE1,CRB1,LEF1,CTNNA2,CCN2,WNT5B,FZD8,WNT5A,BMP7,ID2,CRB2,WWTR1,FRMD6,APC2,AMOT,BMPR1B,FZD5</w:t>
            </w:r>
          </w:p>
        </w:tc>
      </w:tr>
      <w:tr w:rsidR="001B3D4F" w14:paraId="4D959249" w14:textId="77777777" w:rsidTr="001D6CF4">
        <w:trPr>
          <w:trHeight w:val="589"/>
        </w:trPr>
        <w:tc>
          <w:tcPr>
            <w:tcW w:w="3256" w:type="dxa"/>
            <w:vAlign w:val="center"/>
          </w:tcPr>
          <w:p w14:paraId="012C4148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Ras signaling pathway</w:t>
            </w:r>
          </w:p>
        </w:tc>
        <w:tc>
          <w:tcPr>
            <w:tcW w:w="850" w:type="dxa"/>
            <w:vAlign w:val="center"/>
          </w:tcPr>
          <w:p w14:paraId="19D1134B" w14:textId="77777777" w:rsidR="001B3D4F" w:rsidRDefault="001B3D4F" w:rsidP="001D6CF4">
            <w:pPr>
              <w:jc w:val="center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23</w:t>
            </w:r>
          </w:p>
        </w:tc>
        <w:tc>
          <w:tcPr>
            <w:tcW w:w="5528" w:type="dxa"/>
          </w:tcPr>
          <w:p w14:paraId="04DDD734" w14:textId="77777777" w:rsidR="001B3D4F" w:rsidRDefault="001B3D4F" w:rsidP="001D6CF4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PLCE1,GAB2,ZAP70,GNG12,IGF2,KDR,LOC521224,RASGRP1,PDGFC,NGFR,PAK3,EFNA5,HTR7,FGF3,GNG11,RASAL2,VEGFC,GNB3,FGF10,FGF8,RGL1,PIK3R3,MAPK10</w:t>
            </w:r>
          </w:p>
        </w:tc>
      </w:tr>
    </w:tbl>
    <w:p w14:paraId="7E19D90A" w14:textId="53A49137" w:rsidR="001B3D4F" w:rsidRDefault="001B3D4F" w:rsidP="001B3D4F">
      <w:pPr>
        <w:spacing w:line="360" w:lineRule="auto"/>
        <w:rPr>
          <w:rFonts w:ascii="Times New Roman" w:hAnsi="Times New Roman"/>
          <w:b/>
          <w:color w:val="000000"/>
          <w:sz w:val="24"/>
          <w:lang w:bidi="ar"/>
        </w:rPr>
      </w:pPr>
    </w:p>
    <w:p w14:paraId="6B63CDE2" w14:textId="6EDE4E4F" w:rsidR="001D6CF4" w:rsidRDefault="001D6CF4" w:rsidP="001B3D4F">
      <w:pPr>
        <w:spacing w:line="360" w:lineRule="auto"/>
        <w:rPr>
          <w:rFonts w:ascii="Times New Roman" w:hAnsi="Times New Roman"/>
          <w:b/>
          <w:color w:val="000000"/>
          <w:sz w:val="24"/>
          <w:lang w:bidi="ar"/>
        </w:rPr>
      </w:pPr>
    </w:p>
    <w:p w14:paraId="616F2C9A" w14:textId="010EEC30" w:rsidR="001D6CF4" w:rsidRDefault="001D6CF4" w:rsidP="001B3D4F">
      <w:pPr>
        <w:spacing w:line="360" w:lineRule="auto"/>
        <w:rPr>
          <w:rFonts w:ascii="Times New Roman" w:hAnsi="Times New Roman"/>
          <w:b/>
          <w:color w:val="000000"/>
          <w:sz w:val="24"/>
          <w:lang w:bidi="ar"/>
        </w:rPr>
      </w:pPr>
    </w:p>
    <w:p w14:paraId="3487918E" w14:textId="77777777" w:rsidR="001D6CF4" w:rsidRPr="0009042A" w:rsidRDefault="001D6CF4" w:rsidP="001B3D4F">
      <w:pPr>
        <w:spacing w:line="360" w:lineRule="auto"/>
        <w:rPr>
          <w:rFonts w:ascii="Times New Roman" w:hAnsi="Times New Roman"/>
          <w:b/>
          <w:color w:val="000000"/>
          <w:sz w:val="24"/>
          <w:lang w:bidi="ar"/>
        </w:rPr>
      </w:pPr>
    </w:p>
    <w:p w14:paraId="7DBCDC9B" w14:textId="516827DC" w:rsidR="006B6A6A" w:rsidRDefault="006B6A6A" w:rsidP="001B3D4F">
      <w:pPr>
        <w:spacing w:line="360" w:lineRule="auto"/>
        <w:rPr>
          <w:rFonts w:ascii="Times New Roman" w:hAnsi="Times New Roman"/>
          <w:sz w:val="24"/>
        </w:rPr>
      </w:pPr>
    </w:p>
    <w:bookmarkEnd w:id="5"/>
    <w:p w14:paraId="23CDFF03" w14:textId="5255E97E" w:rsidR="006B6A6A" w:rsidRDefault="006B6A6A" w:rsidP="001B3D4F">
      <w:pPr>
        <w:spacing w:line="360" w:lineRule="auto"/>
        <w:rPr>
          <w:rFonts w:ascii="Times New Roman" w:hAnsi="Times New Roman"/>
          <w:sz w:val="24"/>
        </w:rPr>
      </w:pPr>
    </w:p>
    <w:sectPr w:rsidR="006B6A6A" w:rsidSect="00FD536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60D88" w14:textId="77777777" w:rsidR="00B84F15" w:rsidRDefault="00B84F15" w:rsidP="008F5C1D">
      <w:r>
        <w:separator/>
      </w:r>
    </w:p>
  </w:endnote>
  <w:endnote w:type="continuationSeparator" w:id="0">
    <w:p w14:paraId="005E98CC" w14:textId="77777777" w:rsidR="00B84F15" w:rsidRDefault="00B84F15" w:rsidP="008F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9873" w14:textId="0707467B" w:rsidR="00372776" w:rsidRDefault="00372776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2D23">
      <w:rPr>
        <w:noProof/>
      </w:rPr>
      <w:t>1</w:t>
    </w:r>
    <w:r>
      <w:rPr>
        <w:noProof/>
      </w:rPr>
      <w:fldChar w:fldCharType="end"/>
    </w:r>
  </w:p>
  <w:p w14:paraId="799CE437" w14:textId="77777777" w:rsidR="00372776" w:rsidRDefault="0037277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C34C0" w14:textId="77777777" w:rsidR="00B84F15" w:rsidRDefault="00B84F15" w:rsidP="008F5C1D">
      <w:r>
        <w:separator/>
      </w:r>
    </w:p>
  </w:footnote>
  <w:footnote w:type="continuationSeparator" w:id="0">
    <w:p w14:paraId="41326BDF" w14:textId="77777777" w:rsidR="00B84F15" w:rsidRDefault="00B84F15" w:rsidP="008F5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13235"/>
    <w:multiLevelType w:val="hybridMultilevel"/>
    <w:tmpl w:val="6144EC38"/>
    <w:lvl w:ilvl="0" w:tplc="C038A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B23746"/>
    <w:multiLevelType w:val="multilevel"/>
    <w:tmpl w:val="804C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4A335C"/>
    <w:multiLevelType w:val="multilevel"/>
    <w:tmpl w:val="0832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F7892"/>
    <w:multiLevelType w:val="hybridMultilevel"/>
    <w:tmpl w:val="D47C3C12"/>
    <w:lvl w:ilvl="0" w:tplc="E006EB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946191E"/>
    <w:multiLevelType w:val="multilevel"/>
    <w:tmpl w:val="7540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74CD1"/>
    <w:multiLevelType w:val="hybridMultilevel"/>
    <w:tmpl w:val="A7C25702"/>
    <w:lvl w:ilvl="0" w:tplc="7200F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6AD53FE"/>
    <w:multiLevelType w:val="hybridMultilevel"/>
    <w:tmpl w:val="DBA4E1F4"/>
    <w:lvl w:ilvl="0" w:tplc="BF6E91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82C74"/>
    <w:rsid w:val="00005E69"/>
    <w:rsid w:val="00007CE6"/>
    <w:rsid w:val="0001254E"/>
    <w:rsid w:val="00013A27"/>
    <w:rsid w:val="00014227"/>
    <w:rsid w:val="00016629"/>
    <w:rsid w:val="00016A5A"/>
    <w:rsid w:val="00016B64"/>
    <w:rsid w:val="00016D86"/>
    <w:rsid w:val="00017094"/>
    <w:rsid w:val="00017ECB"/>
    <w:rsid w:val="00023C3B"/>
    <w:rsid w:val="000243A4"/>
    <w:rsid w:val="00024C4C"/>
    <w:rsid w:val="000254E2"/>
    <w:rsid w:val="000255C5"/>
    <w:rsid w:val="00026E38"/>
    <w:rsid w:val="000275C4"/>
    <w:rsid w:val="00030244"/>
    <w:rsid w:val="00034A0D"/>
    <w:rsid w:val="00036848"/>
    <w:rsid w:val="000373C7"/>
    <w:rsid w:val="00044D3E"/>
    <w:rsid w:val="0004772B"/>
    <w:rsid w:val="00051C33"/>
    <w:rsid w:val="00056164"/>
    <w:rsid w:val="00057716"/>
    <w:rsid w:val="00057EF4"/>
    <w:rsid w:val="000623EB"/>
    <w:rsid w:val="00062474"/>
    <w:rsid w:val="000650F8"/>
    <w:rsid w:val="000655FC"/>
    <w:rsid w:val="00065601"/>
    <w:rsid w:val="00065C3A"/>
    <w:rsid w:val="00070494"/>
    <w:rsid w:val="00071E23"/>
    <w:rsid w:val="00072A48"/>
    <w:rsid w:val="00072DA7"/>
    <w:rsid w:val="00074D22"/>
    <w:rsid w:val="00075DC6"/>
    <w:rsid w:val="00075E70"/>
    <w:rsid w:val="00076E1F"/>
    <w:rsid w:val="00076F1F"/>
    <w:rsid w:val="000778A8"/>
    <w:rsid w:val="0008174E"/>
    <w:rsid w:val="00082226"/>
    <w:rsid w:val="00083914"/>
    <w:rsid w:val="00084A07"/>
    <w:rsid w:val="000852D9"/>
    <w:rsid w:val="00085BA0"/>
    <w:rsid w:val="0009042A"/>
    <w:rsid w:val="0009064F"/>
    <w:rsid w:val="00090CF3"/>
    <w:rsid w:val="0009242D"/>
    <w:rsid w:val="00093D2C"/>
    <w:rsid w:val="00095751"/>
    <w:rsid w:val="00095D95"/>
    <w:rsid w:val="000962FB"/>
    <w:rsid w:val="00096911"/>
    <w:rsid w:val="00096DD1"/>
    <w:rsid w:val="00097A1D"/>
    <w:rsid w:val="000A350A"/>
    <w:rsid w:val="000A3831"/>
    <w:rsid w:val="000A3A93"/>
    <w:rsid w:val="000A3AE8"/>
    <w:rsid w:val="000B102B"/>
    <w:rsid w:val="000B33DD"/>
    <w:rsid w:val="000B3625"/>
    <w:rsid w:val="000B42D1"/>
    <w:rsid w:val="000B43BF"/>
    <w:rsid w:val="000B45B9"/>
    <w:rsid w:val="000B541B"/>
    <w:rsid w:val="000B5A5B"/>
    <w:rsid w:val="000B670A"/>
    <w:rsid w:val="000C0C33"/>
    <w:rsid w:val="000C0D7E"/>
    <w:rsid w:val="000C10B5"/>
    <w:rsid w:val="000C2D23"/>
    <w:rsid w:val="000C41D3"/>
    <w:rsid w:val="000C51C1"/>
    <w:rsid w:val="000C5C39"/>
    <w:rsid w:val="000C68DC"/>
    <w:rsid w:val="000C70F9"/>
    <w:rsid w:val="000C7EB1"/>
    <w:rsid w:val="000C7FBA"/>
    <w:rsid w:val="000D0CCF"/>
    <w:rsid w:val="000D358B"/>
    <w:rsid w:val="000D5DF2"/>
    <w:rsid w:val="000D6969"/>
    <w:rsid w:val="000E2C75"/>
    <w:rsid w:val="000E3D49"/>
    <w:rsid w:val="000E414E"/>
    <w:rsid w:val="000E5873"/>
    <w:rsid w:val="000E6046"/>
    <w:rsid w:val="000E674C"/>
    <w:rsid w:val="000E6E2C"/>
    <w:rsid w:val="000E7332"/>
    <w:rsid w:val="000F0F0A"/>
    <w:rsid w:val="000F1D80"/>
    <w:rsid w:val="000F3E22"/>
    <w:rsid w:val="000F6D0D"/>
    <w:rsid w:val="00100EF2"/>
    <w:rsid w:val="0010248E"/>
    <w:rsid w:val="001026D4"/>
    <w:rsid w:val="0010324E"/>
    <w:rsid w:val="00104A2A"/>
    <w:rsid w:val="00105284"/>
    <w:rsid w:val="001101BA"/>
    <w:rsid w:val="001110EA"/>
    <w:rsid w:val="0011298D"/>
    <w:rsid w:val="00113C00"/>
    <w:rsid w:val="00115566"/>
    <w:rsid w:val="00115B0A"/>
    <w:rsid w:val="001165A6"/>
    <w:rsid w:val="00117500"/>
    <w:rsid w:val="00120E46"/>
    <w:rsid w:val="00121E40"/>
    <w:rsid w:val="001230C0"/>
    <w:rsid w:val="00123A2B"/>
    <w:rsid w:val="00123A6C"/>
    <w:rsid w:val="00123E65"/>
    <w:rsid w:val="00127171"/>
    <w:rsid w:val="001308DB"/>
    <w:rsid w:val="001314A0"/>
    <w:rsid w:val="00131BFC"/>
    <w:rsid w:val="0013372A"/>
    <w:rsid w:val="00134BBF"/>
    <w:rsid w:val="0013517A"/>
    <w:rsid w:val="00135553"/>
    <w:rsid w:val="00135CB5"/>
    <w:rsid w:val="001400E9"/>
    <w:rsid w:val="001419FC"/>
    <w:rsid w:val="00142EB8"/>
    <w:rsid w:val="00147F0C"/>
    <w:rsid w:val="0015206E"/>
    <w:rsid w:val="001523BD"/>
    <w:rsid w:val="00152583"/>
    <w:rsid w:val="0015360F"/>
    <w:rsid w:val="001570F5"/>
    <w:rsid w:val="0016041B"/>
    <w:rsid w:val="001604C5"/>
    <w:rsid w:val="001604DE"/>
    <w:rsid w:val="00162EE1"/>
    <w:rsid w:val="0017234B"/>
    <w:rsid w:val="00172704"/>
    <w:rsid w:val="00175118"/>
    <w:rsid w:val="00176450"/>
    <w:rsid w:val="00177ECC"/>
    <w:rsid w:val="001807E9"/>
    <w:rsid w:val="00185A01"/>
    <w:rsid w:val="00186662"/>
    <w:rsid w:val="00187D30"/>
    <w:rsid w:val="00190572"/>
    <w:rsid w:val="00193F2D"/>
    <w:rsid w:val="00195B44"/>
    <w:rsid w:val="001978D2"/>
    <w:rsid w:val="001A060A"/>
    <w:rsid w:val="001A126B"/>
    <w:rsid w:val="001A19A9"/>
    <w:rsid w:val="001A2C62"/>
    <w:rsid w:val="001A3A40"/>
    <w:rsid w:val="001A5891"/>
    <w:rsid w:val="001A6BA3"/>
    <w:rsid w:val="001A7A19"/>
    <w:rsid w:val="001B2CB0"/>
    <w:rsid w:val="001B3D4F"/>
    <w:rsid w:val="001B47CA"/>
    <w:rsid w:val="001B613B"/>
    <w:rsid w:val="001B7293"/>
    <w:rsid w:val="001C11B8"/>
    <w:rsid w:val="001C1682"/>
    <w:rsid w:val="001C174A"/>
    <w:rsid w:val="001C2076"/>
    <w:rsid w:val="001C2A3B"/>
    <w:rsid w:val="001C2FB0"/>
    <w:rsid w:val="001C41F4"/>
    <w:rsid w:val="001C4E75"/>
    <w:rsid w:val="001C599F"/>
    <w:rsid w:val="001C5CAE"/>
    <w:rsid w:val="001D0B7B"/>
    <w:rsid w:val="001D2D75"/>
    <w:rsid w:val="001D2E74"/>
    <w:rsid w:val="001D2F6A"/>
    <w:rsid w:val="001D4404"/>
    <w:rsid w:val="001D5A46"/>
    <w:rsid w:val="001D6CF4"/>
    <w:rsid w:val="001D77AA"/>
    <w:rsid w:val="001D7BC1"/>
    <w:rsid w:val="001E05BB"/>
    <w:rsid w:val="001E0855"/>
    <w:rsid w:val="001E2225"/>
    <w:rsid w:val="001E2FD7"/>
    <w:rsid w:val="001E4901"/>
    <w:rsid w:val="001E533D"/>
    <w:rsid w:val="001E790A"/>
    <w:rsid w:val="001F06AB"/>
    <w:rsid w:val="001F1184"/>
    <w:rsid w:val="001F1682"/>
    <w:rsid w:val="001F18CA"/>
    <w:rsid w:val="001F36EC"/>
    <w:rsid w:val="001F4096"/>
    <w:rsid w:val="001F66A7"/>
    <w:rsid w:val="00201F14"/>
    <w:rsid w:val="002047C6"/>
    <w:rsid w:val="00205A88"/>
    <w:rsid w:val="0020612F"/>
    <w:rsid w:val="0020650E"/>
    <w:rsid w:val="0020697E"/>
    <w:rsid w:val="00207328"/>
    <w:rsid w:val="0021014A"/>
    <w:rsid w:val="00210B9A"/>
    <w:rsid w:val="0021160A"/>
    <w:rsid w:val="002118DB"/>
    <w:rsid w:val="00212EFA"/>
    <w:rsid w:val="00213841"/>
    <w:rsid w:val="0021473F"/>
    <w:rsid w:val="00215637"/>
    <w:rsid w:val="0021578D"/>
    <w:rsid w:val="00215DC1"/>
    <w:rsid w:val="0021741C"/>
    <w:rsid w:val="00220A93"/>
    <w:rsid w:val="00220C22"/>
    <w:rsid w:val="00220DA3"/>
    <w:rsid w:val="00223FBC"/>
    <w:rsid w:val="00226B17"/>
    <w:rsid w:val="00232D6F"/>
    <w:rsid w:val="00237B73"/>
    <w:rsid w:val="00237E8D"/>
    <w:rsid w:val="00240C23"/>
    <w:rsid w:val="002413FC"/>
    <w:rsid w:val="00241EC4"/>
    <w:rsid w:val="0024288B"/>
    <w:rsid w:val="00243F12"/>
    <w:rsid w:val="002452D1"/>
    <w:rsid w:val="00245954"/>
    <w:rsid w:val="00250017"/>
    <w:rsid w:val="002503F9"/>
    <w:rsid w:val="002511E4"/>
    <w:rsid w:val="002519CD"/>
    <w:rsid w:val="00252E4E"/>
    <w:rsid w:val="00255EC9"/>
    <w:rsid w:val="002624C2"/>
    <w:rsid w:val="002633F2"/>
    <w:rsid w:val="00265427"/>
    <w:rsid w:val="00266A71"/>
    <w:rsid w:val="00266DD6"/>
    <w:rsid w:val="00266F38"/>
    <w:rsid w:val="002743EB"/>
    <w:rsid w:val="00275394"/>
    <w:rsid w:val="00275B5D"/>
    <w:rsid w:val="00276AC9"/>
    <w:rsid w:val="00280ECA"/>
    <w:rsid w:val="00281C60"/>
    <w:rsid w:val="00282012"/>
    <w:rsid w:val="00282C4F"/>
    <w:rsid w:val="002833B3"/>
    <w:rsid w:val="00285374"/>
    <w:rsid w:val="002860AC"/>
    <w:rsid w:val="00287854"/>
    <w:rsid w:val="00287C36"/>
    <w:rsid w:val="00290CEE"/>
    <w:rsid w:val="00291898"/>
    <w:rsid w:val="00292167"/>
    <w:rsid w:val="00292FE0"/>
    <w:rsid w:val="00293594"/>
    <w:rsid w:val="0029584F"/>
    <w:rsid w:val="00296D65"/>
    <w:rsid w:val="002A2189"/>
    <w:rsid w:val="002A581B"/>
    <w:rsid w:val="002A6911"/>
    <w:rsid w:val="002B0088"/>
    <w:rsid w:val="002B02BD"/>
    <w:rsid w:val="002B06EC"/>
    <w:rsid w:val="002B0B05"/>
    <w:rsid w:val="002B17B3"/>
    <w:rsid w:val="002B2E2F"/>
    <w:rsid w:val="002B6184"/>
    <w:rsid w:val="002B7303"/>
    <w:rsid w:val="002C2D87"/>
    <w:rsid w:val="002C35D7"/>
    <w:rsid w:val="002C581D"/>
    <w:rsid w:val="002C5FC2"/>
    <w:rsid w:val="002D0176"/>
    <w:rsid w:val="002D3B4D"/>
    <w:rsid w:val="002D411F"/>
    <w:rsid w:val="002D4E15"/>
    <w:rsid w:val="002D544F"/>
    <w:rsid w:val="002D7489"/>
    <w:rsid w:val="002D7CEF"/>
    <w:rsid w:val="002E2F8E"/>
    <w:rsid w:val="002E3922"/>
    <w:rsid w:val="002E4F31"/>
    <w:rsid w:val="002E59D7"/>
    <w:rsid w:val="002E69D4"/>
    <w:rsid w:val="002F10A8"/>
    <w:rsid w:val="002F209C"/>
    <w:rsid w:val="002F3BA4"/>
    <w:rsid w:val="002F52AD"/>
    <w:rsid w:val="002F564E"/>
    <w:rsid w:val="002F6369"/>
    <w:rsid w:val="002F6BF0"/>
    <w:rsid w:val="00302D6A"/>
    <w:rsid w:val="00303A8C"/>
    <w:rsid w:val="00306794"/>
    <w:rsid w:val="00307C99"/>
    <w:rsid w:val="003107EC"/>
    <w:rsid w:val="003113B1"/>
    <w:rsid w:val="003134B4"/>
    <w:rsid w:val="00314F32"/>
    <w:rsid w:val="0031772E"/>
    <w:rsid w:val="00317B80"/>
    <w:rsid w:val="00320A01"/>
    <w:rsid w:val="0032567B"/>
    <w:rsid w:val="0032593A"/>
    <w:rsid w:val="00325E69"/>
    <w:rsid w:val="00330422"/>
    <w:rsid w:val="00330551"/>
    <w:rsid w:val="0033084A"/>
    <w:rsid w:val="00331A29"/>
    <w:rsid w:val="00333C46"/>
    <w:rsid w:val="0034038F"/>
    <w:rsid w:val="003409D4"/>
    <w:rsid w:val="003417AE"/>
    <w:rsid w:val="00341B29"/>
    <w:rsid w:val="00341B78"/>
    <w:rsid w:val="003428DA"/>
    <w:rsid w:val="003443DC"/>
    <w:rsid w:val="00344ABE"/>
    <w:rsid w:val="00345A12"/>
    <w:rsid w:val="00346649"/>
    <w:rsid w:val="00346C87"/>
    <w:rsid w:val="00347702"/>
    <w:rsid w:val="00347D5C"/>
    <w:rsid w:val="00352047"/>
    <w:rsid w:val="003524EE"/>
    <w:rsid w:val="00352677"/>
    <w:rsid w:val="00354719"/>
    <w:rsid w:val="00354789"/>
    <w:rsid w:val="00354AC0"/>
    <w:rsid w:val="00354EDC"/>
    <w:rsid w:val="00355988"/>
    <w:rsid w:val="00355AC0"/>
    <w:rsid w:val="00356423"/>
    <w:rsid w:val="00362FDD"/>
    <w:rsid w:val="0037003A"/>
    <w:rsid w:val="00371E4D"/>
    <w:rsid w:val="00371EB3"/>
    <w:rsid w:val="00372065"/>
    <w:rsid w:val="00372776"/>
    <w:rsid w:val="00373CC3"/>
    <w:rsid w:val="00374D70"/>
    <w:rsid w:val="003756A4"/>
    <w:rsid w:val="003758CE"/>
    <w:rsid w:val="003773F2"/>
    <w:rsid w:val="00377743"/>
    <w:rsid w:val="0038160A"/>
    <w:rsid w:val="0038234F"/>
    <w:rsid w:val="00382A2F"/>
    <w:rsid w:val="0038682D"/>
    <w:rsid w:val="003908D0"/>
    <w:rsid w:val="003915D3"/>
    <w:rsid w:val="00394062"/>
    <w:rsid w:val="00395F13"/>
    <w:rsid w:val="00396A64"/>
    <w:rsid w:val="00397A76"/>
    <w:rsid w:val="003A00BE"/>
    <w:rsid w:val="003A098D"/>
    <w:rsid w:val="003A0E01"/>
    <w:rsid w:val="003A167B"/>
    <w:rsid w:val="003A3E8A"/>
    <w:rsid w:val="003A4177"/>
    <w:rsid w:val="003A59FF"/>
    <w:rsid w:val="003A6EA4"/>
    <w:rsid w:val="003A756E"/>
    <w:rsid w:val="003B026C"/>
    <w:rsid w:val="003B0C68"/>
    <w:rsid w:val="003B27C2"/>
    <w:rsid w:val="003B378A"/>
    <w:rsid w:val="003B434C"/>
    <w:rsid w:val="003B7C35"/>
    <w:rsid w:val="003C0C51"/>
    <w:rsid w:val="003C1B2C"/>
    <w:rsid w:val="003C2C4F"/>
    <w:rsid w:val="003C37E9"/>
    <w:rsid w:val="003C42B9"/>
    <w:rsid w:val="003C4A04"/>
    <w:rsid w:val="003C67E4"/>
    <w:rsid w:val="003C7216"/>
    <w:rsid w:val="003D3FF4"/>
    <w:rsid w:val="003D592A"/>
    <w:rsid w:val="003E1668"/>
    <w:rsid w:val="003E2FB1"/>
    <w:rsid w:val="003E348A"/>
    <w:rsid w:val="003E402C"/>
    <w:rsid w:val="003E42A1"/>
    <w:rsid w:val="003E4AB0"/>
    <w:rsid w:val="003E4B0A"/>
    <w:rsid w:val="003E690A"/>
    <w:rsid w:val="003E7468"/>
    <w:rsid w:val="003E7C68"/>
    <w:rsid w:val="003F0762"/>
    <w:rsid w:val="003F1A9A"/>
    <w:rsid w:val="003F2845"/>
    <w:rsid w:val="003F36B5"/>
    <w:rsid w:val="003F51E2"/>
    <w:rsid w:val="0040122D"/>
    <w:rsid w:val="0040624D"/>
    <w:rsid w:val="00406F35"/>
    <w:rsid w:val="00415511"/>
    <w:rsid w:val="00415B8B"/>
    <w:rsid w:val="0041634B"/>
    <w:rsid w:val="00416E97"/>
    <w:rsid w:val="00421ED4"/>
    <w:rsid w:val="00422BCA"/>
    <w:rsid w:val="0042358E"/>
    <w:rsid w:val="00424839"/>
    <w:rsid w:val="00425B5C"/>
    <w:rsid w:val="00426912"/>
    <w:rsid w:val="00427F5C"/>
    <w:rsid w:val="00430A69"/>
    <w:rsid w:val="00431C1F"/>
    <w:rsid w:val="00432141"/>
    <w:rsid w:val="00432466"/>
    <w:rsid w:val="00432B84"/>
    <w:rsid w:val="004347B6"/>
    <w:rsid w:val="00434B81"/>
    <w:rsid w:val="00434C9A"/>
    <w:rsid w:val="00436F75"/>
    <w:rsid w:val="00444B0C"/>
    <w:rsid w:val="0044559C"/>
    <w:rsid w:val="00447309"/>
    <w:rsid w:val="00451DE8"/>
    <w:rsid w:val="00451EAA"/>
    <w:rsid w:val="00455613"/>
    <w:rsid w:val="004600FE"/>
    <w:rsid w:val="00460216"/>
    <w:rsid w:val="00460C3C"/>
    <w:rsid w:val="00461A01"/>
    <w:rsid w:val="0046361B"/>
    <w:rsid w:val="004639A1"/>
    <w:rsid w:val="0046454D"/>
    <w:rsid w:val="00466790"/>
    <w:rsid w:val="004673A4"/>
    <w:rsid w:val="0046778B"/>
    <w:rsid w:val="00467936"/>
    <w:rsid w:val="004704E1"/>
    <w:rsid w:val="0047193C"/>
    <w:rsid w:val="00472917"/>
    <w:rsid w:val="00474886"/>
    <w:rsid w:val="004750B8"/>
    <w:rsid w:val="00475358"/>
    <w:rsid w:val="00475603"/>
    <w:rsid w:val="00476383"/>
    <w:rsid w:val="00481D28"/>
    <w:rsid w:val="00481F17"/>
    <w:rsid w:val="00482C74"/>
    <w:rsid w:val="00482E08"/>
    <w:rsid w:val="004840C4"/>
    <w:rsid w:val="00485154"/>
    <w:rsid w:val="00490454"/>
    <w:rsid w:val="004927CD"/>
    <w:rsid w:val="00494010"/>
    <w:rsid w:val="0049416C"/>
    <w:rsid w:val="00494376"/>
    <w:rsid w:val="004949C9"/>
    <w:rsid w:val="00495F8E"/>
    <w:rsid w:val="004973B9"/>
    <w:rsid w:val="004978B5"/>
    <w:rsid w:val="004A0086"/>
    <w:rsid w:val="004A0965"/>
    <w:rsid w:val="004A23F5"/>
    <w:rsid w:val="004A25A8"/>
    <w:rsid w:val="004A2D77"/>
    <w:rsid w:val="004A3FE3"/>
    <w:rsid w:val="004A4607"/>
    <w:rsid w:val="004A4815"/>
    <w:rsid w:val="004A52CD"/>
    <w:rsid w:val="004A583A"/>
    <w:rsid w:val="004A71AA"/>
    <w:rsid w:val="004A7BAA"/>
    <w:rsid w:val="004B04EB"/>
    <w:rsid w:val="004B0747"/>
    <w:rsid w:val="004B07B3"/>
    <w:rsid w:val="004B1462"/>
    <w:rsid w:val="004B16E0"/>
    <w:rsid w:val="004B21DB"/>
    <w:rsid w:val="004B26E9"/>
    <w:rsid w:val="004B277C"/>
    <w:rsid w:val="004B28B2"/>
    <w:rsid w:val="004B36E2"/>
    <w:rsid w:val="004B4133"/>
    <w:rsid w:val="004B437D"/>
    <w:rsid w:val="004B47FC"/>
    <w:rsid w:val="004B4D07"/>
    <w:rsid w:val="004C0355"/>
    <w:rsid w:val="004C07EE"/>
    <w:rsid w:val="004C0916"/>
    <w:rsid w:val="004C0C63"/>
    <w:rsid w:val="004C1B87"/>
    <w:rsid w:val="004C3B05"/>
    <w:rsid w:val="004C3CA5"/>
    <w:rsid w:val="004C4413"/>
    <w:rsid w:val="004C6BF2"/>
    <w:rsid w:val="004C762F"/>
    <w:rsid w:val="004D128F"/>
    <w:rsid w:val="004D1FF0"/>
    <w:rsid w:val="004D3027"/>
    <w:rsid w:val="004D5CCF"/>
    <w:rsid w:val="004D6152"/>
    <w:rsid w:val="004D63CB"/>
    <w:rsid w:val="004D76F2"/>
    <w:rsid w:val="004D7C70"/>
    <w:rsid w:val="004D7CAA"/>
    <w:rsid w:val="004D7F6B"/>
    <w:rsid w:val="004E125D"/>
    <w:rsid w:val="004E28BA"/>
    <w:rsid w:val="004E4C17"/>
    <w:rsid w:val="004E4C6D"/>
    <w:rsid w:val="004E5654"/>
    <w:rsid w:val="004F0E21"/>
    <w:rsid w:val="004F12A3"/>
    <w:rsid w:val="004F1817"/>
    <w:rsid w:val="004F3781"/>
    <w:rsid w:val="004F5FF4"/>
    <w:rsid w:val="004F7337"/>
    <w:rsid w:val="004F73A7"/>
    <w:rsid w:val="005007D7"/>
    <w:rsid w:val="00500891"/>
    <w:rsid w:val="005009E8"/>
    <w:rsid w:val="00501DCB"/>
    <w:rsid w:val="00502643"/>
    <w:rsid w:val="00504262"/>
    <w:rsid w:val="00504500"/>
    <w:rsid w:val="00505106"/>
    <w:rsid w:val="005058B2"/>
    <w:rsid w:val="005060C8"/>
    <w:rsid w:val="005065F5"/>
    <w:rsid w:val="00506C65"/>
    <w:rsid w:val="005111FF"/>
    <w:rsid w:val="00514B85"/>
    <w:rsid w:val="00514DC6"/>
    <w:rsid w:val="0051554D"/>
    <w:rsid w:val="00517155"/>
    <w:rsid w:val="0051741C"/>
    <w:rsid w:val="00517432"/>
    <w:rsid w:val="0051777C"/>
    <w:rsid w:val="00521CE8"/>
    <w:rsid w:val="0052399C"/>
    <w:rsid w:val="00524F5F"/>
    <w:rsid w:val="00525B1A"/>
    <w:rsid w:val="0052690F"/>
    <w:rsid w:val="00530754"/>
    <w:rsid w:val="00531D7B"/>
    <w:rsid w:val="0053274F"/>
    <w:rsid w:val="0053294B"/>
    <w:rsid w:val="0053328B"/>
    <w:rsid w:val="0053366E"/>
    <w:rsid w:val="00534FC7"/>
    <w:rsid w:val="00536AA4"/>
    <w:rsid w:val="00537402"/>
    <w:rsid w:val="00540F35"/>
    <w:rsid w:val="0054247D"/>
    <w:rsid w:val="0054285F"/>
    <w:rsid w:val="005450E6"/>
    <w:rsid w:val="005465AD"/>
    <w:rsid w:val="0054797A"/>
    <w:rsid w:val="005520B5"/>
    <w:rsid w:val="005536FE"/>
    <w:rsid w:val="00554277"/>
    <w:rsid w:val="00554D31"/>
    <w:rsid w:val="0055548A"/>
    <w:rsid w:val="00555840"/>
    <w:rsid w:val="00557520"/>
    <w:rsid w:val="00557B66"/>
    <w:rsid w:val="005608AA"/>
    <w:rsid w:val="00561DF3"/>
    <w:rsid w:val="005634A8"/>
    <w:rsid w:val="00563C24"/>
    <w:rsid w:val="00564110"/>
    <w:rsid w:val="00565C65"/>
    <w:rsid w:val="0056621F"/>
    <w:rsid w:val="00566719"/>
    <w:rsid w:val="00566A08"/>
    <w:rsid w:val="00567B8B"/>
    <w:rsid w:val="0057192E"/>
    <w:rsid w:val="005719CC"/>
    <w:rsid w:val="00571B64"/>
    <w:rsid w:val="005731B9"/>
    <w:rsid w:val="005731DB"/>
    <w:rsid w:val="005779EC"/>
    <w:rsid w:val="00577C97"/>
    <w:rsid w:val="00580B3F"/>
    <w:rsid w:val="00585230"/>
    <w:rsid w:val="005869DF"/>
    <w:rsid w:val="00587B15"/>
    <w:rsid w:val="0059269C"/>
    <w:rsid w:val="005928CC"/>
    <w:rsid w:val="00595804"/>
    <w:rsid w:val="005958A3"/>
    <w:rsid w:val="00595DD5"/>
    <w:rsid w:val="00596886"/>
    <w:rsid w:val="00596E6D"/>
    <w:rsid w:val="005A1546"/>
    <w:rsid w:val="005A18C2"/>
    <w:rsid w:val="005A262C"/>
    <w:rsid w:val="005A3435"/>
    <w:rsid w:val="005A4DDB"/>
    <w:rsid w:val="005A5420"/>
    <w:rsid w:val="005A67EE"/>
    <w:rsid w:val="005A7132"/>
    <w:rsid w:val="005A76AA"/>
    <w:rsid w:val="005B12B0"/>
    <w:rsid w:val="005B2791"/>
    <w:rsid w:val="005B2FA8"/>
    <w:rsid w:val="005B446F"/>
    <w:rsid w:val="005B44ED"/>
    <w:rsid w:val="005B6318"/>
    <w:rsid w:val="005B6F54"/>
    <w:rsid w:val="005B7536"/>
    <w:rsid w:val="005B7914"/>
    <w:rsid w:val="005C0700"/>
    <w:rsid w:val="005C4508"/>
    <w:rsid w:val="005C5778"/>
    <w:rsid w:val="005D0E92"/>
    <w:rsid w:val="005D165E"/>
    <w:rsid w:val="005D1E8E"/>
    <w:rsid w:val="005D2B3B"/>
    <w:rsid w:val="005D3BB8"/>
    <w:rsid w:val="005D435A"/>
    <w:rsid w:val="005D4EC8"/>
    <w:rsid w:val="005D512B"/>
    <w:rsid w:val="005D517E"/>
    <w:rsid w:val="005D5C5F"/>
    <w:rsid w:val="005D6DD6"/>
    <w:rsid w:val="005D72A7"/>
    <w:rsid w:val="005D73D2"/>
    <w:rsid w:val="005D7567"/>
    <w:rsid w:val="005D7B50"/>
    <w:rsid w:val="005E21A5"/>
    <w:rsid w:val="005E287A"/>
    <w:rsid w:val="005E47B2"/>
    <w:rsid w:val="005E4C02"/>
    <w:rsid w:val="005E500B"/>
    <w:rsid w:val="005F0A75"/>
    <w:rsid w:val="005F10E4"/>
    <w:rsid w:val="005F1F81"/>
    <w:rsid w:val="005F2D16"/>
    <w:rsid w:val="005F366C"/>
    <w:rsid w:val="005F7E46"/>
    <w:rsid w:val="00600CE1"/>
    <w:rsid w:val="006010DF"/>
    <w:rsid w:val="00601AC1"/>
    <w:rsid w:val="00601D6D"/>
    <w:rsid w:val="00602493"/>
    <w:rsid w:val="00602A43"/>
    <w:rsid w:val="00604780"/>
    <w:rsid w:val="0060654D"/>
    <w:rsid w:val="0060685C"/>
    <w:rsid w:val="006139ED"/>
    <w:rsid w:val="00616987"/>
    <w:rsid w:val="00620ACA"/>
    <w:rsid w:val="0062415B"/>
    <w:rsid w:val="00626C11"/>
    <w:rsid w:val="006302B1"/>
    <w:rsid w:val="00631184"/>
    <w:rsid w:val="00633C1F"/>
    <w:rsid w:val="00636FFC"/>
    <w:rsid w:val="0064398F"/>
    <w:rsid w:val="006446D0"/>
    <w:rsid w:val="006467E4"/>
    <w:rsid w:val="006479A6"/>
    <w:rsid w:val="00650EF8"/>
    <w:rsid w:val="006524DD"/>
    <w:rsid w:val="006533DF"/>
    <w:rsid w:val="0065371E"/>
    <w:rsid w:val="00654F98"/>
    <w:rsid w:val="00656058"/>
    <w:rsid w:val="0065694B"/>
    <w:rsid w:val="00661530"/>
    <w:rsid w:val="006615D1"/>
    <w:rsid w:val="00663B72"/>
    <w:rsid w:val="00663C3E"/>
    <w:rsid w:val="00663CAB"/>
    <w:rsid w:val="00663EC7"/>
    <w:rsid w:val="006659DF"/>
    <w:rsid w:val="00665C17"/>
    <w:rsid w:val="0066649D"/>
    <w:rsid w:val="006665D3"/>
    <w:rsid w:val="00667185"/>
    <w:rsid w:val="00670400"/>
    <w:rsid w:val="0067053F"/>
    <w:rsid w:val="006743F8"/>
    <w:rsid w:val="00674869"/>
    <w:rsid w:val="0067674A"/>
    <w:rsid w:val="00677361"/>
    <w:rsid w:val="00681751"/>
    <w:rsid w:val="00681CB2"/>
    <w:rsid w:val="00682F01"/>
    <w:rsid w:val="00683EBA"/>
    <w:rsid w:val="006855B8"/>
    <w:rsid w:val="00686D72"/>
    <w:rsid w:val="0069596F"/>
    <w:rsid w:val="00695AA8"/>
    <w:rsid w:val="00696DEF"/>
    <w:rsid w:val="006974CA"/>
    <w:rsid w:val="00697678"/>
    <w:rsid w:val="006A2484"/>
    <w:rsid w:val="006A26E2"/>
    <w:rsid w:val="006A5513"/>
    <w:rsid w:val="006A5DA0"/>
    <w:rsid w:val="006A7B83"/>
    <w:rsid w:val="006B04A5"/>
    <w:rsid w:val="006B04DB"/>
    <w:rsid w:val="006B43EB"/>
    <w:rsid w:val="006B666D"/>
    <w:rsid w:val="006B66D4"/>
    <w:rsid w:val="006B6A6A"/>
    <w:rsid w:val="006B6ACD"/>
    <w:rsid w:val="006B79B6"/>
    <w:rsid w:val="006C2EF5"/>
    <w:rsid w:val="006C2F9A"/>
    <w:rsid w:val="006C33A1"/>
    <w:rsid w:val="006C40CE"/>
    <w:rsid w:val="006C4F48"/>
    <w:rsid w:val="006C50E1"/>
    <w:rsid w:val="006C6A9C"/>
    <w:rsid w:val="006C7239"/>
    <w:rsid w:val="006D2DA0"/>
    <w:rsid w:val="006D33D2"/>
    <w:rsid w:val="006D363D"/>
    <w:rsid w:val="006D6CA9"/>
    <w:rsid w:val="006D7510"/>
    <w:rsid w:val="006E01A0"/>
    <w:rsid w:val="006E1DC6"/>
    <w:rsid w:val="006E598F"/>
    <w:rsid w:val="006E71E2"/>
    <w:rsid w:val="006E74B4"/>
    <w:rsid w:val="006F0CB8"/>
    <w:rsid w:val="006F3878"/>
    <w:rsid w:val="006F60F0"/>
    <w:rsid w:val="00700761"/>
    <w:rsid w:val="007017F1"/>
    <w:rsid w:val="007055CD"/>
    <w:rsid w:val="007101CC"/>
    <w:rsid w:val="0071139C"/>
    <w:rsid w:val="007147FF"/>
    <w:rsid w:val="00715BBD"/>
    <w:rsid w:val="00717257"/>
    <w:rsid w:val="00721157"/>
    <w:rsid w:val="00730D34"/>
    <w:rsid w:val="00737BC1"/>
    <w:rsid w:val="00741246"/>
    <w:rsid w:val="00743154"/>
    <w:rsid w:val="0074452E"/>
    <w:rsid w:val="007472FF"/>
    <w:rsid w:val="00747F61"/>
    <w:rsid w:val="007503DD"/>
    <w:rsid w:val="00751A80"/>
    <w:rsid w:val="00751DA8"/>
    <w:rsid w:val="00752984"/>
    <w:rsid w:val="00752C55"/>
    <w:rsid w:val="007531DA"/>
    <w:rsid w:val="00753BD9"/>
    <w:rsid w:val="007562C2"/>
    <w:rsid w:val="0075656B"/>
    <w:rsid w:val="0075697F"/>
    <w:rsid w:val="00756ECD"/>
    <w:rsid w:val="00760A58"/>
    <w:rsid w:val="0076189A"/>
    <w:rsid w:val="00765447"/>
    <w:rsid w:val="00767551"/>
    <w:rsid w:val="007679BE"/>
    <w:rsid w:val="0077005D"/>
    <w:rsid w:val="00770645"/>
    <w:rsid w:val="00770F5C"/>
    <w:rsid w:val="00771B7B"/>
    <w:rsid w:val="0077298A"/>
    <w:rsid w:val="00772CAF"/>
    <w:rsid w:val="00775B8C"/>
    <w:rsid w:val="00776801"/>
    <w:rsid w:val="00777574"/>
    <w:rsid w:val="007814F4"/>
    <w:rsid w:val="0078254A"/>
    <w:rsid w:val="007846B4"/>
    <w:rsid w:val="007910F6"/>
    <w:rsid w:val="007931D7"/>
    <w:rsid w:val="00796720"/>
    <w:rsid w:val="007A2993"/>
    <w:rsid w:val="007A4606"/>
    <w:rsid w:val="007A4E60"/>
    <w:rsid w:val="007A724D"/>
    <w:rsid w:val="007B0A3D"/>
    <w:rsid w:val="007B0D6D"/>
    <w:rsid w:val="007B21BC"/>
    <w:rsid w:val="007B292A"/>
    <w:rsid w:val="007B33BE"/>
    <w:rsid w:val="007B6ECE"/>
    <w:rsid w:val="007B7877"/>
    <w:rsid w:val="007C0E36"/>
    <w:rsid w:val="007C3660"/>
    <w:rsid w:val="007C3873"/>
    <w:rsid w:val="007C6BC5"/>
    <w:rsid w:val="007C6F8C"/>
    <w:rsid w:val="007C7839"/>
    <w:rsid w:val="007C7AB9"/>
    <w:rsid w:val="007D2D4F"/>
    <w:rsid w:val="007D5091"/>
    <w:rsid w:val="007D7206"/>
    <w:rsid w:val="007E11B7"/>
    <w:rsid w:val="007E3D96"/>
    <w:rsid w:val="007E4F6A"/>
    <w:rsid w:val="007E5B0E"/>
    <w:rsid w:val="007E61B1"/>
    <w:rsid w:val="007F0B3F"/>
    <w:rsid w:val="007F266E"/>
    <w:rsid w:val="007F4403"/>
    <w:rsid w:val="007F74F6"/>
    <w:rsid w:val="008017E8"/>
    <w:rsid w:val="008023A9"/>
    <w:rsid w:val="008024E2"/>
    <w:rsid w:val="008028C4"/>
    <w:rsid w:val="00803721"/>
    <w:rsid w:val="00807C77"/>
    <w:rsid w:val="00811A08"/>
    <w:rsid w:val="00812287"/>
    <w:rsid w:val="00812D8B"/>
    <w:rsid w:val="00815379"/>
    <w:rsid w:val="008166EA"/>
    <w:rsid w:val="00817CA0"/>
    <w:rsid w:val="00817D71"/>
    <w:rsid w:val="00824BF5"/>
    <w:rsid w:val="00824D30"/>
    <w:rsid w:val="00825680"/>
    <w:rsid w:val="008267BC"/>
    <w:rsid w:val="00830939"/>
    <w:rsid w:val="00831267"/>
    <w:rsid w:val="008316F3"/>
    <w:rsid w:val="008318D4"/>
    <w:rsid w:val="00831A82"/>
    <w:rsid w:val="00831FE0"/>
    <w:rsid w:val="008324E8"/>
    <w:rsid w:val="0083347A"/>
    <w:rsid w:val="008336B7"/>
    <w:rsid w:val="00833E31"/>
    <w:rsid w:val="008342BB"/>
    <w:rsid w:val="00834CA4"/>
    <w:rsid w:val="00842199"/>
    <w:rsid w:val="008426D2"/>
    <w:rsid w:val="0084272C"/>
    <w:rsid w:val="008428EC"/>
    <w:rsid w:val="0084422A"/>
    <w:rsid w:val="008442D4"/>
    <w:rsid w:val="00844A5E"/>
    <w:rsid w:val="008455F4"/>
    <w:rsid w:val="008461AF"/>
    <w:rsid w:val="0084644A"/>
    <w:rsid w:val="008465BD"/>
    <w:rsid w:val="00850CF2"/>
    <w:rsid w:val="00852AC8"/>
    <w:rsid w:val="00853002"/>
    <w:rsid w:val="0085353E"/>
    <w:rsid w:val="00854292"/>
    <w:rsid w:val="008554E8"/>
    <w:rsid w:val="008606CC"/>
    <w:rsid w:val="00862BCB"/>
    <w:rsid w:val="00863665"/>
    <w:rsid w:val="00863C52"/>
    <w:rsid w:val="00864AA6"/>
    <w:rsid w:val="008663F3"/>
    <w:rsid w:val="00867279"/>
    <w:rsid w:val="00871B4B"/>
    <w:rsid w:val="008722BB"/>
    <w:rsid w:val="008726A3"/>
    <w:rsid w:val="00872D8B"/>
    <w:rsid w:val="00873991"/>
    <w:rsid w:val="00874DD5"/>
    <w:rsid w:val="008750D0"/>
    <w:rsid w:val="0087571D"/>
    <w:rsid w:val="00875A63"/>
    <w:rsid w:val="00876A91"/>
    <w:rsid w:val="00882EDF"/>
    <w:rsid w:val="00882FB5"/>
    <w:rsid w:val="00884988"/>
    <w:rsid w:val="00885231"/>
    <w:rsid w:val="00886FCD"/>
    <w:rsid w:val="008918F3"/>
    <w:rsid w:val="00895FDB"/>
    <w:rsid w:val="0089774C"/>
    <w:rsid w:val="008A22D1"/>
    <w:rsid w:val="008A3FF0"/>
    <w:rsid w:val="008A5674"/>
    <w:rsid w:val="008B03CE"/>
    <w:rsid w:val="008B24D7"/>
    <w:rsid w:val="008B332E"/>
    <w:rsid w:val="008B4894"/>
    <w:rsid w:val="008B5050"/>
    <w:rsid w:val="008C005B"/>
    <w:rsid w:val="008C0242"/>
    <w:rsid w:val="008C09BD"/>
    <w:rsid w:val="008C0B75"/>
    <w:rsid w:val="008C1FAC"/>
    <w:rsid w:val="008C3791"/>
    <w:rsid w:val="008C41A0"/>
    <w:rsid w:val="008C4B82"/>
    <w:rsid w:val="008D01D0"/>
    <w:rsid w:val="008D031C"/>
    <w:rsid w:val="008D0AF5"/>
    <w:rsid w:val="008D1E2D"/>
    <w:rsid w:val="008D2796"/>
    <w:rsid w:val="008D42A9"/>
    <w:rsid w:val="008D58DF"/>
    <w:rsid w:val="008D708C"/>
    <w:rsid w:val="008D72BB"/>
    <w:rsid w:val="008E1D59"/>
    <w:rsid w:val="008E2EB1"/>
    <w:rsid w:val="008E2F2C"/>
    <w:rsid w:val="008E304C"/>
    <w:rsid w:val="008E38F5"/>
    <w:rsid w:val="008E5034"/>
    <w:rsid w:val="008E53FE"/>
    <w:rsid w:val="008F18FC"/>
    <w:rsid w:val="008F2184"/>
    <w:rsid w:val="008F3DD2"/>
    <w:rsid w:val="008F4BF6"/>
    <w:rsid w:val="008F56F1"/>
    <w:rsid w:val="008F589D"/>
    <w:rsid w:val="008F5C1D"/>
    <w:rsid w:val="008F62AA"/>
    <w:rsid w:val="008F6DA4"/>
    <w:rsid w:val="009006E3"/>
    <w:rsid w:val="009024DA"/>
    <w:rsid w:val="00904B52"/>
    <w:rsid w:val="00906EF1"/>
    <w:rsid w:val="00911AAF"/>
    <w:rsid w:val="00912266"/>
    <w:rsid w:val="00912E00"/>
    <w:rsid w:val="00914A64"/>
    <w:rsid w:val="00916086"/>
    <w:rsid w:val="009201DE"/>
    <w:rsid w:val="009210AB"/>
    <w:rsid w:val="00922B4D"/>
    <w:rsid w:val="009233E5"/>
    <w:rsid w:val="00924193"/>
    <w:rsid w:val="00924C36"/>
    <w:rsid w:val="009310ED"/>
    <w:rsid w:val="0093214E"/>
    <w:rsid w:val="00932982"/>
    <w:rsid w:val="00933797"/>
    <w:rsid w:val="00933BA3"/>
    <w:rsid w:val="00936F53"/>
    <w:rsid w:val="0094083B"/>
    <w:rsid w:val="00941255"/>
    <w:rsid w:val="0094382F"/>
    <w:rsid w:val="009443B1"/>
    <w:rsid w:val="00944C2A"/>
    <w:rsid w:val="0094526A"/>
    <w:rsid w:val="0094712F"/>
    <w:rsid w:val="00950607"/>
    <w:rsid w:val="00956139"/>
    <w:rsid w:val="0096254C"/>
    <w:rsid w:val="00964F3F"/>
    <w:rsid w:val="0096584E"/>
    <w:rsid w:val="009701FE"/>
    <w:rsid w:val="00970E5A"/>
    <w:rsid w:val="009716BA"/>
    <w:rsid w:val="009717DA"/>
    <w:rsid w:val="00974316"/>
    <w:rsid w:val="00974C0B"/>
    <w:rsid w:val="00974C66"/>
    <w:rsid w:val="00974CA4"/>
    <w:rsid w:val="0097652F"/>
    <w:rsid w:val="00977516"/>
    <w:rsid w:val="0098038E"/>
    <w:rsid w:val="00980528"/>
    <w:rsid w:val="00982C77"/>
    <w:rsid w:val="00984DB2"/>
    <w:rsid w:val="0098573A"/>
    <w:rsid w:val="00986BB6"/>
    <w:rsid w:val="00987528"/>
    <w:rsid w:val="00990B84"/>
    <w:rsid w:val="00990CBC"/>
    <w:rsid w:val="00990CCE"/>
    <w:rsid w:val="0099620F"/>
    <w:rsid w:val="009A0367"/>
    <w:rsid w:val="009A06F5"/>
    <w:rsid w:val="009A1D3F"/>
    <w:rsid w:val="009A2DF7"/>
    <w:rsid w:val="009A4080"/>
    <w:rsid w:val="009A5591"/>
    <w:rsid w:val="009A605B"/>
    <w:rsid w:val="009A62FB"/>
    <w:rsid w:val="009A638C"/>
    <w:rsid w:val="009A7886"/>
    <w:rsid w:val="009A7AC6"/>
    <w:rsid w:val="009B31DA"/>
    <w:rsid w:val="009B74AA"/>
    <w:rsid w:val="009C156E"/>
    <w:rsid w:val="009C24DF"/>
    <w:rsid w:val="009C432C"/>
    <w:rsid w:val="009C5D44"/>
    <w:rsid w:val="009D038B"/>
    <w:rsid w:val="009D0C5A"/>
    <w:rsid w:val="009D0D07"/>
    <w:rsid w:val="009D1A9A"/>
    <w:rsid w:val="009D241A"/>
    <w:rsid w:val="009D29F9"/>
    <w:rsid w:val="009D2C18"/>
    <w:rsid w:val="009D407B"/>
    <w:rsid w:val="009D4658"/>
    <w:rsid w:val="009D4FC7"/>
    <w:rsid w:val="009D70EC"/>
    <w:rsid w:val="009D7570"/>
    <w:rsid w:val="009D7EAB"/>
    <w:rsid w:val="009E2797"/>
    <w:rsid w:val="009E350D"/>
    <w:rsid w:val="009E43D7"/>
    <w:rsid w:val="009E5287"/>
    <w:rsid w:val="009F028A"/>
    <w:rsid w:val="009F0843"/>
    <w:rsid w:val="009F19E9"/>
    <w:rsid w:val="009F2ED2"/>
    <w:rsid w:val="009F37B2"/>
    <w:rsid w:val="009F4C42"/>
    <w:rsid w:val="009F55C8"/>
    <w:rsid w:val="009F5F32"/>
    <w:rsid w:val="009F7078"/>
    <w:rsid w:val="009F70EB"/>
    <w:rsid w:val="009F7AF5"/>
    <w:rsid w:val="00A009B1"/>
    <w:rsid w:val="00A00F3F"/>
    <w:rsid w:val="00A01807"/>
    <w:rsid w:val="00A01E7D"/>
    <w:rsid w:val="00A02543"/>
    <w:rsid w:val="00A03465"/>
    <w:rsid w:val="00A04A79"/>
    <w:rsid w:val="00A11A9D"/>
    <w:rsid w:val="00A11FE0"/>
    <w:rsid w:val="00A142FB"/>
    <w:rsid w:val="00A15DA9"/>
    <w:rsid w:val="00A20BA6"/>
    <w:rsid w:val="00A21701"/>
    <w:rsid w:val="00A2260F"/>
    <w:rsid w:val="00A313BA"/>
    <w:rsid w:val="00A328A9"/>
    <w:rsid w:val="00A32C7E"/>
    <w:rsid w:val="00A32ED1"/>
    <w:rsid w:val="00A35091"/>
    <w:rsid w:val="00A364F6"/>
    <w:rsid w:val="00A375CB"/>
    <w:rsid w:val="00A42354"/>
    <w:rsid w:val="00A42C9D"/>
    <w:rsid w:val="00A44410"/>
    <w:rsid w:val="00A453E3"/>
    <w:rsid w:val="00A476F5"/>
    <w:rsid w:val="00A534AF"/>
    <w:rsid w:val="00A545EA"/>
    <w:rsid w:val="00A5498C"/>
    <w:rsid w:val="00A5499A"/>
    <w:rsid w:val="00A55627"/>
    <w:rsid w:val="00A570F8"/>
    <w:rsid w:val="00A5740A"/>
    <w:rsid w:val="00A5776B"/>
    <w:rsid w:val="00A64517"/>
    <w:rsid w:val="00A66AC7"/>
    <w:rsid w:val="00A6725E"/>
    <w:rsid w:val="00A67D8B"/>
    <w:rsid w:val="00A67EE2"/>
    <w:rsid w:val="00A702DC"/>
    <w:rsid w:val="00A71770"/>
    <w:rsid w:val="00A71C57"/>
    <w:rsid w:val="00A71FAA"/>
    <w:rsid w:val="00A72471"/>
    <w:rsid w:val="00A73A23"/>
    <w:rsid w:val="00A7401D"/>
    <w:rsid w:val="00A804E1"/>
    <w:rsid w:val="00A80974"/>
    <w:rsid w:val="00A8111F"/>
    <w:rsid w:val="00A82565"/>
    <w:rsid w:val="00A8354F"/>
    <w:rsid w:val="00A848A5"/>
    <w:rsid w:val="00A85FBB"/>
    <w:rsid w:val="00A868AB"/>
    <w:rsid w:val="00A86A76"/>
    <w:rsid w:val="00A904BC"/>
    <w:rsid w:val="00A93D1C"/>
    <w:rsid w:val="00A9507F"/>
    <w:rsid w:val="00A951CE"/>
    <w:rsid w:val="00A95B98"/>
    <w:rsid w:val="00A974D7"/>
    <w:rsid w:val="00A9797B"/>
    <w:rsid w:val="00AA08A7"/>
    <w:rsid w:val="00AA0E0C"/>
    <w:rsid w:val="00AA0FD5"/>
    <w:rsid w:val="00AA4882"/>
    <w:rsid w:val="00AA7199"/>
    <w:rsid w:val="00AB01C2"/>
    <w:rsid w:val="00AB06AD"/>
    <w:rsid w:val="00AB2092"/>
    <w:rsid w:val="00AB237E"/>
    <w:rsid w:val="00AB27DC"/>
    <w:rsid w:val="00AB67AD"/>
    <w:rsid w:val="00AB6EA1"/>
    <w:rsid w:val="00AB74B4"/>
    <w:rsid w:val="00AC0019"/>
    <w:rsid w:val="00AC18E7"/>
    <w:rsid w:val="00AC34A5"/>
    <w:rsid w:val="00AC4C4B"/>
    <w:rsid w:val="00AC4D8B"/>
    <w:rsid w:val="00AC69A9"/>
    <w:rsid w:val="00AD0EB0"/>
    <w:rsid w:val="00AD1286"/>
    <w:rsid w:val="00AD1ABD"/>
    <w:rsid w:val="00AD2444"/>
    <w:rsid w:val="00AD257E"/>
    <w:rsid w:val="00AD39B3"/>
    <w:rsid w:val="00AD6DD9"/>
    <w:rsid w:val="00AD7237"/>
    <w:rsid w:val="00AE3AD7"/>
    <w:rsid w:val="00AE4E58"/>
    <w:rsid w:val="00AE7AEB"/>
    <w:rsid w:val="00AF01D7"/>
    <w:rsid w:val="00AF156A"/>
    <w:rsid w:val="00AF3221"/>
    <w:rsid w:val="00AF60D8"/>
    <w:rsid w:val="00AF7D0D"/>
    <w:rsid w:val="00B01CAF"/>
    <w:rsid w:val="00B03371"/>
    <w:rsid w:val="00B0411E"/>
    <w:rsid w:val="00B05674"/>
    <w:rsid w:val="00B07BB7"/>
    <w:rsid w:val="00B11B34"/>
    <w:rsid w:val="00B12777"/>
    <w:rsid w:val="00B150F7"/>
    <w:rsid w:val="00B15461"/>
    <w:rsid w:val="00B158C4"/>
    <w:rsid w:val="00B17C48"/>
    <w:rsid w:val="00B20700"/>
    <w:rsid w:val="00B24696"/>
    <w:rsid w:val="00B26275"/>
    <w:rsid w:val="00B27802"/>
    <w:rsid w:val="00B34B66"/>
    <w:rsid w:val="00B37C54"/>
    <w:rsid w:val="00B41F6C"/>
    <w:rsid w:val="00B42C5B"/>
    <w:rsid w:val="00B44FE8"/>
    <w:rsid w:val="00B45DD5"/>
    <w:rsid w:val="00B46662"/>
    <w:rsid w:val="00B4674C"/>
    <w:rsid w:val="00B47B36"/>
    <w:rsid w:val="00B504F9"/>
    <w:rsid w:val="00B50814"/>
    <w:rsid w:val="00B50BDF"/>
    <w:rsid w:val="00B51790"/>
    <w:rsid w:val="00B52AA0"/>
    <w:rsid w:val="00B53079"/>
    <w:rsid w:val="00B549A9"/>
    <w:rsid w:val="00B5539E"/>
    <w:rsid w:val="00B55B2B"/>
    <w:rsid w:val="00B565E5"/>
    <w:rsid w:val="00B60DFC"/>
    <w:rsid w:val="00B611EB"/>
    <w:rsid w:val="00B615A4"/>
    <w:rsid w:val="00B633D6"/>
    <w:rsid w:val="00B649EE"/>
    <w:rsid w:val="00B72D62"/>
    <w:rsid w:val="00B72E7F"/>
    <w:rsid w:val="00B736BB"/>
    <w:rsid w:val="00B747DC"/>
    <w:rsid w:val="00B77BCD"/>
    <w:rsid w:val="00B77F39"/>
    <w:rsid w:val="00B80B8B"/>
    <w:rsid w:val="00B81A05"/>
    <w:rsid w:val="00B81BDB"/>
    <w:rsid w:val="00B81F4E"/>
    <w:rsid w:val="00B82A25"/>
    <w:rsid w:val="00B83B0C"/>
    <w:rsid w:val="00B84F15"/>
    <w:rsid w:val="00B857C1"/>
    <w:rsid w:val="00B86988"/>
    <w:rsid w:val="00B90C8F"/>
    <w:rsid w:val="00B90DBF"/>
    <w:rsid w:val="00B91F10"/>
    <w:rsid w:val="00B94FE0"/>
    <w:rsid w:val="00BA061C"/>
    <w:rsid w:val="00BA5966"/>
    <w:rsid w:val="00BA6E35"/>
    <w:rsid w:val="00BA7ED0"/>
    <w:rsid w:val="00BB11C6"/>
    <w:rsid w:val="00BB1880"/>
    <w:rsid w:val="00BB200E"/>
    <w:rsid w:val="00BB34D7"/>
    <w:rsid w:val="00BB4065"/>
    <w:rsid w:val="00BB625E"/>
    <w:rsid w:val="00BB6AC0"/>
    <w:rsid w:val="00BB7FC6"/>
    <w:rsid w:val="00BC3ACC"/>
    <w:rsid w:val="00BC4088"/>
    <w:rsid w:val="00BC59FA"/>
    <w:rsid w:val="00BD109A"/>
    <w:rsid w:val="00BD2000"/>
    <w:rsid w:val="00BD4326"/>
    <w:rsid w:val="00BD47D3"/>
    <w:rsid w:val="00BD6F54"/>
    <w:rsid w:val="00BE0103"/>
    <w:rsid w:val="00BE0FA9"/>
    <w:rsid w:val="00BE1E67"/>
    <w:rsid w:val="00BE2614"/>
    <w:rsid w:val="00BE3F1C"/>
    <w:rsid w:val="00BE4814"/>
    <w:rsid w:val="00BE5403"/>
    <w:rsid w:val="00BE635A"/>
    <w:rsid w:val="00BF182B"/>
    <w:rsid w:val="00BF2F10"/>
    <w:rsid w:val="00BF36B2"/>
    <w:rsid w:val="00BF4D71"/>
    <w:rsid w:val="00BF6852"/>
    <w:rsid w:val="00BF6CBD"/>
    <w:rsid w:val="00BF6E19"/>
    <w:rsid w:val="00BF7195"/>
    <w:rsid w:val="00BF7478"/>
    <w:rsid w:val="00C010FF"/>
    <w:rsid w:val="00C01E2A"/>
    <w:rsid w:val="00C032BD"/>
    <w:rsid w:val="00C03D72"/>
    <w:rsid w:val="00C04C11"/>
    <w:rsid w:val="00C0584A"/>
    <w:rsid w:val="00C06A31"/>
    <w:rsid w:val="00C07C94"/>
    <w:rsid w:val="00C101EC"/>
    <w:rsid w:val="00C10449"/>
    <w:rsid w:val="00C10E85"/>
    <w:rsid w:val="00C118F1"/>
    <w:rsid w:val="00C11F7D"/>
    <w:rsid w:val="00C12F74"/>
    <w:rsid w:val="00C13CEB"/>
    <w:rsid w:val="00C15593"/>
    <w:rsid w:val="00C2027E"/>
    <w:rsid w:val="00C20798"/>
    <w:rsid w:val="00C21194"/>
    <w:rsid w:val="00C21B8B"/>
    <w:rsid w:val="00C22174"/>
    <w:rsid w:val="00C232B1"/>
    <w:rsid w:val="00C23AC8"/>
    <w:rsid w:val="00C24C41"/>
    <w:rsid w:val="00C311F0"/>
    <w:rsid w:val="00C33B55"/>
    <w:rsid w:val="00C34162"/>
    <w:rsid w:val="00C351E8"/>
    <w:rsid w:val="00C3548A"/>
    <w:rsid w:val="00C358EA"/>
    <w:rsid w:val="00C36B0E"/>
    <w:rsid w:val="00C3782F"/>
    <w:rsid w:val="00C37FC8"/>
    <w:rsid w:val="00C408C3"/>
    <w:rsid w:val="00C4114C"/>
    <w:rsid w:val="00C41E5F"/>
    <w:rsid w:val="00C4386A"/>
    <w:rsid w:val="00C43C8D"/>
    <w:rsid w:val="00C44277"/>
    <w:rsid w:val="00C44C0F"/>
    <w:rsid w:val="00C45383"/>
    <w:rsid w:val="00C456FF"/>
    <w:rsid w:val="00C477D0"/>
    <w:rsid w:val="00C5079B"/>
    <w:rsid w:val="00C50865"/>
    <w:rsid w:val="00C543C8"/>
    <w:rsid w:val="00C54461"/>
    <w:rsid w:val="00C54BF6"/>
    <w:rsid w:val="00C54D0B"/>
    <w:rsid w:val="00C5557A"/>
    <w:rsid w:val="00C55B86"/>
    <w:rsid w:val="00C56400"/>
    <w:rsid w:val="00C56CC7"/>
    <w:rsid w:val="00C57A3F"/>
    <w:rsid w:val="00C57E40"/>
    <w:rsid w:val="00C57F32"/>
    <w:rsid w:val="00C57F3D"/>
    <w:rsid w:val="00C604DE"/>
    <w:rsid w:val="00C60640"/>
    <w:rsid w:val="00C63501"/>
    <w:rsid w:val="00C63AF4"/>
    <w:rsid w:val="00C653E3"/>
    <w:rsid w:val="00C6587B"/>
    <w:rsid w:val="00C66051"/>
    <w:rsid w:val="00C668D8"/>
    <w:rsid w:val="00C6711B"/>
    <w:rsid w:val="00C71E0C"/>
    <w:rsid w:val="00C7283D"/>
    <w:rsid w:val="00C729B7"/>
    <w:rsid w:val="00C7414F"/>
    <w:rsid w:val="00C751AC"/>
    <w:rsid w:val="00C763DD"/>
    <w:rsid w:val="00C76BEE"/>
    <w:rsid w:val="00C76DF5"/>
    <w:rsid w:val="00C76F3B"/>
    <w:rsid w:val="00C82F72"/>
    <w:rsid w:val="00C83DB0"/>
    <w:rsid w:val="00C840FD"/>
    <w:rsid w:val="00C84946"/>
    <w:rsid w:val="00C84DBA"/>
    <w:rsid w:val="00C86A57"/>
    <w:rsid w:val="00C93E6F"/>
    <w:rsid w:val="00C949DE"/>
    <w:rsid w:val="00C9511E"/>
    <w:rsid w:val="00C95D66"/>
    <w:rsid w:val="00C9794D"/>
    <w:rsid w:val="00CA066C"/>
    <w:rsid w:val="00CA077C"/>
    <w:rsid w:val="00CA09A6"/>
    <w:rsid w:val="00CA1B14"/>
    <w:rsid w:val="00CA1B5A"/>
    <w:rsid w:val="00CA4720"/>
    <w:rsid w:val="00CA4728"/>
    <w:rsid w:val="00CA5CFA"/>
    <w:rsid w:val="00CB1CEE"/>
    <w:rsid w:val="00CB3650"/>
    <w:rsid w:val="00CB54C1"/>
    <w:rsid w:val="00CB57BF"/>
    <w:rsid w:val="00CB70DF"/>
    <w:rsid w:val="00CB7775"/>
    <w:rsid w:val="00CC029E"/>
    <w:rsid w:val="00CC03D0"/>
    <w:rsid w:val="00CC221D"/>
    <w:rsid w:val="00CC54C5"/>
    <w:rsid w:val="00CC7129"/>
    <w:rsid w:val="00CC72BF"/>
    <w:rsid w:val="00CD09B3"/>
    <w:rsid w:val="00CD225F"/>
    <w:rsid w:val="00CD2918"/>
    <w:rsid w:val="00CD2AFA"/>
    <w:rsid w:val="00CD683C"/>
    <w:rsid w:val="00CD77D9"/>
    <w:rsid w:val="00CD792A"/>
    <w:rsid w:val="00CE052F"/>
    <w:rsid w:val="00CE0C3A"/>
    <w:rsid w:val="00CE129A"/>
    <w:rsid w:val="00CE2DD7"/>
    <w:rsid w:val="00CE3179"/>
    <w:rsid w:val="00CE4829"/>
    <w:rsid w:val="00CE71AC"/>
    <w:rsid w:val="00CE73B8"/>
    <w:rsid w:val="00CE7431"/>
    <w:rsid w:val="00CF29B7"/>
    <w:rsid w:val="00CF3009"/>
    <w:rsid w:val="00CF35C0"/>
    <w:rsid w:val="00CF5922"/>
    <w:rsid w:val="00CF5D0A"/>
    <w:rsid w:val="00CF71FC"/>
    <w:rsid w:val="00D0296F"/>
    <w:rsid w:val="00D0309A"/>
    <w:rsid w:val="00D03532"/>
    <w:rsid w:val="00D04FD8"/>
    <w:rsid w:val="00D05912"/>
    <w:rsid w:val="00D06807"/>
    <w:rsid w:val="00D10E3A"/>
    <w:rsid w:val="00D11E5D"/>
    <w:rsid w:val="00D127C8"/>
    <w:rsid w:val="00D13344"/>
    <w:rsid w:val="00D1446F"/>
    <w:rsid w:val="00D15761"/>
    <w:rsid w:val="00D221D7"/>
    <w:rsid w:val="00D22AFC"/>
    <w:rsid w:val="00D23F92"/>
    <w:rsid w:val="00D24856"/>
    <w:rsid w:val="00D248D3"/>
    <w:rsid w:val="00D24BF0"/>
    <w:rsid w:val="00D25B13"/>
    <w:rsid w:val="00D25F43"/>
    <w:rsid w:val="00D26AE4"/>
    <w:rsid w:val="00D32773"/>
    <w:rsid w:val="00D33575"/>
    <w:rsid w:val="00D33E25"/>
    <w:rsid w:val="00D3582D"/>
    <w:rsid w:val="00D360BE"/>
    <w:rsid w:val="00D372D8"/>
    <w:rsid w:val="00D4282F"/>
    <w:rsid w:val="00D43BCD"/>
    <w:rsid w:val="00D450DC"/>
    <w:rsid w:val="00D50E77"/>
    <w:rsid w:val="00D52136"/>
    <w:rsid w:val="00D54628"/>
    <w:rsid w:val="00D54794"/>
    <w:rsid w:val="00D54F11"/>
    <w:rsid w:val="00D55341"/>
    <w:rsid w:val="00D55786"/>
    <w:rsid w:val="00D564E4"/>
    <w:rsid w:val="00D660FF"/>
    <w:rsid w:val="00D66BA6"/>
    <w:rsid w:val="00D70DDC"/>
    <w:rsid w:val="00D72068"/>
    <w:rsid w:val="00D72D02"/>
    <w:rsid w:val="00D734DC"/>
    <w:rsid w:val="00D765BC"/>
    <w:rsid w:val="00D76DAD"/>
    <w:rsid w:val="00D76FA2"/>
    <w:rsid w:val="00D80D5D"/>
    <w:rsid w:val="00D82AAE"/>
    <w:rsid w:val="00D836B2"/>
    <w:rsid w:val="00D84E09"/>
    <w:rsid w:val="00D85203"/>
    <w:rsid w:val="00D85662"/>
    <w:rsid w:val="00D86999"/>
    <w:rsid w:val="00D8719F"/>
    <w:rsid w:val="00D91882"/>
    <w:rsid w:val="00D93921"/>
    <w:rsid w:val="00D955B8"/>
    <w:rsid w:val="00D95757"/>
    <w:rsid w:val="00D974DD"/>
    <w:rsid w:val="00DA0FA0"/>
    <w:rsid w:val="00DA1308"/>
    <w:rsid w:val="00DA2F1C"/>
    <w:rsid w:val="00DA3262"/>
    <w:rsid w:val="00DA49FF"/>
    <w:rsid w:val="00DA7F6B"/>
    <w:rsid w:val="00DB0317"/>
    <w:rsid w:val="00DB0E04"/>
    <w:rsid w:val="00DB1FA3"/>
    <w:rsid w:val="00DB2627"/>
    <w:rsid w:val="00DB3B9E"/>
    <w:rsid w:val="00DB53CA"/>
    <w:rsid w:val="00DC0ED3"/>
    <w:rsid w:val="00DC1DB6"/>
    <w:rsid w:val="00DC20CB"/>
    <w:rsid w:val="00DC256A"/>
    <w:rsid w:val="00DC2CC7"/>
    <w:rsid w:val="00DC3684"/>
    <w:rsid w:val="00DC52AA"/>
    <w:rsid w:val="00DC6A09"/>
    <w:rsid w:val="00DC6C65"/>
    <w:rsid w:val="00DD1014"/>
    <w:rsid w:val="00DD2080"/>
    <w:rsid w:val="00DD432B"/>
    <w:rsid w:val="00DD46BA"/>
    <w:rsid w:val="00DE0B7B"/>
    <w:rsid w:val="00DE286A"/>
    <w:rsid w:val="00DE551D"/>
    <w:rsid w:val="00DE5604"/>
    <w:rsid w:val="00DF0065"/>
    <w:rsid w:val="00DF0C06"/>
    <w:rsid w:val="00DF41F6"/>
    <w:rsid w:val="00DF4C63"/>
    <w:rsid w:val="00DF7AF7"/>
    <w:rsid w:val="00DF7CC2"/>
    <w:rsid w:val="00E0264E"/>
    <w:rsid w:val="00E031B4"/>
    <w:rsid w:val="00E04BB4"/>
    <w:rsid w:val="00E071FB"/>
    <w:rsid w:val="00E07810"/>
    <w:rsid w:val="00E07DBD"/>
    <w:rsid w:val="00E10C89"/>
    <w:rsid w:val="00E1188A"/>
    <w:rsid w:val="00E11CFD"/>
    <w:rsid w:val="00E11D92"/>
    <w:rsid w:val="00E143DC"/>
    <w:rsid w:val="00E14D81"/>
    <w:rsid w:val="00E15965"/>
    <w:rsid w:val="00E1657D"/>
    <w:rsid w:val="00E22F31"/>
    <w:rsid w:val="00E2316D"/>
    <w:rsid w:val="00E24D66"/>
    <w:rsid w:val="00E25728"/>
    <w:rsid w:val="00E2622C"/>
    <w:rsid w:val="00E26A68"/>
    <w:rsid w:val="00E27A4E"/>
    <w:rsid w:val="00E30F3F"/>
    <w:rsid w:val="00E32060"/>
    <w:rsid w:val="00E33F70"/>
    <w:rsid w:val="00E35628"/>
    <w:rsid w:val="00E35A69"/>
    <w:rsid w:val="00E35EDC"/>
    <w:rsid w:val="00E3668D"/>
    <w:rsid w:val="00E367AB"/>
    <w:rsid w:val="00E374EB"/>
    <w:rsid w:val="00E407BE"/>
    <w:rsid w:val="00E4118D"/>
    <w:rsid w:val="00E425C7"/>
    <w:rsid w:val="00E427CF"/>
    <w:rsid w:val="00E42FDE"/>
    <w:rsid w:val="00E43C9F"/>
    <w:rsid w:val="00E47E86"/>
    <w:rsid w:val="00E47E91"/>
    <w:rsid w:val="00E5002D"/>
    <w:rsid w:val="00E52FB2"/>
    <w:rsid w:val="00E5507C"/>
    <w:rsid w:val="00E55220"/>
    <w:rsid w:val="00E563E2"/>
    <w:rsid w:val="00E63D93"/>
    <w:rsid w:val="00E63E45"/>
    <w:rsid w:val="00E659A4"/>
    <w:rsid w:val="00E66493"/>
    <w:rsid w:val="00E67365"/>
    <w:rsid w:val="00E704E6"/>
    <w:rsid w:val="00E70F33"/>
    <w:rsid w:val="00E711BD"/>
    <w:rsid w:val="00E729DA"/>
    <w:rsid w:val="00E7646D"/>
    <w:rsid w:val="00E801B8"/>
    <w:rsid w:val="00E81F76"/>
    <w:rsid w:val="00E85245"/>
    <w:rsid w:val="00E8668A"/>
    <w:rsid w:val="00E90AE6"/>
    <w:rsid w:val="00E91D31"/>
    <w:rsid w:val="00E93000"/>
    <w:rsid w:val="00E947E7"/>
    <w:rsid w:val="00EA2670"/>
    <w:rsid w:val="00EA375D"/>
    <w:rsid w:val="00EA60A3"/>
    <w:rsid w:val="00EA73A4"/>
    <w:rsid w:val="00EA7F7C"/>
    <w:rsid w:val="00EB07E8"/>
    <w:rsid w:val="00EB09A6"/>
    <w:rsid w:val="00EB1036"/>
    <w:rsid w:val="00EB2485"/>
    <w:rsid w:val="00EB41E8"/>
    <w:rsid w:val="00EB4DAB"/>
    <w:rsid w:val="00EB5D0B"/>
    <w:rsid w:val="00EB651F"/>
    <w:rsid w:val="00EB7C11"/>
    <w:rsid w:val="00EC045B"/>
    <w:rsid w:val="00EC0E53"/>
    <w:rsid w:val="00EC0FF4"/>
    <w:rsid w:val="00EC220A"/>
    <w:rsid w:val="00EC362C"/>
    <w:rsid w:val="00EC5CBF"/>
    <w:rsid w:val="00EC776C"/>
    <w:rsid w:val="00EC79CC"/>
    <w:rsid w:val="00ED0E1C"/>
    <w:rsid w:val="00ED11A9"/>
    <w:rsid w:val="00ED19DD"/>
    <w:rsid w:val="00ED21E2"/>
    <w:rsid w:val="00ED2E57"/>
    <w:rsid w:val="00ED405E"/>
    <w:rsid w:val="00ED5184"/>
    <w:rsid w:val="00ED6349"/>
    <w:rsid w:val="00ED6400"/>
    <w:rsid w:val="00ED6DEB"/>
    <w:rsid w:val="00ED718A"/>
    <w:rsid w:val="00EE3465"/>
    <w:rsid w:val="00EE3B64"/>
    <w:rsid w:val="00EE3F77"/>
    <w:rsid w:val="00EE448B"/>
    <w:rsid w:val="00EE5A32"/>
    <w:rsid w:val="00EE611B"/>
    <w:rsid w:val="00EE6BA3"/>
    <w:rsid w:val="00EE7134"/>
    <w:rsid w:val="00EE7B9A"/>
    <w:rsid w:val="00EF1C04"/>
    <w:rsid w:val="00EF2F0B"/>
    <w:rsid w:val="00EF5FBB"/>
    <w:rsid w:val="00F01366"/>
    <w:rsid w:val="00F01B89"/>
    <w:rsid w:val="00F02B4D"/>
    <w:rsid w:val="00F03F2D"/>
    <w:rsid w:val="00F060B3"/>
    <w:rsid w:val="00F06678"/>
    <w:rsid w:val="00F07701"/>
    <w:rsid w:val="00F07EAE"/>
    <w:rsid w:val="00F10405"/>
    <w:rsid w:val="00F10489"/>
    <w:rsid w:val="00F12CBC"/>
    <w:rsid w:val="00F13948"/>
    <w:rsid w:val="00F14454"/>
    <w:rsid w:val="00F2163F"/>
    <w:rsid w:val="00F21FDD"/>
    <w:rsid w:val="00F2228F"/>
    <w:rsid w:val="00F2257F"/>
    <w:rsid w:val="00F231C8"/>
    <w:rsid w:val="00F23299"/>
    <w:rsid w:val="00F24CB2"/>
    <w:rsid w:val="00F256E9"/>
    <w:rsid w:val="00F264EE"/>
    <w:rsid w:val="00F2741B"/>
    <w:rsid w:val="00F301A5"/>
    <w:rsid w:val="00F305DE"/>
    <w:rsid w:val="00F32117"/>
    <w:rsid w:val="00F34DE8"/>
    <w:rsid w:val="00F35471"/>
    <w:rsid w:val="00F36B52"/>
    <w:rsid w:val="00F41B43"/>
    <w:rsid w:val="00F4343C"/>
    <w:rsid w:val="00F44AF8"/>
    <w:rsid w:val="00F45472"/>
    <w:rsid w:val="00F51424"/>
    <w:rsid w:val="00F517BC"/>
    <w:rsid w:val="00F51B26"/>
    <w:rsid w:val="00F522AC"/>
    <w:rsid w:val="00F52D6D"/>
    <w:rsid w:val="00F559DF"/>
    <w:rsid w:val="00F55D48"/>
    <w:rsid w:val="00F579C4"/>
    <w:rsid w:val="00F601BE"/>
    <w:rsid w:val="00F61641"/>
    <w:rsid w:val="00F63A74"/>
    <w:rsid w:val="00F64B21"/>
    <w:rsid w:val="00F7292C"/>
    <w:rsid w:val="00F72949"/>
    <w:rsid w:val="00F73367"/>
    <w:rsid w:val="00F73518"/>
    <w:rsid w:val="00F7378D"/>
    <w:rsid w:val="00F7618F"/>
    <w:rsid w:val="00F804D7"/>
    <w:rsid w:val="00F807AA"/>
    <w:rsid w:val="00F8082E"/>
    <w:rsid w:val="00F80B91"/>
    <w:rsid w:val="00F811B0"/>
    <w:rsid w:val="00F81321"/>
    <w:rsid w:val="00F8161D"/>
    <w:rsid w:val="00F8287B"/>
    <w:rsid w:val="00F82907"/>
    <w:rsid w:val="00F83D95"/>
    <w:rsid w:val="00F87BD3"/>
    <w:rsid w:val="00F9089C"/>
    <w:rsid w:val="00F91555"/>
    <w:rsid w:val="00F9260C"/>
    <w:rsid w:val="00F9268E"/>
    <w:rsid w:val="00F932B9"/>
    <w:rsid w:val="00F97C10"/>
    <w:rsid w:val="00FA2FF2"/>
    <w:rsid w:val="00FA42A6"/>
    <w:rsid w:val="00FA5D3A"/>
    <w:rsid w:val="00FA6FD1"/>
    <w:rsid w:val="00FA7828"/>
    <w:rsid w:val="00FA7A24"/>
    <w:rsid w:val="00FB0257"/>
    <w:rsid w:val="00FB10E4"/>
    <w:rsid w:val="00FB1EFF"/>
    <w:rsid w:val="00FB28D8"/>
    <w:rsid w:val="00FB300F"/>
    <w:rsid w:val="00FB409C"/>
    <w:rsid w:val="00FB58CF"/>
    <w:rsid w:val="00FC14BF"/>
    <w:rsid w:val="00FC293F"/>
    <w:rsid w:val="00FC3C87"/>
    <w:rsid w:val="00FC50B3"/>
    <w:rsid w:val="00FC5A5A"/>
    <w:rsid w:val="00FD200C"/>
    <w:rsid w:val="00FD20B2"/>
    <w:rsid w:val="00FD2972"/>
    <w:rsid w:val="00FD35B9"/>
    <w:rsid w:val="00FD3E0C"/>
    <w:rsid w:val="00FD4040"/>
    <w:rsid w:val="00FD455A"/>
    <w:rsid w:val="00FD536D"/>
    <w:rsid w:val="00FD5B9E"/>
    <w:rsid w:val="00FD6322"/>
    <w:rsid w:val="00FD6F92"/>
    <w:rsid w:val="00FD76B7"/>
    <w:rsid w:val="00FD79EA"/>
    <w:rsid w:val="00FE3FDC"/>
    <w:rsid w:val="00FE5E5D"/>
    <w:rsid w:val="00FE77F8"/>
    <w:rsid w:val="00FF0B01"/>
    <w:rsid w:val="00FF1287"/>
    <w:rsid w:val="00FF1898"/>
    <w:rsid w:val="00FF3CAA"/>
    <w:rsid w:val="00FF4223"/>
    <w:rsid w:val="00FF4C8C"/>
    <w:rsid w:val="00FF616E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25525"/>
  <w15:chartTrackingRefBased/>
  <w15:docId w15:val="{A929D0E8-AFCF-4FEC-BDFE-3C2E0FBD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C7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4C1B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EndNoteBibliographyTitle">
    <w:name w:val="EndNote Bibliography Title"/>
    <w:basedOn w:val="a"/>
    <w:link w:val="EndNoteBibliographyTitleChar"/>
    <w:rsid w:val="005958A3"/>
    <w:pPr>
      <w:jc w:val="center"/>
    </w:pPr>
    <w:rPr>
      <w:rFonts w:cs="Calibri"/>
      <w:noProof/>
      <w:sz w:val="20"/>
    </w:rPr>
  </w:style>
  <w:style w:type="character" w:customStyle="1" w:styleId="a4">
    <w:name w:val="普通(网站) 字符"/>
    <w:basedOn w:val="a0"/>
    <w:link w:val="a3"/>
    <w:uiPriority w:val="99"/>
    <w:rsid w:val="005958A3"/>
    <w:rPr>
      <w:rFonts w:ascii="宋体" w:eastAsia="宋体" w:hAnsi="宋体" w:cs="宋体"/>
      <w:kern w:val="0"/>
      <w:sz w:val="24"/>
      <w:szCs w:val="24"/>
    </w:rPr>
  </w:style>
  <w:style w:type="character" w:customStyle="1" w:styleId="EndNoteBibliographyTitleChar">
    <w:name w:val="EndNote Bibliography Title Char"/>
    <w:basedOn w:val="a4"/>
    <w:link w:val="EndNoteBibliographyTitle"/>
    <w:rsid w:val="005958A3"/>
    <w:rPr>
      <w:rFonts w:ascii="Calibri" w:eastAsia="宋体" w:hAnsi="Calibri" w:cs="Calibri"/>
      <w:noProof/>
      <w:kern w:val="0"/>
      <w:sz w:val="20"/>
      <w:szCs w:val="24"/>
    </w:rPr>
  </w:style>
  <w:style w:type="paragraph" w:customStyle="1" w:styleId="EndNoteBibliography">
    <w:name w:val="EndNote Bibliography"/>
    <w:basedOn w:val="a"/>
    <w:link w:val="EndNoteBibliographyChar"/>
    <w:qFormat/>
    <w:rsid w:val="005958A3"/>
    <w:rPr>
      <w:rFonts w:cs="Calibri"/>
      <w:noProof/>
      <w:sz w:val="20"/>
    </w:rPr>
  </w:style>
  <w:style w:type="character" w:customStyle="1" w:styleId="EndNoteBibliographyChar">
    <w:name w:val="EndNote Bibliography Char"/>
    <w:basedOn w:val="a4"/>
    <w:link w:val="EndNoteBibliography"/>
    <w:rsid w:val="005958A3"/>
    <w:rPr>
      <w:rFonts w:ascii="Calibri" w:eastAsia="宋体" w:hAnsi="Calibri" w:cs="Calibri"/>
      <w:noProof/>
      <w:kern w:val="0"/>
      <w:sz w:val="20"/>
      <w:szCs w:val="24"/>
    </w:rPr>
  </w:style>
  <w:style w:type="character" w:customStyle="1" w:styleId="jlqj4b">
    <w:name w:val="jlqj4b"/>
    <w:basedOn w:val="a0"/>
    <w:rsid w:val="000B3625"/>
  </w:style>
  <w:style w:type="character" w:customStyle="1" w:styleId="viiyi">
    <w:name w:val="viiyi"/>
    <w:basedOn w:val="a0"/>
    <w:rsid w:val="0076189A"/>
  </w:style>
  <w:style w:type="character" w:styleId="a5">
    <w:name w:val="Hyperlink"/>
    <w:uiPriority w:val="99"/>
    <w:unhideWhenUsed/>
    <w:rsid w:val="0046021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B651F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F12CBC"/>
    <w:rPr>
      <w:color w:val="954F72" w:themeColor="followedHyperlink"/>
      <w:u w:val="single"/>
    </w:rPr>
  </w:style>
  <w:style w:type="paragraph" w:styleId="a8">
    <w:name w:val="annotation text"/>
    <w:basedOn w:val="a"/>
    <w:link w:val="a9"/>
    <w:unhideWhenUsed/>
    <w:qFormat/>
    <w:rsid w:val="001E2FD7"/>
    <w:pPr>
      <w:jc w:val="left"/>
    </w:pPr>
  </w:style>
  <w:style w:type="character" w:customStyle="1" w:styleId="a9">
    <w:name w:val="批注文字 字符"/>
    <w:basedOn w:val="a0"/>
    <w:link w:val="a8"/>
    <w:rsid w:val="001E2FD7"/>
    <w:rPr>
      <w:rFonts w:ascii="Calibri" w:eastAsia="宋体" w:hAnsi="Calibri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452D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452D1"/>
    <w:rPr>
      <w:rFonts w:ascii="Calibri" w:eastAsia="宋体" w:hAnsi="Calibri" w:cs="Times New Roman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E69D4"/>
    <w:rPr>
      <w:sz w:val="21"/>
      <w:szCs w:val="21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2E69D4"/>
    <w:rPr>
      <w:b/>
      <w:bCs/>
    </w:rPr>
  </w:style>
  <w:style w:type="character" w:customStyle="1" w:styleId="ae">
    <w:name w:val="批注主题 字符"/>
    <w:basedOn w:val="a9"/>
    <w:link w:val="ad"/>
    <w:uiPriority w:val="99"/>
    <w:semiHidden/>
    <w:rsid w:val="002E69D4"/>
    <w:rPr>
      <w:rFonts w:ascii="Calibri" w:eastAsia="宋体" w:hAnsi="Calibri" w:cs="Times New Roman"/>
      <w:b/>
      <w:bCs/>
      <w:szCs w:val="24"/>
    </w:rPr>
  </w:style>
  <w:style w:type="character" w:customStyle="1" w:styleId="opdicttext2">
    <w:name w:val="op_dict_text2"/>
    <w:basedOn w:val="a0"/>
    <w:rsid w:val="002E69D4"/>
  </w:style>
  <w:style w:type="paragraph" w:styleId="af">
    <w:name w:val="header"/>
    <w:basedOn w:val="a"/>
    <w:link w:val="af0"/>
    <w:uiPriority w:val="99"/>
    <w:unhideWhenUsed/>
    <w:rsid w:val="008F5C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F5C1D"/>
    <w:rPr>
      <w:rFonts w:ascii="Calibri" w:eastAsia="宋体" w:hAnsi="Calibri" w:cs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8F5C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F5C1D"/>
    <w:rPr>
      <w:rFonts w:ascii="Calibri" w:eastAsia="宋体" w:hAnsi="Calibri" w:cs="Times New Roman"/>
      <w:sz w:val="18"/>
      <w:szCs w:val="18"/>
    </w:rPr>
  </w:style>
  <w:style w:type="paragraph" w:styleId="af3">
    <w:name w:val="Revision"/>
    <w:hidden/>
    <w:uiPriority w:val="99"/>
    <w:semiHidden/>
    <w:rsid w:val="00772CAF"/>
    <w:rPr>
      <w:rFonts w:ascii="Calibri" w:eastAsia="宋体" w:hAnsi="Calibri" w:cs="Times New Roman"/>
      <w:szCs w:val="24"/>
    </w:rPr>
  </w:style>
  <w:style w:type="character" w:customStyle="1" w:styleId="kgnlhe">
    <w:name w:val="kgnlhe"/>
    <w:basedOn w:val="a0"/>
    <w:rsid w:val="00ED5184"/>
  </w:style>
  <w:style w:type="paragraph" w:customStyle="1" w:styleId="dshmm">
    <w:name w:val="dshmm"/>
    <w:basedOn w:val="a"/>
    <w:rsid w:val="00371E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mtfg0">
    <w:name w:val="mtfg0"/>
    <w:basedOn w:val="a0"/>
    <w:rsid w:val="00371E4D"/>
  </w:style>
  <w:style w:type="character" w:styleId="af4">
    <w:name w:val="Strong"/>
    <w:basedOn w:val="a0"/>
    <w:uiPriority w:val="22"/>
    <w:qFormat/>
    <w:rsid w:val="003F36B5"/>
    <w:rPr>
      <w:b/>
      <w:bCs/>
    </w:rPr>
  </w:style>
  <w:style w:type="character" w:styleId="af5">
    <w:name w:val="Unresolved Mention"/>
    <w:basedOn w:val="a0"/>
    <w:uiPriority w:val="99"/>
    <w:semiHidden/>
    <w:unhideWhenUsed/>
    <w:rsid w:val="00F51B26"/>
    <w:rPr>
      <w:color w:val="605E5C"/>
      <w:shd w:val="clear" w:color="auto" w:fill="E1DFDD"/>
    </w:rPr>
  </w:style>
  <w:style w:type="character" w:customStyle="1" w:styleId="identifier">
    <w:name w:val="identifier"/>
    <w:basedOn w:val="a0"/>
    <w:rsid w:val="005928CC"/>
  </w:style>
  <w:style w:type="character" w:customStyle="1" w:styleId="id-label">
    <w:name w:val="id-label"/>
    <w:basedOn w:val="a0"/>
    <w:rsid w:val="005928CC"/>
  </w:style>
  <w:style w:type="character" w:styleId="af6">
    <w:name w:val="Emphasis"/>
    <w:basedOn w:val="a0"/>
    <w:uiPriority w:val="20"/>
    <w:qFormat/>
    <w:rsid w:val="003C1B2C"/>
    <w:rPr>
      <w:i/>
      <w:iCs/>
    </w:rPr>
  </w:style>
  <w:style w:type="table" w:styleId="af7">
    <w:name w:val="Table Grid"/>
    <w:basedOn w:val="a1"/>
    <w:uiPriority w:val="39"/>
    <w:rsid w:val="00090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112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98069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2605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3470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6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0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12036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56221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niprot.org/" TargetMode="External"/><Relationship Id="rId18" Type="http://schemas.openxmlformats.org/officeDocument/2006/relationships/hyperlink" Target="https://www.uniprot.org/uniprot/Q3SWX5" TargetMode="External"/><Relationship Id="rId26" Type="http://schemas.openxmlformats.org/officeDocument/2006/relationships/hyperlink" Target="https://www.uniprot.org/uniprot/A0A3Q1MA92" TargetMode="External"/><Relationship Id="rId39" Type="http://schemas.openxmlformats.org/officeDocument/2006/relationships/hyperlink" Target="https://www.uniprot.org/uniprot/Q3ZBD7" TargetMode="External"/><Relationship Id="rId21" Type="http://schemas.openxmlformats.org/officeDocument/2006/relationships/hyperlink" Target="https://www.uniprot.org/uniprot/P50291" TargetMode="External"/><Relationship Id="rId34" Type="http://schemas.openxmlformats.org/officeDocument/2006/relationships/hyperlink" Target="https://www.uniprot.org/uniprot/P10096" TargetMode="External"/><Relationship Id="rId42" Type="http://schemas.openxmlformats.org/officeDocument/2006/relationships/hyperlink" Target="https://www.uniprot.org/uniprot/Q3ZCJ2" TargetMode="External"/><Relationship Id="rId47" Type="http://schemas.openxmlformats.org/officeDocument/2006/relationships/hyperlink" Target="https://www.uniprot.org/uniprot/Q765N9" TargetMode="External"/><Relationship Id="rId50" Type="http://schemas.openxmlformats.org/officeDocument/2006/relationships/hyperlink" Target="https://www.uniprot.org/uniprot/A0A3S5ZPB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uniprot.org/uniprot/O77628" TargetMode="External"/><Relationship Id="rId29" Type="http://schemas.openxmlformats.org/officeDocument/2006/relationships/hyperlink" Target="https://www.uniprot.org/uniprot/F1N4Y6" TargetMode="External"/><Relationship Id="rId11" Type="http://schemas.openxmlformats.org/officeDocument/2006/relationships/image" Target="media/image4.tiff"/><Relationship Id="rId24" Type="http://schemas.openxmlformats.org/officeDocument/2006/relationships/hyperlink" Target="https://www.uniprot.org/uniprot/F1MGM1" TargetMode="External"/><Relationship Id="rId32" Type="http://schemas.openxmlformats.org/officeDocument/2006/relationships/hyperlink" Target="https://www.uniprot.org/uniprot/E1BGY3" TargetMode="External"/><Relationship Id="rId37" Type="http://schemas.openxmlformats.org/officeDocument/2006/relationships/hyperlink" Target="https://www.uniprot.org/uniprot/A1A4J1" TargetMode="External"/><Relationship Id="rId40" Type="http://schemas.openxmlformats.org/officeDocument/2006/relationships/hyperlink" Target="https://www.uniprot.org/uniprot/P20959" TargetMode="External"/><Relationship Id="rId45" Type="http://schemas.openxmlformats.org/officeDocument/2006/relationships/hyperlink" Target="https://www.uniprot.org/uniprot/P53712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19" Type="http://schemas.openxmlformats.org/officeDocument/2006/relationships/hyperlink" Target="https://www.uniprot.org/uniprot/A5D992" TargetMode="External"/><Relationship Id="rId31" Type="http://schemas.openxmlformats.org/officeDocument/2006/relationships/hyperlink" Target="https://www.uniprot.org/uniprot/P07456" TargetMode="External"/><Relationship Id="rId44" Type="http://schemas.openxmlformats.org/officeDocument/2006/relationships/hyperlink" Target="https://www.uniprot.org/uniprot/Q6R8F2" TargetMode="External"/><Relationship Id="rId52" Type="http://schemas.openxmlformats.org/officeDocument/2006/relationships/hyperlink" Target="https://www.uniprot.org/uniprot/P1009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yperlink" Target="https://www.uniprot.org/uniprot/P21782" TargetMode="External"/><Relationship Id="rId22" Type="http://schemas.openxmlformats.org/officeDocument/2006/relationships/hyperlink" Target="https://www.uniprot.org/uniprot/Q3ZC46" TargetMode="External"/><Relationship Id="rId27" Type="http://schemas.openxmlformats.org/officeDocument/2006/relationships/hyperlink" Target="https://www.uniprot.org/uniprot/A0A3Q1LVG1" TargetMode="External"/><Relationship Id="rId30" Type="http://schemas.openxmlformats.org/officeDocument/2006/relationships/hyperlink" Target="https://www.uniprot.org/uniprot/Q17R05" TargetMode="External"/><Relationship Id="rId35" Type="http://schemas.openxmlformats.org/officeDocument/2006/relationships/hyperlink" Target="https://www.uniprot.org/uniprot/Q9XSJ4" TargetMode="External"/><Relationship Id="rId43" Type="http://schemas.openxmlformats.org/officeDocument/2006/relationships/hyperlink" Target="https://www.uniprot.org/uniprot/Q3SZI0" TargetMode="External"/><Relationship Id="rId48" Type="http://schemas.openxmlformats.org/officeDocument/2006/relationships/hyperlink" Target="https://www.uniprot.org/uniprot/A0A3Q1MSB5" TargetMode="External"/><Relationship Id="rId8" Type="http://schemas.openxmlformats.org/officeDocument/2006/relationships/image" Target="media/image1.tiff"/><Relationship Id="rId51" Type="http://schemas.openxmlformats.org/officeDocument/2006/relationships/hyperlink" Target="https://www.uniprot.org/uniprot/E1BCW3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www.uniprot.org/uniprot/Q5E9N2" TargetMode="External"/><Relationship Id="rId25" Type="http://schemas.openxmlformats.org/officeDocument/2006/relationships/hyperlink" Target="https://www.uniprot.org/uniprot/A7MB15" TargetMode="External"/><Relationship Id="rId33" Type="http://schemas.openxmlformats.org/officeDocument/2006/relationships/hyperlink" Target="https://www.uniprot.org/" TargetMode="External"/><Relationship Id="rId38" Type="http://schemas.openxmlformats.org/officeDocument/2006/relationships/hyperlink" Target="https://www.uniprot.org/uniprot/Q3T0P6" TargetMode="External"/><Relationship Id="rId46" Type="http://schemas.openxmlformats.org/officeDocument/2006/relationships/hyperlink" Target="https://www.uniprot.org/uniprot/Q3B7N4" TargetMode="External"/><Relationship Id="rId20" Type="http://schemas.openxmlformats.org/officeDocument/2006/relationships/hyperlink" Target="https://www.uniprot.org/uniprot/F1MLX5" TargetMode="External"/><Relationship Id="rId41" Type="http://schemas.openxmlformats.org/officeDocument/2006/relationships/hyperlink" Target="https://www.uniprot.org/uniprot/P19858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uniprot.org/uniprot/P15497" TargetMode="External"/><Relationship Id="rId23" Type="http://schemas.openxmlformats.org/officeDocument/2006/relationships/hyperlink" Target="https://www.uniprot.org/uniprot/O18739" TargetMode="External"/><Relationship Id="rId28" Type="http://schemas.openxmlformats.org/officeDocument/2006/relationships/hyperlink" Target="https://www.uniprot.org/uniprot/F1N6G8" TargetMode="External"/><Relationship Id="rId36" Type="http://schemas.openxmlformats.org/officeDocument/2006/relationships/hyperlink" Target="https://www.uniprot.org/uniprot/Q3SZ62" TargetMode="External"/><Relationship Id="rId49" Type="http://schemas.openxmlformats.org/officeDocument/2006/relationships/hyperlink" Target="https://www.uniprot.org/uniprot/A0A3Q1LMG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8B8E1-2ACD-4702-AEBC-883BA21D6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10</Pages>
  <Words>2973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8615124899196</dc:creator>
  <cp:keywords/>
  <dc:description/>
  <cp:lastModifiedBy>8615124899196</cp:lastModifiedBy>
  <cp:revision>40</cp:revision>
  <dcterms:created xsi:type="dcterms:W3CDTF">2022-01-15T09:04:00Z</dcterms:created>
  <dcterms:modified xsi:type="dcterms:W3CDTF">2022-04-01T03:44:00Z</dcterms:modified>
</cp:coreProperties>
</file>