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924C41" w14:textId="77777777" w:rsidR="0086704C" w:rsidRPr="00A76947" w:rsidRDefault="0086704C" w:rsidP="0086704C">
      <w:pPr>
        <w:rPr>
          <w:b/>
        </w:rPr>
      </w:pPr>
      <w:r>
        <w:rPr>
          <w:b/>
        </w:rPr>
        <w:t>Additional file</w:t>
      </w:r>
      <w:r w:rsidRPr="00A76947">
        <w:rPr>
          <w:b/>
        </w:rPr>
        <w:t xml:space="preserve"> 2 – overview of the </w:t>
      </w:r>
      <w:r>
        <w:rPr>
          <w:b/>
        </w:rPr>
        <w:t xml:space="preserve">Belgian </w:t>
      </w:r>
      <w:r w:rsidRPr="00A76947">
        <w:rPr>
          <w:b/>
        </w:rPr>
        <w:t>polling sessions and the questions asked during these sessions</w:t>
      </w:r>
    </w:p>
    <w:tbl>
      <w:tblPr>
        <w:tblW w:w="13715" w:type="dxa"/>
        <w:tblLayout w:type="fixed"/>
        <w:tblLook w:val="04A0" w:firstRow="1" w:lastRow="0" w:firstColumn="1" w:lastColumn="0" w:noHBand="0" w:noVBand="1"/>
      </w:tblPr>
      <w:tblGrid>
        <w:gridCol w:w="8075"/>
        <w:gridCol w:w="940"/>
        <w:gridCol w:w="940"/>
        <w:gridCol w:w="940"/>
        <w:gridCol w:w="15"/>
        <w:gridCol w:w="925"/>
        <w:gridCol w:w="940"/>
        <w:gridCol w:w="940"/>
      </w:tblGrid>
      <w:tr w:rsidR="0086704C" w:rsidRPr="00A62BDB" w14:paraId="58551B1D" w14:textId="77777777" w:rsidTr="00412927">
        <w:trPr>
          <w:trHeight w:val="300"/>
        </w:trPr>
        <w:tc>
          <w:tcPr>
            <w:tcW w:w="8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096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Questions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A235E" w14:textId="77777777" w:rsidR="0086704C" w:rsidRPr="00A62BDB" w:rsidRDefault="0086704C" w:rsidP="004129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Pathologists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8A4A" w14:textId="77777777" w:rsidR="0086704C" w:rsidRPr="00A62BDB" w:rsidRDefault="0086704C" w:rsidP="004129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Clinicians</w:t>
            </w:r>
          </w:p>
        </w:tc>
      </w:tr>
      <w:tr w:rsidR="0086704C" w:rsidRPr="00A62BDB" w14:paraId="55500C00" w14:textId="77777777" w:rsidTr="00412927">
        <w:trPr>
          <w:trHeight w:val="300"/>
        </w:trPr>
        <w:tc>
          <w:tcPr>
            <w:tcW w:w="8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066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28E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37E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400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3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6BCB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93D9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750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Session 6</w:t>
            </w:r>
          </w:p>
        </w:tc>
      </w:tr>
      <w:tr w:rsidR="0086704C" w:rsidRPr="00A62BDB" w14:paraId="09542C34" w14:textId="77777777" w:rsidTr="00412927">
        <w:trPr>
          <w:trHeight w:val="315"/>
        </w:trPr>
        <w:tc>
          <w:tcPr>
            <w:tcW w:w="80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302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What is the reporting flow in your hospital?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D49B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1E2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312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A7F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749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9D3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467EB082" w14:textId="77777777" w:rsidTr="00412927">
        <w:trPr>
          <w:trHeight w:val="300"/>
        </w:trPr>
        <w:tc>
          <w:tcPr>
            <w:tcW w:w="80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8C7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Which clinical information do you often miss on the request form? 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DA86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203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E08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9EB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856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6F00C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5A53B469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449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Which clinical information do you always enter on the request form?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2F9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D8E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FBC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5C3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3A5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825E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4454BBEF" w14:textId="77777777" w:rsidTr="00412927">
        <w:trPr>
          <w:trHeight w:val="315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0CA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Which info on the request form do you think is essential for the laboratory to perform the correct test and give a correct interpretation?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CA0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DE8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000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445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870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F185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68A40221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97D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Which elements on the report do you think clinicians need for correctly interpreting the test result?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E38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C7FB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9E0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6FE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C63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0143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5A853791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93C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Which elements on the report are included in your institution?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8FA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13F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BE7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5769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26D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5F6A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3F5D8C2A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A50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What do you always read on the report?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878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662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E1360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A085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C45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CB877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40A53747" w14:textId="77777777" w:rsidTr="00412927">
        <w:trPr>
          <w:trHeight w:val="315"/>
        </w:trPr>
        <w:tc>
          <w:tcPr>
            <w:tcW w:w="80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066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What do you never read on the report?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049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3CB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1E7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769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DFF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F8ECE7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6F1C31ED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851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In an ideal world: who </w:t>
            </w:r>
            <w:proofErr w:type="gramStart"/>
            <w:r w:rsidRPr="00A62BDB">
              <w:rPr>
                <w:rFonts w:ascii="Calibri" w:eastAsia="Times New Roman" w:hAnsi="Calibri" w:cs="Calibri"/>
                <w:color w:val="000000" w:themeColor="text1"/>
              </w:rPr>
              <w:t>is allowed to</w:t>
            </w:r>
            <w:proofErr w:type="gramEnd"/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 request additional tests?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DB0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87E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286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A036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FD7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09B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34376E57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54C0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Current situation: who </w:t>
            </w:r>
            <w:proofErr w:type="gramStart"/>
            <w:r w:rsidRPr="00A62BDB">
              <w:rPr>
                <w:rFonts w:ascii="Calibri" w:eastAsia="Times New Roman" w:hAnsi="Calibri" w:cs="Calibri"/>
                <w:color w:val="000000" w:themeColor="text1"/>
              </w:rPr>
              <w:t>is allowed to</w:t>
            </w:r>
            <w:proofErr w:type="gramEnd"/>
            <w:r w:rsidRPr="00A62BDB">
              <w:rPr>
                <w:rFonts w:ascii="Calibri" w:eastAsia="Times New Roman" w:hAnsi="Calibri" w:cs="Calibri"/>
                <w:color w:val="000000" w:themeColor="text1"/>
              </w:rPr>
              <w:t xml:space="preserve"> request additional tests?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02C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222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CD53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ACB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A25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52C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5AB044B4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D579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Are some biomarker tests outsourced by your hospital?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62F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2852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F01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1C3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2180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1C4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736BD900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8BB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What is the TAT for biomarker testing for NSCLC in your hospital?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2C5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1AA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C3F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CCE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92E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867B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19CFE118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B74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What is the TAT for biomarker testing for NSCLC when you outsource tests?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1129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04C5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04DD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5DA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124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3D19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</w:tr>
      <w:tr w:rsidR="0086704C" w:rsidRPr="00A62BDB" w14:paraId="0B5445BF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169B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How important are the following items regarding the request form?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1DA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B98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8DDF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8592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F88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E9C7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117C59D1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6AA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How do you receive the report?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7B30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C27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595E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4FC8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5CF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10C6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  <w:tr w:rsidR="0086704C" w:rsidRPr="00A62BDB" w14:paraId="36442516" w14:textId="77777777" w:rsidTr="00412927">
        <w:trPr>
          <w:trHeight w:val="300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E7141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Is it in your hospital appreciated by the clinician to give an interpretation on the test report?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BABA4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4BB6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6059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1E525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0B47A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885DC" w14:textId="77777777" w:rsidR="0086704C" w:rsidRPr="00A62BDB" w:rsidRDefault="0086704C" w:rsidP="0041292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A62BDB">
              <w:rPr>
                <w:rFonts w:ascii="Calibri" w:eastAsia="Times New Roman" w:hAnsi="Calibri" w:cs="Calibri"/>
                <w:color w:val="000000" w:themeColor="text1"/>
              </w:rPr>
              <w:t>x</w:t>
            </w:r>
          </w:p>
        </w:tc>
      </w:tr>
    </w:tbl>
    <w:p w14:paraId="626FE974" w14:textId="0BE371A3" w:rsidR="0073440D" w:rsidRDefault="0086704C">
      <w:r w:rsidRPr="00116D84">
        <w:rPr>
          <w:b/>
          <w:i/>
          <w:sz w:val="20"/>
        </w:rPr>
        <w:t>Session 1:</w:t>
      </w:r>
      <w:r w:rsidRPr="00116D84">
        <w:rPr>
          <w:sz w:val="20"/>
        </w:rPr>
        <w:t xml:space="preserve"> “Solving the puzzle of diagnostic testing in </w:t>
      </w:r>
      <w:r>
        <w:rPr>
          <w:sz w:val="20"/>
        </w:rPr>
        <w:t>NSCLC</w:t>
      </w:r>
      <w:r w:rsidRPr="00116D84">
        <w:rPr>
          <w:sz w:val="20"/>
        </w:rPr>
        <w:t xml:space="preserve"> patients”, Belgian Week of Pathology, Brussels, Belgium. </w:t>
      </w:r>
      <w:r w:rsidRPr="00116D84">
        <w:rPr>
          <w:b/>
          <w:i/>
          <w:sz w:val="20"/>
        </w:rPr>
        <w:t>Session 2:</w:t>
      </w:r>
      <w:r w:rsidRPr="00116D84">
        <w:rPr>
          <w:sz w:val="20"/>
        </w:rPr>
        <w:t xml:space="preserve"> </w:t>
      </w:r>
      <w:proofErr w:type="spellStart"/>
      <w:r>
        <w:rPr>
          <w:sz w:val="20"/>
        </w:rPr>
        <w:t>Forp</w:t>
      </w:r>
      <w:r w:rsidRPr="00116D84">
        <w:rPr>
          <w:sz w:val="20"/>
        </w:rPr>
        <w:t>ath</w:t>
      </w:r>
      <w:proofErr w:type="spellEnd"/>
      <w:r w:rsidRPr="00116D84">
        <w:rPr>
          <w:sz w:val="20"/>
        </w:rPr>
        <w:t xml:space="preserve"> workshop “Working with Big Medical DATA in Daily Medical Practice”, Brussels, Belgium. </w:t>
      </w:r>
      <w:r w:rsidRPr="00116D84">
        <w:rPr>
          <w:b/>
          <w:i/>
          <w:sz w:val="20"/>
        </w:rPr>
        <w:t>Session 3:</w:t>
      </w:r>
      <w:r w:rsidRPr="00116D84">
        <w:rPr>
          <w:sz w:val="20"/>
        </w:rPr>
        <w:t xml:space="preserve"> online questionnaire distributed to pathologists via the AstraZeneca newsletter. </w:t>
      </w:r>
      <w:r w:rsidRPr="00116D84">
        <w:rPr>
          <w:b/>
          <w:i/>
          <w:sz w:val="20"/>
        </w:rPr>
        <w:t>Session 4:</w:t>
      </w:r>
      <w:r w:rsidRPr="00116D84">
        <w:rPr>
          <w:sz w:val="20"/>
        </w:rPr>
        <w:t xml:space="preserve"> Satellite symposium “</w:t>
      </w:r>
      <w:r w:rsidRPr="00116D84">
        <w:rPr>
          <w:rFonts w:ascii="Calibri" w:hAnsi="Calibri" w:cs="Calibri"/>
          <w:color w:val="000000"/>
          <w:sz w:val="20"/>
          <w:szCs w:val="24"/>
        </w:rPr>
        <w:t>Maximizing the potential of new treatment paradigms in NSCLC</w:t>
      </w:r>
      <w:r w:rsidRPr="00116D84">
        <w:rPr>
          <w:sz w:val="20"/>
        </w:rPr>
        <w:t xml:space="preserve">”, La </w:t>
      </w:r>
      <w:proofErr w:type="spellStart"/>
      <w:r w:rsidRPr="00116D84">
        <w:rPr>
          <w:sz w:val="20"/>
        </w:rPr>
        <w:t>Hulpe</w:t>
      </w:r>
      <w:proofErr w:type="spellEnd"/>
      <w:r w:rsidRPr="00116D84">
        <w:rPr>
          <w:sz w:val="20"/>
        </w:rPr>
        <w:t xml:space="preserve">, Belgium. </w:t>
      </w:r>
      <w:r w:rsidRPr="00116D84">
        <w:rPr>
          <w:b/>
          <w:i/>
          <w:sz w:val="20"/>
        </w:rPr>
        <w:t>Session 5:</w:t>
      </w:r>
      <w:r w:rsidRPr="00116D84">
        <w:rPr>
          <w:sz w:val="20"/>
        </w:rPr>
        <w:t xml:space="preserve"> </w:t>
      </w:r>
      <w:r w:rsidRPr="00116D84">
        <w:rPr>
          <w:rFonts w:ascii="Calibri" w:hAnsi="Calibri" w:cs="Calibri"/>
          <w:color w:val="000000"/>
          <w:sz w:val="20"/>
          <w:szCs w:val="24"/>
        </w:rPr>
        <w:t xml:space="preserve">7th multidisciplinary meeting thoracic oncology, </w:t>
      </w:r>
      <w:proofErr w:type="spellStart"/>
      <w:r w:rsidRPr="00116D84">
        <w:rPr>
          <w:rFonts w:ascii="Calibri" w:hAnsi="Calibri" w:cs="Calibri"/>
          <w:color w:val="000000"/>
          <w:sz w:val="20"/>
          <w:szCs w:val="24"/>
        </w:rPr>
        <w:t>Oostkamp</w:t>
      </w:r>
      <w:proofErr w:type="spellEnd"/>
      <w:r w:rsidRPr="00116D84">
        <w:rPr>
          <w:rFonts w:ascii="Calibri" w:hAnsi="Calibri" w:cs="Calibri"/>
          <w:color w:val="000000"/>
          <w:sz w:val="20"/>
          <w:szCs w:val="24"/>
        </w:rPr>
        <w:t xml:space="preserve">, Belgium. </w:t>
      </w:r>
      <w:r w:rsidRPr="00116D84">
        <w:rPr>
          <w:b/>
          <w:i/>
          <w:sz w:val="20"/>
        </w:rPr>
        <w:t>Session 6:</w:t>
      </w:r>
      <w:r w:rsidRPr="00116D84">
        <w:rPr>
          <w:rFonts w:ascii="Calibri" w:hAnsi="Calibri" w:cs="Calibri"/>
          <w:color w:val="000000"/>
          <w:sz w:val="20"/>
          <w:szCs w:val="24"/>
        </w:rPr>
        <w:t xml:space="preserve"> </w:t>
      </w:r>
      <w:r w:rsidRPr="00116D84">
        <w:rPr>
          <w:sz w:val="20"/>
        </w:rPr>
        <w:t>online questionnaire distributed to clinicians via the AstraZeneca newslette</w:t>
      </w:r>
      <w:r>
        <w:rPr>
          <w:sz w:val="20"/>
        </w:rPr>
        <w:t>r</w:t>
      </w:r>
    </w:p>
    <w:sectPr w:rsidR="0073440D" w:rsidSect="008670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704C"/>
    <w:rsid w:val="000A6B7A"/>
    <w:rsid w:val="000E4DF3"/>
    <w:rsid w:val="0037447A"/>
    <w:rsid w:val="00432588"/>
    <w:rsid w:val="00475508"/>
    <w:rsid w:val="004D290E"/>
    <w:rsid w:val="004F5EB2"/>
    <w:rsid w:val="005B5B31"/>
    <w:rsid w:val="00722FD5"/>
    <w:rsid w:val="0073440D"/>
    <w:rsid w:val="007345B6"/>
    <w:rsid w:val="00865D36"/>
    <w:rsid w:val="0086704C"/>
    <w:rsid w:val="00996418"/>
    <w:rsid w:val="00A359C1"/>
    <w:rsid w:val="00A562F7"/>
    <w:rsid w:val="00AE5814"/>
    <w:rsid w:val="00AF401E"/>
    <w:rsid w:val="00B05BF9"/>
    <w:rsid w:val="00B4366D"/>
    <w:rsid w:val="00BE355D"/>
    <w:rsid w:val="00BE48D9"/>
    <w:rsid w:val="00D65941"/>
    <w:rsid w:val="00ED0A0E"/>
    <w:rsid w:val="00F336BC"/>
    <w:rsid w:val="00FC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37098"/>
  <w15:chartTrackingRefBased/>
  <w15:docId w15:val="{5140DE1E-BC34-475D-AFF4-75AC4870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6704C"/>
    <w:pPr>
      <w:spacing w:before="0" w:after="160" w:line="259" w:lineRule="auto"/>
    </w:pPr>
    <w:rPr>
      <w:lang w:val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D0A0E"/>
    <w:pPr>
      <w:pBdr>
        <w:top w:val="single" w:sz="24" w:space="0" w:color="5F9141" w:themeColor="accent1"/>
        <w:left w:val="single" w:sz="24" w:space="0" w:color="5F9141" w:themeColor="accent1"/>
        <w:bottom w:val="single" w:sz="24" w:space="0" w:color="5F9141" w:themeColor="accent1"/>
        <w:right w:val="single" w:sz="24" w:space="0" w:color="5F9141" w:themeColor="accent1"/>
      </w:pBdr>
      <w:shd w:val="clear" w:color="auto" w:fill="5F9141" w:themeFill="accent1"/>
      <w:spacing w:after="0"/>
      <w:outlineLvl w:val="0"/>
    </w:pPr>
    <w:rPr>
      <w:b/>
      <w:bCs/>
      <w:caps/>
      <w:color w:val="FFFFFF" w:themeColor="background1"/>
      <w:spacing w:val="15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D0A0E"/>
    <w:pPr>
      <w:pBdr>
        <w:top w:val="single" w:sz="24" w:space="0" w:color="DEECD5" w:themeColor="accent1" w:themeTint="33"/>
        <w:left w:val="single" w:sz="24" w:space="0" w:color="DEECD5" w:themeColor="accent1" w:themeTint="33"/>
        <w:bottom w:val="single" w:sz="24" w:space="0" w:color="DEECD5" w:themeColor="accent1" w:themeTint="33"/>
        <w:right w:val="single" w:sz="24" w:space="0" w:color="DEECD5" w:themeColor="accent1" w:themeTint="33"/>
      </w:pBdr>
      <w:shd w:val="clear" w:color="auto" w:fill="DEECD5" w:themeFill="accent1" w:themeFillTint="33"/>
      <w:spacing w:after="0"/>
      <w:outlineLvl w:val="1"/>
    </w:pPr>
    <w:rPr>
      <w:caps/>
      <w:spacing w:val="15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D0A0E"/>
    <w:pPr>
      <w:pBdr>
        <w:top w:val="single" w:sz="6" w:space="2" w:color="5F9141" w:themeColor="accent1"/>
        <w:left w:val="single" w:sz="6" w:space="2" w:color="5F9141" w:themeColor="accent1"/>
      </w:pBdr>
      <w:spacing w:before="300" w:after="0"/>
      <w:outlineLvl w:val="2"/>
    </w:pPr>
    <w:rPr>
      <w:caps/>
      <w:color w:val="2F4820" w:themeColor="accent1" w:themeShade="7F"/>
      <w:spacing w:val="15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D0A0E"/>
    <w:pPr>
      <w:pBdr>
        <w:top w:val="dotted" w:sz="6" w:space="2" w:color="5F9141" w:themeColor="accent1"/>
        <w:left w:val="dotted" w:sz="6" w:space="2" w:color="5F9141" w:themeColor="accent1"/>
      </w:pBdr>
      <w:spacing w:before="300" w:after="0"/>
      <w:outlineLvl w:val="3"/>
    </w:pPr>
    <w:rPr>
      <w:caps/>
      <w:color w:val="466C30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D0A0E"/>
    <w:pPr>
      <w:pBdr>
        <w:bottom w:val="single" w:sz="6" w:space="1" w:color="5F9141" w:themeColor="accent1"/>
      </w:pBdr>
      <w:spacing w:before="300" w:after="0"/>
      <w:outlineLvl w:val="4"/>
    </w:pPr>
    <w:rPr>
      <w:caps/>
      <w:color w:val="466C30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D0A0E"/>
    <w:pPr>
      <w:pBdr>
        <w:bottom w:val="dotted" w:sz="6" w:space="1" w:color="5F9141" w:themeColor="accent1"/>
      </w:pBdr>
      <w:spacing w:before="300" w:after="0"/>
      <w:outlineLvl w:val="5"/>
    </w:pPr>
    <w:rPr>
      <w:caps/>
      <w:color w:val="466C30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D0A0E"/>
    <w:pPr>
      <w:spacing w:before="300" w:after="0"/>
      <w:outlineLvl w:val="6"/>
    </w:pPr>
    <w:rPr>
      <w:caps/>
      <w:color w:val="466C30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D0A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D0A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D0A0E"/>
    <w:rPr>
      <w:b/>
      <w:bCs/>
      <w:caps/>
      <w:color w:val="FFFFFF" w:themeColor="background1"/>
      <w:spacing w:val="15"/>
      <w:shd w:val="clear" w:color="auto" w:fill="5F9141" w:themeFill="accent1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D0A0E"/>
    <w:rPr>
      <w:caps/>
      <w:spacing w:val="15"/>
      <w:shd w:val="clear" w:color="auto" w:fill="DEECD5" w:themeFill="accent1" w:themeFillTint="33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D0A0E"/>
    <w:rPr>
      <w:caps/>
      <w:color w:val="2F4820" w:themeColor="accent1" w:themeShade="7F"/>
      <w:spacing w:val="15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D0A0E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D0A0E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ED0A0E"/>
    <w:rPr>
      <w:b/>
      <w:bCs/>
      <w:color w:val="466C30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ED0A0E"/>
    <w:pPr>
      <w:spacing w:before="720"/>
    </w:pPr>
    <w:rPr>
      <w:caps/>
      <w:color w:val="5F9141" w:themeColor="accent1"/>
      <w:spacing w:val="10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ED0A0E"/>
    <w:rPr>
      <w:caps/>
      <w:color w:val="5F9141" w:themeColor="accent1"/>
      <w:spacing w:val="10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D0A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0A0E"/>
    <w:rPr>
      <w:caps/>
      <w:color w:val="595959" w:themeColor="text1" w:themeTint="A6"/>
      <w:spacing w:val="10"/>
      <w:sz w:val="24"/>
      <w:szCs w:val="24"/>
    </w:rPr>
  </w:style>
  <w:style w:type="character" w:styleId="Zwaar">
    <w:name w:val="Strong"/>
    <w:uiPriority w:val="22"/>
    <w:qFormat/>
    <w:rsid w:val="00ED0A0E"/>
    <w:rPr>
      <w:b/>
      <w:bCs/>
    </w:rPr>
  </w:style>
  <w:style w:type="character" w:styleId="Nadruk">
    <w:name w:val="Emphasis"/>
    <w:uiPriority w:val="20"/>
    <w:qFormat/>
    <w:rsid w:val="00ED0A0E"/>
    <w:rPr>
      <w:caps/>
      <w:color w:val="2F4820" w:themeColor="accent1" w:themeShade="7F"/>
      <w:spacing w:val="5"/>
    </w:rPr>
  </w:style>
  <w:style w:type="paragraph" w:styleId="Geenafstand">
    <w:name w:val="No Spacing"/>
    <w:basedOn w:val="Standaard"/>
    <w:link w:val="GeenafstandChar"/>
    <w:uiPriority w:val="1"/>
    <w:qFormat/>
    <w:rsid w:val="00ED0A0E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D0A0E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ED0A0E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ED0A0E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ED0A0E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D0A0E"/>
    <w:pPr>
      <w:pBdr>
        <w:top w:val="single" w:sz="4" w:space="10" w:color="5F9141" w:themeColor="accent1"/>
        <w:left w:val="single" w:sz="4" w:space="10" w:color="5F9141" w:themeColor="accent1"/>
      </w:pBdr>
      <w:spacing w:after="0"/>
      <w:ind w:left="1296" w:right="1152"/>
      <w:jc w:val="both"/>
    </w:pPr>
    <w:rPr>
      <w:i/>
      <w:iCs/>
      <w:color w:val="5F9141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0A0E"/>
    <w:rPr>
      <w:i/>
      <w:iCs/>
      <w:color w:val="5F9141" w:themeColor="accent1"/>
      <w:sz w:val="20"/>
      <w:szCs w:val="20"/>
    </w:rPr>
  </w:style>
  <w:style w:type="character" w:styleId="Subtielebenadrukking">
    <w:name w:val="Subtle Emphasis"/>
    <w:uiPriority w:val="19"/>
    <w:qFormat/>
    <w:rsid w:val="00ED0A0E"/>
    <w:rPr>
      <w:i/>
      <w:iCs/>
      <w:color w:val="2F4820" w:themeColor="accent1" w:themeShade="7F"/>
    </w:rPr>
  </w:style>
  <w:style w:type="character" w:styleId="Intensievebenadrukking">
    <w:name w:val="Intense Emphasis"/>
    <w:uiPriority w:val="21"/>
    <w:qFormat/>
    <w:rsid w:val="00ED0A0E"/>
    <w:rPr>
      <w:b/>
      <w:bCs/>
      <w:caps/>
      <w:color w:val="2F4820" w:themeColor="accent1" w:themeShade="7F"/>
      <w:spacing w:val="10"/>
    </w:rPr>
  </w:style>
  <w:style w:type="character" w:styleId="Subtieleverwijzing">
    <w:name w:val="Subtle Reference"/>
    <w:uiPriority w:val="31"/>
    <w:qFormat/>
    <w:rsid w:val="00ED0A0E"/>
    <w:rPr>
      <w:b/>
      <w:bCs/>
      <w:color w:val="5F9141" w:themeColor="accent1"/>
    </w:rPr>
  </w:style>
  <w:style w:type="character" w:styleId="Intensieveverwijzing">
    <w:name w:val="Intense Reference"/>
    <w:uiPriority w:val="32"/>
    <w:qFormat/>
    <w:rsid w:val="00ED0A0E"/>
    <w:rPr>
      <w:b/>
      <w:bCs/>
      <w:i/>
      <w:iCs/>
      <w:caps/>
      <w:color w:val="5F9141" w:themeColor="accent1"/>
    </w:rPr>
  </w:style>
  <w:style w:type="character" w:styleId="Titelvanboek">
    <w:name w:val="Book Title"/>
    <w:uiPriority w:val="33"/>
    <w:qFormat/>
    <w:rsid w:val="00ED0A0E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ED0A0E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5F9141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Dufraing</dc:creator>
  <cp:keywords/>
  <dc:description/>
  <cp:lastModifiedBy>Kelly Dufraing</cp:lastModifiedBy>
  <cp:revision>1</cp:revision>
  <dcterms:created xsi:type="dcterms:W3CDTF">2021-01-16T20:07:00Z</dcterms:created>
  <dcterms:modified xsi:type="dcterms:W3CDTF">2021-01-16T20:08:00Z</dcterms:modified>
</cp:coreProperties>
</file>