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F71A3" w14:textId="70C93810" w:rsidR="004938E6" w:rsidRPr="00C03BC7" w:rsidRDefault="00EF4DDA">
      <w:pPr>
        <w:rPr>
          <w:b/>
          <w:bCs/>
          <w:lang w:val="en-US"/>
        </w:rPr>
      </w:pPr>
      <w:r w:rsidRPr="00C03BC7">
        <w:rPr>
          <w:b/>
          <w:bCs/>
          <w:lang w:val="en-US"/>
        </w:rPr>
        <w:t>SUPPLEMENTARY MATERIAL</w:t>
      </w:r>
    </w:p>
    <w:p w14:paraId="7278BCD0" w14:textId="0164FEFD" w:rsidR="00977720" w:rsidRPr="00C03BC7" w:rsidRDefault="00977720">
      <w:pPr>
        <w:rPr>
          <w:b/>
          <w:bCs/>
          <w:lang w:val="en-US"/>
        </w:rPr>
      </w:pPr>
      <w:r w:rsidRPr="00C03BC7">
        <w:rPr>
          <w:b/>
          <w:bCs/>
          <w:lang w:val="en-US"/>
        </w:rPr>
        <w:t>Methods:</w:t>
      </w:r>
    </w:p>
    <w:p w14:paraId="1A96D574" w14:textId="009C55B4" w:rsidR="00977720" w:rsidRPr="00977720" w:rsidRDefault="00977720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Medical treatment </w:t>
      </w:r>
      <w:r w:rsidRPr="00977720">
        <w:rPr>
          <w:i/>
          <w:iCs/>
          <w:lang w:val="en-US"/>
        </w:rPr>
        <w:t>of NEC in the intervention group</w:t>
      </w:r>
    </w:p>
    <w:p w14:paraId="285D1D4D" w14:textId="0D1D4A2D" w:rsidR="00977720" w:rsidRDefault="00EF4DDA" w:rsidP="00EF4DDA">
      <w:pPr>
        <w:spacing w:line="480" w:lineRule="auto"/>
        <w:jc w:val="both"/>
        <w:rPr>
          <w:i/>
          <w:iCs/>
          <w:lang w:val="en-US"/>
        </w:rPr>
      </w:pPr>
      <w:r w:rsidRPr="00977720">
        <w:rPr>
          <w:lang w:val="en-US"/>
        </w:rPr>
        <w:t xml:space="preserve">The initial actions consisted in insertion of a central venous line (if not already in place), </w:t>
      </w:r>
      <w:r w:rsidRPr="00977720">
        <w:rPr>
          <w:i/>
          <w:iCs/>
          <w:lang w:val="en-US"/>
        </w:rPr>
        <w:t xml:space="preserve">nil per </w:t>
      </w:r>
      <w:proofErr w:type="spellStart"/>
      <w:r w:rsidRPr="00977720">
        <w:rPr>
          <w:i/>
          <w:iCs/>
          <w:lang w:val="en-US"/>
        </w:rPr>
        <w:t>os</w:t>
      </w:r>
      <w:proofErr w:type="spellEnd"/>
      <w:r w:rsidRPr="00977720">
        <w:rPr>
          <w:i/>
          <w:iCs/>
          <w:lang w:val="en-US"/>
        </w:rPr>
        <w:t xml:space="preserve"> (NPO)</w:t>
      </w:r>
      <w:r w:rsidRPr="00977720">
        <w:rPr>
          <w:lang w:val="en-US"/>
        </w:rPr>
        <w:t xml:space="preserve"> and total PN</w:t>
      </w:r>
      <w:r w:rsidR="00C03BC7">
        <w:rPr>
          <w:lang w:val="en-US"/>
        </w:rPr>
        <w:t xml:space="preserve">, blood culture and empirical </w:t>
      </w:r>
      <w:r w:rsidRPr="00977720">
        <w:rPr>
          <w:lang w:val="en-US"/>
        </w:rPr>
        <w:t>intravenous antibiotics</w:t>
      </w:r>
      <w:r w:rsidR="00C03BC7">
        <w:rPr>
          <w:lang w:val="en-US"/>
        </w:rPr>
        <w:t xml:space="preserve">, </w:t>
      </w:r>
      <w:r w:rsidRPr="00977720">
        <w:rPr>
          <w:lang w:val="en-US"/>
        </w:rPr>
        <w:t xml:space="preserve">low-dose </w:t>
      </w:r>
      <w:r w:rsidR="00C03BC7">
        <w:rPr>
          <w:lang w:val="en-US"/>
        </w:rPr>
        <w:t>inotropes (dopamine or dobutamine &lt; 5 mcg/kg/min) in case of low systemic or mesenteric blood flow as evidenced by Doppler ultrasound</w:t>
      </w:r>
      <w:r w:rsidRPr="00977720">
        <w:rPr>
          <w:lang w:val="en-US"/>
        </w:rPr>
        <w:t xml:space="preserve">, fluid expansion in case of </w:t>
      </w:r>
      <w:r w:rsidR="00C03BC7">
        <w:rPr>
          <w:lang w:val="en-US"/>
        </w:rPr>
        <w:t xml:space="preserve">altered peripheral perfusion or </w:t>
      </w:r>
      <w:r w:rsidRPr="00977720">
        <w:rPr>
          <w:lang w:val="en-US"/>
        </w:rPr>
        <w:t xml:space="preserve">elevated lactate (&gt;2.5 mmol/l) and early intubation with avoidance of non-invasive ventilation if requiring scalation of respiratory support. In cases of non-conclusive BUS, if procalcitonin was elevated (&gt;1ng/ml) the patient was kept </w:t>
      </w:r>
      <w:r w:rsidRPr="00977720">
        <w:rPr>
          <w:i/>
          <w:iCs/>
          <w:lang w:val="en-US"/>
        </w:rPr>
        <w:t>NPO</w:t>
      </w:r>
      <w:r w:rsidRPr="00977720">
        <w:rPr>
          <w:lang w:val="en-US"/>
        </w:rPr>
        <w:t xml:space="preserve"> and started on antibiotics while </w:t>
      </w:r>
      <w:proofErr w:type="gramStart"/>
      <w:r w:rsidRPr="00977720">
        <w:rPr>
          <w:lang w:val="en-US"/>
        </w:rPr>
        <w:t>awaiting</w:t>
      </w:r>
      <w:proofErr w:type="gramEnd"/>
      <w:r w:rsidRPr="00977720">
        <w:rPr>
          <w:lang w:val="en-US"/>
        </w:rPr>
        <w:t xml:space="preserve"> for follow-up BUS. </w:t>
      </w:r>
      <w:r w:rsidR="00C03BC7">
        <w:rPr>
          <w:lang w:val="en-US"/>
        </w:rPr>
        <w:t xml:space="preserve">In case of negative blood cultures, empirical intravenous antibiotics were maintained until clinical improvement and normalization of acute phase reactants. </w:t>
      </w:r>
      <w:r w:rsidRPr="00977720">
        <w:rPr>
          <w:lang w:val="en-US"/>
        </w:rPr>
        <w:t>In case of negative BUS, alternative diagnoses were searched with special consideration to sepsis-induced bowel dysfunction</w:t>
      </w:r>
      <w:r w:rsidR="00C03BC7">
        <w:rPr>
          <w:lang w:val="en-US"/>
        </w:rPr>
        <w:t xml:space="preserve">. </w:t>
      </w:r>
    </w:p>
    <w:p w14:paraId="4CB32823" w14:textId="77777777" w:rsidR="00C03BC7" w:rsidRDefault="00C03BC7" w:rsidP="00EF4DDA">
      <w:pPr>
        <w:spacing w:line="480" w:lineRule="auto"/>
        <w:jc w:val="both"/>
        <w:rPr>
          <w:i/>
          <w:iCs/>
          <w:lang w:val="en-US"/>
        </w:rPr>
      </w:pPr>
    </w:p>
    <w:p w14:paraId="0EB8524B" w14:textId="6E40F2E5" w:rsidR="00977720" w:rsidRDefault="00977720" w:rsidP="00EF4DDA">
      <w:pPr>
        <w:spacing w:line="48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Medical treatment </w:t>
      </w:r>
      <w:r w:rsidRPr="00977720">
        <w:rPr>
          <w:i/>
          <w:iCs/>
          <w:lang w:val="en-US"/>
        </w:rPr>
        <w:t>of NEC in the control group</w:t>
      </w:r>
    </w:p>
    <w:p w14:paraId="6F72CC69" w14:textId="296DA433" w:rsidR="00977720" w:rsidRPr="00977720" w:rsidRDefault="00977720" w:rsidP="00EF4DDA">
      <w:pPr>
        <w:spacing w:line="480" w:lineRule="auto"/>
        <w:jc w:val="both"/>
        <w:rPr>
          <w:lang w:val="en-US"/>
        </w:rPr>
      </w:pPr>
      <w:r w:rsidRPr="00977720">
        <w:rPr>
          <w:lang w:val="en-US"/>
        </w:rPr>
        <w:t xml:space="preserve">Medical treatment of NEC was the same as in the intervention group except for the use of low-dose </w:t>
      </w:r>
      <w:r w:rsidR="00C03BC7">
        <w:rPr>
          <w:lang w:val="en-US"/>
        </w:rPr>
        <w:t xml:space="preserve">inotropes that were not protocolized. </w:t>
      </w:r>
      <w:r w:rsidRPr="00977720">
        <w:rPr>
          <w:lang w:val="en-US"/>
        </w:rPr>
        <w:t xml:space="preserve"> </w:t>
      </w:r>
    </w:p>
    <w:p w14:paraId="244D4FA7" w14:textId="77777777" w:rsidR="00977720" w:rsidRDefault="00977720" w:rsidP="00EF4DDA">
      <w:pPr>
        <w:spacing w:line="480" w:lineRule="auto"/>
        <w:jc w:val="both"/>
        <w:rPr>
          <w:i/>
          <w:iCs/>
          <w:lang w:val="en-US"/>
        </w:rPr>
      </w:pPr>
    </w:p>
    <w:p w14:paraId="517C866C" w14:textId="10017E0C" w:rsidR="00977720" w:rsidRDefault="00977720" w:rsidP="00EF4DDA">
      <w:pPr>
        <w:spacing w:line="480" w:lineRule="auto"/>
        <w:jc w:val="both"/>
        <w:rPr>
          <w:i/>
          <w:iCs/>
          <w:lang w:val="en-US"/>
        </w:rPr>
      </w:pPr>
      <w:r w:rsidRPr="00977720">
        <w:rPr>
          <w:i/>
          <w:iCs/>
          <w:lang w:val="en-US"/>
        </w:rPr>
        <w:t>BUS findings</w:t>
      </w:r>
      <w:r>
        <w:rPr>
          <w:i/>
          <w:iCs/>
          <w:lang w:val="en-US"/>
        </w:rPr>
        <w:t xml:space="preserve"> and classification</w:t>
      </w:r>
    </w:p>
    <w:p w14:paraId="321675F1" w14:textId="23D4A8F4" w:rsidR="00EF4DDA" w:rsidRDefault="001558D1" w:rsidP="00EF4DDA">
      <w:pPr>
        <w:spacing w:line="480" w:lineRule="auto"/>
        <w:jc w:val="both"/>
        <w:rPr>
          <w:lang w:val="en-US"/>
        </w:rPr>
      </w:pPr>
      <w:r>
        <w:rPr>
          <w:lang w:val="en-US"/>
        </w:rPr>
        <w:t>BUS findings were considered d</w:t>
      </w:r>
      <w:r w:rsidR="00EF4DDA" w:rsidRPr="00977720">
        <w:rPr>
          <w:lang w:val="en-US"/>
        </w:rPr>
        <w:t>efinitive</w:t>
      </w:r>
      <w:r>
        <w:rPr>
          <w:lang w:val="en-US"/>
        </w:rPr>
        <w:t xml:space="preserve"> for</w:t>
      </w:r>
      <w:r w:rsidR="00EF4DDA" w:rsidRPr="00977720">
        <w:rPr>
          <w:lang w:val="en-US"/>
        </w:rPr>
        <w:t xml:space="preserve"> NEC in the presence of one of the following findings: pneumatosis intestinalis (PNI), portal venous gas (PVG) not related to malposition of an umbilical venous catheter, complex ascitic collections (CAC) or pneumoperitoneum (PNP). </w:t>
      </w:r>
      <w:r>
        <w:rPr>
          <w:lang w:val="en-US"/>
        </w:rPr>
        <w:t>BUS was considered h</w:t>
      </w:r>
      <w:r w:rsidR="00EF4DDA" w:rsidRPr="00977720">
        <w:rPr>
          <w:lang w:val="en-US"/>
        </w:rPr>
        <w:t xml:space="preserve">ighly probable </w:t>
      </w:r>
      <w:r>
        <w:rPr>
          <w:lang w:val="en-US"/>
        </w:rPr>
        <w:t xml:space="preserve">for </w:t>
      </w:r>
      <w:r w:rsidR="00EF4DDA" w:rsidRPr="00977720">
        <w:rPr>
          <w:lang w:val="en-US"/>
        </w:rPr>
        <w:t xml:space="preserve">NEC </w:t>
      </w:r>
      <w:r>
        <w:rPr>
          <w:lang w:val="en-US"/>
        </w:rPr>
        <w:t>i</w:t>
      </w:r>
      <w:r w:rsidR="00EF4DDA" w:rsidRPr="00977720">
        <w:rPr>
          <w:lang w:val="en-US"/>
        </w:rPr>
        <w:t xml:space="preserve">f one of the following findings were present: altered bowel wall structure (loss of “gut signature”) together with bowel wall thickening (&gt;2 mm), thinning </w:t>
      </w:r>
      <w:r w:rsidR="00EF4DDA" w:rsidRPr="00977720">
        <w:rPr>
          <w:lang w:val="en-US"/>
        </w:rPr>
        <w:lastRenderedPageBreak/>
        <w:t>(&lt;1 mm)</w:t>
      </w:r>
      <w:r>
        <w:rPr>
          <w:lang w:val="en-US"/>
        </w:rPr>
        <w:t xml:space="preserve">, </w:t>
      </w:r>
      <w:r w:rsidR="00EF4DDA" w:rsidRPr="00977720">
        <w:rPr>
          <w:lang w:val="en-US"/>
        </w:rPr>
        <w:t>hyperemia (&gt;10 color signal dots per cm</w:t>
      </w:r>
      <w:r w:rsidR="00EF4DDA" w:rsidRPr="00977720">
        <w:rPr>
          <w:vertAlign w:val="superscript"/>
          <w:lang w:val="en-US"/>
        </w:rPr>
        <w:t>2</w:t>
      </w:r>
      <w:r w:rsidR="00EF4DDA" w:rsidRPr="00977720">
        <w:rPr>
          <w:lang w:val="en-US"/>
        </w:rPr>
        <w:t>, circular abscess-like or “</w:t>
      </w:r>
      <w:r w:rsidR="00EF4DDA" w:rsidRPr="00977720">
        <w:rPr>
          <w:i/>
          <w:iCs/>
          <w:lang w:val="en-US"/>
        </w:rPr>
        <w:t>Y</w:t>
      </w:r>
      <w:r w:rsidR="00EF4DDA" w:rsidRPr="00977720">
        <w:rPr>
          <w:lang w:val="en-US"/>
        </w:rPr>
        <w:t>” perfusion patterns of any bowel loop)</w:t>
      </w:r>
      <w:r>
        <w:rPr>
          <w:lang w:val="en-US"/>
        </w:rPr>
        <w:t xml:space="preserve"> or </w:t>
      </w:r>
      <w:r w:rsidR="00EF4DDA" w:rsidRPr="00977720">
        <w:rPr>
          <w:lang w:val="en-US"/>
        </w:rPr>
        <w:t>absent bowel wall perfusion (&lt;2 color signal dots per cm</w:t>
      </w:r>
      <w:r w:rsidR="00EF4DDA" w:rsidRPr="00977720">
        <w:rPr>
          <w:vertAlign w:val="superscript"/>
          <w:lang w:val="en-US"/>
        </w:rPr>
        <w:t>2</w:t>
      </w:r>
      <w:r w:rsidR="00EF4DDA" w:rsidRPr="00977720">
        <w:rPr>
          <w:lang w:val="en-US"/>
        </w:rPr>
        <w:t>),  bowel dilatation with concurrent diffuse absent or markedly reduced peristalsis. BUS was considered non-conclusive</w:t>
      </w:r>
      <w:r>
        <w:rPr>
          <w:lang w:val="en-US"/>
        </w:rPr>
        <w:t xml:space="preserve"> for NEC</w:t>
      </w:r>
      <w:r w:rsidR="00EF4DDA" w:rsidRPr="00977720">
        <w:rPr>
          <w:lang w:val="en-US"/>
        </w:rPr>
        <w:t xml:space="preserve"> if only </w:t>
      </w:r>
      <w:r>
        <w:rPr>
          <w:lang w:val="en-US"/>
        </w:rPr>
        <w:t xml:space="preserve">isolated </w:t>
      </w:r>
      <w:r w:rsidR="00EF4DDA" w:rsidRPr="00977720">
        <w:rPr>
          <w:lang w:val="en-US"/>
        </w:rPr>
        <w:t>altered bowel wall structure, hyperemia, bowel dilatation or focal reduction of peristalsis without any other</w:t>
      </w:r>
      <w:r>
        <w:rPr>
          <w:lang w:val="en-US"/>
        </w:rPr>
        <w:t xml:space="preserve"> concurrent</w:t>
      </w:r>
      <w:r w:rsidR="00EF4DDA" w:rsidRPr="00977720">
        <w:rPr>
          <w:lang w:val="en-US"/>
        </w:rPr>
        <w:t xml:space="preserve"> sign were </w:t>
      </w:r>
      <w:r>
        <w:rPr>
          <w:lang w:val="en-US"/>
        </w:rPr>
        <w:t xml:space="preserve">observed </w:t>
      </w:r>
      <w:r w:rsidR="00EF4DDA" w:rsidRPr="00977720">
        <w:rPr>
          <w:lang w:val="en-US"/>
        </w:rPr>
        <w:t xml:space="preserve">or in case that BUS exam could not be completed because of bowel gas interference or clinical instability. BUS was considered negative if none of the </w:t>
      </w:r>
      <w:proofErr w:type="gramStart"/>
      <w:r w:rsidR="00EF4DDA" w:rsidRPr="00977720">
        <w:rPr>
          <w:lang w:val="en-US"/>
        </w:rPr>
        <w:t>aforementioned findings</w:t>
      </w:r>
      <w:proofErr w:type="gramEnd"/>
      <w:r w:rsidR="00EF4DDA" w:rsidRPr="00977720">
        <w:rPr>
          <w:lang w:val="en-US"/>
        </w:rPr>
        <w:t xml:space="preserve"> were present. A small quantity of anechoic free fluid between bowel loops (simple ascites) was considered a normal finding.</w:t>
      </w:r>
      <w:r w:rsidR="00EF4DDA">
        <w:rPr>
          <w:lang w:val="en-US"/>
        </w:rPr>
        <w:t xml:space="preserve"> </w:t>
      </w:r>
    </w:p>
    <w:p w14:paraId="19C18F94" w14:textId="31ADD358" w:rsidR="00977720" w:rsidRDefault="00977720" w:rsidP="00EF4DDA">
      <w:pPr>
        <w:spacing w:line="480" w:lineRule="auto"/>
        <w:jc w:val="both"/>
        <w:rPr>
          <w:lang w:val="en-US"/>
        </w:rPr>
      </w:pPr>
    </w:p>
    <w:p w14:paraId="7491A1BF" w14:textId="11F700DE" w:rsidR="00977720" w:rsidRDefault="00977720" w:rsidP="00EF4DDA">
      <w:pPr>
        <w:spacing w:line="480" w:lineRule="auto"/>
        <w:jc w:val="both"/>
        <w:rPr>
          <w:lang w:val="en-US"/>
        </w:rPr>
      </w:pPr>
    </w:p>
    <w:p w14:paraId="4BE90E74" w14:textId="46DC4EC2" w:rsidR="00977720" w:rsidRDefault="00977720" w:rsidP="00EF4DDA">
      <w:pPr>
        <w:spacing w:line="480" w:lineRule="auto"/>
        <w:jc w:val="both"/>
        <w:rPr>
          <w:lang w:val="en-US"/>
        </w:rPr>
      </w:pPr>
    </w:p>
    <w:p w14:paraId="0CC6416B" w14:textId="2CC870A7" w:rsidR="00977720" w:rsidRDefault="00977720" w:rsidP="00EF4DDA">
      <w:pPr>
        <w:spacing w:line="480" w:lineRule="auto"/>
        <w:jc w:val="both"/>
        <w:rPr>
          <w:lang w:val="en-US"/>
        </w:rPr>
      </w:pPr>
    </w:p>
    <w:p w14:paraId="209674C9" w14:textId="470B0CC0" w:rsidR="00977720" w:rsidRDefault="00977720" w:rsidP="00EF4DDA">
      <w:pPr>
        <w:spacing w:line="480" w:lineRule="auto"/>
        <w:jc w:val="both"/>
        <w:rPr>
          <w:lang w:val="en-US"/>
        </w:rPr>
      </w:pPr>
    </w:p>
    <w:p w14:paraId="0DF4F167" w14:textId="08DDB31F" w:rsidR="00977720" w:rsidRDefault="00977720" w:rsidP="00EF4DDA">
      <w:pPr>
        <w:spacing w:line="480" w:lineRule="auto"/>
        <w:jc w:val="both"/>
        <w:rPr>
          <w:lang w:val="en-US"/>
        </w:rPr>
      </w:pPr>
    </w:p>
    <w:p w14:paraId="3C2D504E" w14:textId="316E81F9" w:rsidR="00977720" w:rsidRDefault="00977720" w:rsidP="00EF4DDA">
      <w:pPr>
        <w:spacing w:line="480" w:lineRule="auto"/>
        <w:jc w:val="both"/>
        <w:rPr>
          <w:lang w:val="en-US"/>
        </w:rPr>
      </w:pPr>
    </w:p>
    <w:p w14:paraId="777D0BCA" w14:textId="133A3886" w:rsidR="00977720" w:rsidRDefault="00977720" w:rsidP="00EF4DDA">
      <w:pPr>
        <w:spacing w:line="480" w:lineRule="auto"/>
        <w:jc w:val="both"/>
        <w:rPr>
          <w:lang w:val="en-US"/>
        </w:rPr>
      </w:pPr>
    </w:p>
    <w:p w14:paraId="3B973523" w14:textId="32DE4BFE" w:rsidR="00977720" w:rsidRDefault="00977720" w:rsidP="00EF4DDA">
      <w:pPr>
        <w:spacing w:line="480" w:lineRule="auto"/>
        <w:jc w:val="both"/>
        <w:rPr>
          <w:lang w:val="en-US"/>
        </w:rPr>
      </w:pPr>
    </w:p>
    <w:p w14:paraId="151625AB" w14:textId="0DAFD529" w:rsidR="00977720" w:rsidRDefault="00977720" w:rsidP="00EF4DDA">
      <w:pPr>
        <w:spacing w:line="480" w:lineRule="auto"/>
        <w:jc w:val="both"/>
        <w:rPr>
          <w:lang w:val="en-US"/>
        </w:rPr>
      </w:pPr>
    </w:p>
    <w:p w14:paraId="2D9136AD" w14:textId="36EB47D7" w:rsidR="00977720" w:rsidRDefault="00977720" w:rsidP="00EF4DDA">
      <w:pPr>
        <w:spacing w:line="480" w:lineRule="auto"/>
        <w:jc w:val="both"/>
        <w:rPr>
          <w:lang w:val="en-US"/>
        </w:rPr>
      </w:pPr>
    </w:p>
    <w:p w14:paraId="7B2FD766" w14:textId="75674B27" w:rsidR="00977720" w:rsidRDefault="00977720" w:rsidP="00EF4DDA">
      <w:pPr>
        <w:spacing w:line="480" w:lineRule="auto"/>
        <w:jc w:val="both"/>
        <w:rPr>
          <w:lang w:val="en-US"/>
        </w:rPr>
      </w:pPr>
    </w:p>
    <w:p w14:paraId="16BB14FA" w14:textId="22206D66" w:rsidR="00977720" w:rsidRDefault="00977720" w:rsidP="00EF4DDA">
      <w:pPr>
        <w:spacing w:line="480" w:lineRule="auto"/>
        <w:jc w:val="both"/>
        <w:rPr>
          <w:lang w:val="en-US"/>
        </w:rPr>
      </w:pPr>
    </w:p>
    <w:p w14:paraId="5111ACD5" w14:textId="2E204BDC" w:rsidR="00977720" w:rsidRDefault="00977720" w:rsidP="00EF4DDA">
      <w:pPr>
        <w:spacing w:line="480" w:lineRule="auto"/>
        <w:jc w:val="both"/>
        <w:rPr>
          <w:lang w:val="en-US"/>
        </w:rPr>
      </w:pPr>
    </w:p>
    <w:p w14:paraId="280B00A7" w14:textId="4924D651" w:rsidR="00977720" w:rsidRDefault="00977720" w:rsidP="00EF4DDA">
      <w:pPr>
        <w:spacing w:line="480" w:lineRule="auto"/>
        <w:jc w:val="both"/>
        <w:rPr>
          <w:lang w:val="en-US"/>
        </w:rPr>
      </w:pPr>
    </w:p>
    <w:p w14:paraId="253EBE7D" w14:textId="731E8BD0" w:rsidR="00977720" w:rsidRDefault="00977720" w:rsidP="00EF4DDA">
      <w:pPr>
        <w:spacing w:line="480" w:lineRule="auto"/>
        <w:jc w:val="both"/>
        <w:rPr>
          <w:lang w:val="en-US"/>
        </w:rPr>
      </w:pPr>
    </w:p>
    <w:p w14:paraId="1F5D5FCF" w14:textId="54D6BB61" w:rsidR="00977720" w:rsidRPr="00C03BC7" w:rsidRDefault="00977720" w:rsidP="00977720">
      <w:pPr>
        <w:spacing w:line="240" w:lineRule="auto"/>
        <w:contextualSpacing/>
        <w:jc w:val="both"/>
        <w:rPr>
          <w:b/>
          <w:sz w:val="28"/>
          <w:szCs w:val="28"/>
          <w:lang w:val="en-US"/>
        </w:rPr>
      </w:pPr>
      <w:r w:rsidRPr="00C03BC7">
        <w:rPr>
          <w:b/>
          <w:sz w:val="28"/>
          <w:szCs w:val="28"/>
          <w:lang w:val="en-US"/>
        </w:rPr>
        <w:t>SONO-NEC BEDSIDE ULTRASOUND EXAM PROTOCOL</w:t>
      </w:r>
    </w:p>
    <w:p w14:paraId="4CDF4E08" w14:textId="2DC161EC" w:rsidR="00D86B76" w:rsidRPr="00C03BC7" w:rsidRDefault="00D86B76" w:rsidP="00977720">
      <w:pPr>
        <w:spacing w:line="240" w:lineRule="auto"/>
        <w:contextualSpacing/>
        <w:jc w:val="both"/>
        <w:rPr>
          <w:b/>
          <w:lang w:val="en-US"/>
        </w:rPr>
      </w:pPr>
    </w:p>
    <w:p w14:paraId="330C8B0B" w14:textId="3816116E" w:rsidR="00D86B76" w:rsidRPr="00D86B76" w:rsidRDefault="00D86B76" w:rsidP="00D86B76">
      <w:pPr>
        <w:spacing w:line="240" w:lineRule="auto"/>
        <w:contextualSpacing/>
        <w:jc w:val="both"/>
        <w:rPr>
          <w:bCs/>
          <w:color w:val="FF0000"/>
          <w:lang w:val="en-US"/>
        </w:rPr>
      </w:pPr>
      <w:r w:rsidRPr="00D86B76">
        <w:rPr>
          <w:b/>
          <w:i/>
          <w:iCs/>
          <w:color w:val="FF0000"/>
          <w:lang w:val="en-US"/>
        </w:rPr>
        <w:t>IMPORTANT:</w:t>
      </w:r>
      <w:r>
        <w:rPr>
          <w:bCs/>
          <w:lang w:val="en-US"/>
        </w:rPr>
        <w:t xml:space="preserve"> </w:t>
      </w:r>
      <w:r w:rsidRPr="00D86B76">
        <w:rPr>
          <w:bCs/>
          <w:color w:val="FF0000"/>
          <w:lang w:val="en-US"/>
        </w:rPr>
        <w:t xml:space="preserve">Record a 5-sec clip when indicated by </w:t>
      </w:r>
      <w:r w:rsidRPr="00D86B76">
        <w:rPr>
          <w:rFonts w:cs="Calibri"/>
          <w:b/>
          <w:color w:val="FF0000"/>
          <w:lang w:val="en-US"/>
        </w:rPr>
        <w:t>ⴕ</w:t>
      </w:r>
      <w:r w:rsidRPr="00D86B76">
        <w:rPr>
          <w:b/>
          <w:color w:val="FF0000"/>
          <w:lang w:val="en-US"/>
        </w:rPr>
        <w:t xml:space="preserve"> </w:t>
      </w:r>
      <w:r w:rsidRPr="00D86B76">
        <w:rPr>
          <w:bCs/>
          <w:color w:val="FF0000"/>
          <w:lang w:val="en-US"/>
        </w:rPr>
        <w:t>and at every step of image acquisition when a pathological finding is suspected</w:t>
      </w:r>
    </w:p>
    <w:p w14:paraId="6ED66C7B" w14:textId="77777777" w:rsidR="00D86B76" w:rsidRPr="00D86B76" w:rsidRDefault="00D86B76" w:rsidP="00977720">
      <w:pPr>
        <w:spacing w:line="240" w:lineRule="auto"/>
        <w:contextualSpacing/>
        <w:jc w:val="both"/>
        <w:rPr>
          <w:b/>
          <w:color w:val="FF0000"/>
          <w:lang w:val="en-US"/>
        </w:rPr>
      </w:pPr>
    </w:p>
    <w:p w14:paraId="5C31426B" w14:textId="77777777" w:rsidR="00977720" w:rsidRPr="00D86B76" w:rsidRDefault="00977720" w:rsidP="00977720">
      <w:pPr>
        <w:pStyle w:val="Prrafodelista"/>
        <w:spacing w:line="240" w:lineRule="auto"/>
        <w:ind w:left="720"/>
        <w:contextualSpacing/>
        <w:jc w:val="both"/>
        <w:rPr>
          <w:b/>
          <w:lang w:val="en-US"/>
        </w:rPr>
      </w:pPr>
    </w:p>
    <w:p w14:paraId="68CDE1E1" w14:textId="77777777" w:rsidR="00977720" w:rsidRPr="00640CFC" w:rsidRDefault="00977720" w:rsidP="00977720">
      <w:pPr>
        <w:pStyle w:val="Prrafodelista"/>
        <w:numPr>
          <w:ilvl w:val="0"/>
          <w:numId w:val="2"/>
        </w:numPr>
        <w:spacing w:line="240" w:lineRule="auto"/>
        <w:contextualSpacing/>
        <w:jc w:val="both"/>
        <w:rPr>
          <w:b/>
          <w:lang w:val="en-US"/>
        </w:rPr>
      </w:pPr>
      <w:r w:rsidRPr="00640CFC">
        <w:rPr>
          <w:b/>
          <w:lang w:val="en-US"/>
        </w:rPr>
        <w:t>PATIENT IDENTIFICATION AND IMAGE STORAGE</w:t>
      </w:r>
    </w:p>
    <w:p w14:paraId="3D5F5ADE" w14:textId="77777777" w:rsidR="00977720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bCs/>
          <w:lang w:val="en-US"/>
        </w:rPr>
      </w:pPr>
      <w:r w:rsidRPr="00195F98">
        <w:rPr>
          <w:bCs/>
          <w:lang w:val="en-US"/>
        </w:rPr>
        <w:t xml:space="preserve">Patient name, hospital ID, </w:t>
      </w:r>
      <w:proofErr w:type="gramStart"/>
      <w:r w:rsidRPr="00195F98">
        <w:rPr>
          <w:bCs/>
          <w:lang w:val="en-US"/>
        </w:rPr>
        <w:t>d</w:t>
      </w:r>
      <w:r>
        <w:rPr>
          <w:bCs/>
          <w:lang w:val="en-US"/>
        </w:rPr>
        <w:t>ate</w:t>
      </w:r>
      <w:proofErr w:type="gramEnd"/>
      <w:r>
        <w:rPr>
          <w:bCs/>
          <w:lang w:val="en-US"/>
        </w:rPr>
        <w:t xml:space="preserve"> and hour</w:t>
      </w:r>
    </w:p>
    <w:p w14:paraId="2C357FF0" w14:textId="77777777" w:rsidR="00977720" w:rsidRPr="00A76188" w:rsidRDefault="00977720" w:rsidP="00977720">
      <w:pPr>
        <w:pStyle w:val="Prrafodelista"/>
        <w:spacing w:line="240" w:lineRule="auto"/>
        <w:ind w:left="1440"/>
        <w:contextualSpacing/>
        <w:jc w:val="both"/>
        <w:rPr>
          <w:bCs/>
          <w:lang w:val="en-US"/>
        </w:rPr>
      </w:pPr>
    </w:p>
    <w:p w14:paraId="0C345926" w14:textId="77777777" w:rsidR="00977720" w:rsidRPr="00A76188" w:rsidRDefault="00977720" w:rsidP="00977720">
      <w:pPr>
        <w:pStyle w:val="Prrafodelista"/>
        <w:numPr>
          <w:ilvl w:val="0"/>
          <w:numId w:val="2"/>
        </w:numPr>
        <w:spacing w:line="240" w:lineRule="auto"/>
        <w:contextualSpacing/>
        <w:jc w:val="both"/>
        <w:rPr>
          <w:b/>
          <w:lang w:val="en-US"/>
        </w:rPr>
      </w:pPr>
      <w:r w:rsidRPr="00A76188">
        <w:rPr>
          <w:b/>
          <w:lang w:val="en-US"/>
        </w:rPr>
        <w:t>MICROCONVEX PROBE: ASSESSMENT OF THE LIVER AND GENERAL ASSESSMENT OF THE ABDOMINAL CAVITY</w:t>
      </w:r>
    </w:p>
    <w:p w14:paraId="4F4CC5BE" w14:textId="77777777" w:rsidR="00977720" w:rsidRPr="00A76188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lang w:val="en-US"/>
        </w:rPr>
      </w:pPr>
      <w:r w:rsidRPr="00A76188">
        <w:rPr>
          <w:lang w:val="en-US"/>
        </w:rPr>
        <w:t>Settings: adjust depth and gain</w:t>
      </w:r>
    </w:p>
    <w:p w14:paraId="4F4AFA0A" w14:textId="77777777" w:rsidR="00977720" w:rsidRPr="00195F98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lang w:val="en-US"/>
        </w:rPr>
      </w:pPr>
      <w:r w:rsidRPr="00195F98">
        <w:rPr>
          <w:lang w:val="en-US"/>
        </w:rPr>
        <w:t xml:space="preserve">Liver assessment for portal venous gas </w:t>
      </w:r>
    </w:p>
    <w:p w14:paraId="0A6740AE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r>
        <w:t xml:space="preserve">Horizontal </w:t>
      </w:r>
      <w:proofErr w:type="spellStart"/>
      <w:r>
        <w:t>swept</w:t>
      </w:r>
      <w:proofErr w:type="spellEnd"/>
      <w:r>
        <w:t xml:space="preserve"> (</w:t>
      </w:r>
      <w:r>
        <w:rPr>
          <w:rFonts w:cs="Calibri"/>
        </w:rPr>
        <w:t>ⴕ</w:t>
      </w:r>
      <w:r>
        <w:t>)</w:t>
      </w:r>
    </w:p>
    <w:p w14:paraId="36290E08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r>
        <w:t xml:space="preserve">Longitudinal </w:t>
      </w:r>
      <w:proofErr w:type="spellStart"/>
      <w:r>
        <w:t>swept</w:t>
      </w:r>
      <w:proofErr w:type="spellEnd"/>
      <w:r>
        <w:t xml:space="preserve"> (</w:t>
      </w:r>
      <w:r>
        <w:rPr>
          <w:rFonts w:cs="Calibri"/>
        </w:rPr>
        <w:t>ⴕ</w:t>
      </w:r>
      <w:r>
        <w:t>)</w:t>
      </w:r>
    </w:p>
    <w:p w14:paraId="600C12EF" w14:textId="77777777" w:rsidR="00977720" w:rsidRPr="00195F98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 w:rsidRPr="00195F98">
        <w:rPr>
          <w:lang w:val="en-US"/>
        </w:rPr>
        <w:t xml:space="preserve">Image main, </w:t>
      </w:r>
      <w:proofErr w:type="gramStart"/>
      <w:r w:rsidRPr="00195F98">
        <w:rPr>
          <w:lang w:val="en-US"/>
        </w:rPr>
        <w:t>right</w:t>
      </w:r>
      <w:proofErr w:type="gramEnd"/>
      <w:r w:rsidRPr="00195F98">
        <w:rPr>
          <w:lang w:val="en-US"/>
        </w:rPr>
        <w:t xml:space="preserve"> and l</w:t>
      </w:r>
      <w:r>
        <w:rPr>
          <w:lang w:val="en-US"/>
        </w:rPr>
        <w:t xml:space="preserve">eft portal vein </w:t>
      </w:r>
      <w:r w:rsidRPr="00A76188">
        <w:rPr>
          <w:lang w:val="en-US"/>
        </w:rPr>
        <w:t>(</w:t>
      </w:r>
      <w:r>
        <w:rPr>
          <w:rFonts w:cs="Calibri"/>
        </w:rPr>
        <w:t>ⴕ</w:t>
      </w:r>
      <w:r w:rsidRPr="00A76188">
        <w:rPr>
          <w:lang w:val="en-US"/>
        </w:rPr>
        <w:t>)</w:t>
      </w:r>
    </w:p>
    <w:p w14:paraId="4A3F4659" w14:textId="77777777" w:rsidR="00977720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</w:pPr>
      <w:r w:rsidRPr="00195F98">
        <w:rPr>
          <w:lang w:val="en-US"/>
        </w:rPr>
        <w:t xml:space="preserve">General abdominal cavity assessment for bowel dilatation, bowel movements and </w:t>
      </w:r>
      <w:proofErr w:type="spellStart"/>
      <w:r w:rsidRPr="00195F98">
        <w:rPr>
          <w:lang w:val="en-US"/>
        </w:rPr>
        <w:t>ascitis</w:t>
      </w:r>
      <w:proofErr w:type="spellEnd"/>
      <w:r w:rsidRPr="00195F98">
        <w:rPr>
          <w:lang w:val="en-US"/>
        </w:rPr>
        <w:t xml:space="preserve">. </w:t>
      </w:r>
      <w:r>
        <w:rPr>
          <w:lang w:val="en-US"/>
        </w:rPr>
        <w:t>Look for</w:t>
      </w:r>
      <w:r w:rsidRPr="004C4B1A">
        <w:rPr>
          <w:u w:val="single"/>
        </w:rPr>
        <w:t>:</w:t>
      </w:r>
    </w:p>
    <w:p w14:paraId="787A90E8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r>
        <w:t xml:space="preserve">Ascitis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bowel</w:t>
      </w:r>
      <w:proofErr w:type="spellEnd"/>
      <w:r>
        <w:t xml:space="preserve"> </w:t>
      </w:r>
      <w:proofErr w:type="spellStart"/>
      <w:r>
        <w:t>loops</w:t>
      </w:r>
      <w:proofErr w:type="spellEnd"/>
    </w:p>
    <w:p w14:paraId="1116068D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 w:rsidRPr="00195F98">
        <w:rPr>
          <w:lang w:val="en-US"/>
        </w:rPr>
        <w:t xml:space="preserve">Perform a FAST-like exam for free </w:t>
      </w:r>
      <w:r>
        <w:rPr>
          <w:lang w:val="en-US"/>
        </w:rPr>
        <w:t xml:space="preserve">peritoneal fluid </w:t>
      </w:r>
    </w:p>
    <w:p w14:paraId="150602DA" w14:textId="77777777" w:rsidR="00977720" w:rsidRPr="00195F98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</w:pPr>
      <w:r>
        <w:rPr>
          <w:lang w:val="en-US"/>
        </w:rPr>
        <w:t xml:space="preserve">Pelvis </w:t>
      </w:r>
      <w:r>
        <w:t>(</w:t>
      </w:r>
      <w:r>
        <w:rPr>
          <w:rFonts w:cs="Calibri"/>
        </w:rPr>
        <w:t>ⴕ</w:t>
      </w:r>
      <w:r>
        <w:t>)</w:t>
      </w:r>
    </w:p>
    <w:p w14:paraId="22A81E71" w14:textId="77777777" w:rsidR="00977720" w:rsidRPr="00640CFC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</w:pPr>
      <w:r>
        <w:rPr>
          <w:lang w:val="en-US"/>
        </w:rPr>
        <w:t xml:space="preserve">Subdiaphragmatic area </w:t>
      </w:r>
      <w:r>
        <w:t>(</w:t>
      </w:r>
      <w:r>
        <w:rPr>
          <w:rFonts w:cs="Calibri"/>
        </w:rPr>
        <w:t>ⴕ</w:t>
      </w:r>
      <w:r>
        <w:t>)</w:t>
      </w:r>
    </w:p>
    <w:p w14:paraId="26A4A633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proofErr w:type="spellStart"/>
      <w:r>
        <w:rPr>
          <w:lang w:val="en-US"/>
        </w:rPr>
        <w:t>Hepatorrenal</w:t>
      </w:r>
      <w:proofErr w:type="spellEnd"/>
      <w:r>
        <w:rPr>
          <w:lang w:val="en-US"/>
        </w:rPr>
        <w:t xml:space="preserve"> space and </w:t>
      </w:r>
      <w:proofErr w:type="spellStart"/>
      <w:r>
        <w:rPr>
          <w:lang w:val="en-US"/>
        </w:rPr>
        <w:t>perisplenic</w:t>
      </w:r>
      <w:proofErr w:type="spellEnd"/>
      <w:r>
        <w:rPr>
          <w:lang w:val="en-US"/>
        </w:rPr>
        <w:t xml:space="preserve"> area </w:t>
      </w:r>
      <w:r w:rsidRPr="00A76188">
        <w:rPr>
          <w:lang w:val="en-US"/>
        </w:rPr>
        <w:t>(</w:t>
      </w:r>
      <w:r>
        <w:rPr>
          <w:rFonts w:cs="Calibri"/>
        </w:rPr>
        <w:t>ⴕ</w:t>
      </w:r>
      <w:r w:rsidRPr="00A76188">
        <w:rPr>
          <w:lang w:val="en-US"/>
        </w:rPr>
        <w:t>)</w:t>
      </w:r>
    </w:p>
    <w:p w14:paraId="1588C181" w14:textId="77777777" w:rsidR="00977720" w:rsidRPr="00640CFC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 xml:space="preserve">Assess global bowel wall movements </w:t>
      </w:r>
      <w:r w:rsidRPr="00A76188">
        <w:rPr>
          <w:lang w:val="en-US"/>
        </w:rPr>
        <w:t>(</w:t>
      </w:r>
      <w:r>
        <w:rPr>
          <w:rFonts w:cs="Calibri"/>
        </w:rPr>
        <w:t>ⴕ</w:t>
      </w:r>
      <w:r w:rsidRPr="00A76188">
        <w:rPr>
          <w:lang w:val="en-US"/>
        </w:rPr>
        <w:t>)</w:t>
      </w:r>
    </w:p>
    <w:p w14:paraId="3A743693" w14:textId="77777777" w:rsidR="00977720" w:rsidRPr="00BC4C68" w:rsidRDefault="00977720" w:rsidP="00977720">
      <w:pPr>
        <w:pStyle w:val="Prrafodelista"/>
        <w:spacing w:line="240" w:lineRule="auto"/>
        <w:ind w:left="2160"/>
        <w:contextualSpacing/>
        <w:jc w:val="both"/>
        <w:rPr>
          <w:lang w:val="en-US"/>
        </w:rPr>
      </w:pPr>
    </w:p>
    <w:p w14:paraId="175E6E89" w14:textId="77777777" w:rsidR="00977720" w:rsidRPr="00317B1A" w:rsidRDefault="00977720" w:rsidP="00977720">
      <w:pPr>
        <w:pStyle w:val="Prrafodelista"/>
        <w:numPr>
          <w:ilvl w:val="0"/>
          <w:numId w:val="2"/>
        </w:numPr>
        <w:spacing w:line="240" w:lineRule="auto"/>
        <w:contextualSpacing/>
        <w:jc w:val="both"/>
        <w:rPr>
          <w:b/>
          <w:lang w:val="en-US"/>
        </w:rPr>
      </w:pPr>
      <w:r w:rsidRPr="00317B1A">
        <w:rPr>
          <w:b/>
          <w:lang w:val="en-US"/>
        </w:rPr>
        <w:t>LINEAL PROBE: ASSESSMENT OF THE BOW</w:t>
      </w:r>
      <w:r>
        <w:rPr>
          <w:b/>
          <w:lang w:val="en-US"/>
        </w:rPr>
        <w:t>EL WALL AND PNEUMOPERITONEUM</w:t>
      </w:r>
    </w:p>
    <w:p w14:paraId="1CC33C0A" w14:textId="77777777" w:rsidR="00977720" w:rsidRPr="00A76188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lang w:val="en-US"/>
        </w:rPr>
      </w:pPr>
      <w:r w:rsidRPr="00A76188">
        <w:rPr>
          <w:lang w:val="en-US"/>
        </w:rPr>
        <w:t>Settings: adjust depth and gain. Set color ROI of 1 cm</w:t>
      </w:r>
      <w:r w:rsidRPr="00832E8B">
        <w:rPr>
          <w:vertAlign w:val="superscript"/>
          <w:lang w:val="en-US"/>
        </w:rPr>
        <w:t>2</w:t>
      </w:r>
      <w:r w:rsidRPr="00A76188">
        <w:rPr>
          <w:lang w:val="en-US"/>
        </w:rPr>
        <w:t xml:space="preserve"> and adjust color scale at 4 cm/sec (range 2-8 cm/sec). </w:t>
      </w:r>
    </w:p>
    <w:p w14:paraId="08E2FCF0" w14:textId="77777777" w:rsidR="00977720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</w:pPr>
      <w:r>
        <w:rPr>
          <w:lang w:val="en-US"/>
        </w:rPr>
        <w:t>Perform a 4-quadrant exam</w:t>
      </w:r>
    </w:p>
    <w:p w14:paraId="070E4A99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proofErr w:type="spellStart"/>
      <w:r>
        <w:t>Horizonal</w:t>
      </w:r>
      <w:proofErr w:type="spellEnd"/>
      <w:r>
        <w:t xml:space="preserve"> </w:t>
      </w:r>
      <w:proofErr w:type="spellStart"/>
      <w:r>
        <w:t>swept</w:t>
      </w:r>
      <w:proofErr w:type="spellEnd"/>
      <w:r>
        <w:t xml:space="preserve"> (</w:t>
      </w:r>
      <w:r>
        <w:rPr>
          <w:rFonts w:cs="Calibri"/>
        </w:rPr>
        <w:t>ⴕ</w:t>
      </w:r>
      <w:r>
        <w:t>)</w:t>
      </w:r>
    </w:p>
    <w:p w14:paraId="4A508707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r>
        <w:t xml:space="preserve">Vertical </w:t>
      </w:r>
      <w:proofErr w:type="spellStart"/>
      <w:r>
        <w:t>swept</w:t>
      </w:r>
      <w:proofErr w:type="spellEnd"/>
      <w:r>
        <w:t xml:space="preserve"> (</w:t>
      </w:r>
      <w:r>
        <w:rPr>
          <w:rFonts w:cs="Calibri"/>
        </w:rPr>
        <w:t>ⴕ</w:t>
      </w:r>
      <w:r>
        <w:t>)</w:t>
      </w:r>
    </w:p>
    <w:p w14:paraId="0E590145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</w:pPr>
      <w:proofErr w:type="spellStart"/>
      <w:r>
        <w:t>Ziz-zag</w:t>
      </w:r>
      <w:proofErr w:type="spellEnd"/>
      <w:r>
        <w:t xml:space="preserve"> </w:t>
      </w:r>
      <w:proofErr w:type="spellStart"/>
      <w:r>
        <w:t>swept</w:t>
      </w:r>
      <w:proofErr w:type="spellEnd"/>
      <w:r>
        <w:t xml:space="preserve"> (</w:t>
      </w:r>
      <w:r>
        <w:rPr>
          <w:rFonts w:cs="Calibri"/>
        </w:rPr>
        <w:t>ⴕ</w:t>
      </w:r>
      <w:r>
        <w:t>)</w:t>
      </w:r>
    </w:p>
    <w:p w14:paraId="079272DC" w14:textId="77777777" w:rsidR="00977720" w:rsidRPr="00832E8B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lang w:val="en-US"/>
        </w:rPr>
      </w:pPr>
      <w:r w:rsidRPr="00832E8B">
        <w:rPr>
          <w:lang w:val="en-US"/>
        </w:rPr>
        <w:t xml:space="preserve">At every quadrant </w:t>
      </w:r>
      <w:r>
        <w:rPr>
          <w:lang w:val="en-US"/>
        </w:rPr>
        <w:t>a</w:t>
      </w:r>
      <w:r w:rsidRPr="00832E8B">
        <w:rPr>
          <w:lang w:val="en-US"/>
        </w:rPr>
        <w:t>ssess the following:</w:t>
      </w:r>
    </w:p>
    <w:p w14:paraId="184D1DA4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 w:rsidRPr="00640CFC">
        <w:rPr>
          <w:lang w:val="en-US"/>
        </w:rPr>
        <w:t>Bowel signatur</w:t>
      </w:r>
      <w:r>
        <w:rPr>
          <w:lang w:val="en-US"/>
        </w:rPr>
        <w:t>e</w:t>
      </w:r>
      <w:r w:rsidRPr="00640CFC">
        <w:rPr>
          <w:lang w:val="en-US"/>
        </w:rPr>
        <w:t>: present or absent</w:t>
      </w:r>
    </w:p>
    <w:p w14:paraId="6176ED80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Bowel lumen size</w:t>
      </w:r>
    </w:p>
    <w:p w14:paraId="2A8227EF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Dilatated</w:t>
      </w:r>
    </w:p>
    <w:p w14:paraId="5E42CCE5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Normal</w:t>
      </w:r>
    </w:p>
    <w:p w14:paraId="43BB5B90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 w:rsidRPr="009F4AB4">
        <w:rPr>
          <w:lang w:val="en-US"/>
        </w:rPr>
        <w:t>Bowel perfusion (maximize Doppler gain while avoiding artifacts)</w:t>
      </w:r>
    </w:p>
    <w:p w14:paraId="05B46C26" w14:textId="77777777" w:rsidR="00977720" w:rsidRPr="009F4AB4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 w:rsidRPr="009F4AB4">
        <w:rPr>
          <w:lang w:val="en-US"/>
        </w:rPr>
        <w:t>Hyperemia: &gt;10 color signal dots per cm</w:t>
      </w:r>
      <w:r w:rsidRPr="00A76188">
        <w:rPr>
          <w:vertAlign w:val="superscript"/>
          <w:lang w:val="en-US"/>
        </w:rPr>
        <w:t>2</w:t>
      </w:r>
      <w:r w:rsidRPr="009F4AB4">
        <w:rPr>
          <w:lang w:val="en-US"/>
        </w:rPr>
        <w:t xml:space="preserve"> or</w:t>
      </w:r>
      <w:r>
        <w:rPr>
          <w:lang w:val="en-US"/>
        </w:rPr>
        <w:t xml:space="preserve"> a circle</w:t>
      </w:r>
      <w:proofErr w:type="gramStart"/>
      <w:r>
        <w:rPr>
          <w:lang w:val="en-US"/>
        </w:rPr>
        <w:t>/”Y</w:t>
      </w:r>
      <w:proofErr w:type="gramEnd"/>
      <w:r>
        <w:rPr>
          <w:lang w:val="en-US"/>
        </w:rPr>
        <w:t>” pattern</w:t>
      </w:r>
    </w:p>
    <w:p w14:paraId="75A59032" w14:textId="77777777" w:rsidR="00977720" w:rsidRPr="009F4AB4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Decreased: absent perfusion or less than 2 color dots per cm</w:t>
      </w:r>
      <w:r w:rsidRPr="00A76188">
        <w:rPr>
          <w:vertAlign w:val="superscript"/>
          <w:lang w:val="en-US"/>
        </w:rPr>
        <w:t>2</w:t>
      </w:r>
    </w:p>
    <w:p w14:paraId="6B99B650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Bowel wall thickening or thinning</w:t>
      </w:r>
    </w:p>
    <w:p w14:paraId="02F4077D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Thinning: less than 1 mm</w:t>
      </w:r>
    </w:p>
    <w:p w14:paraId="66CFF397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Thickening: more than 2 mm</w:t>
      </w:r>
    </w:p>
    <w:p w14:paraId="52C0D600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Bowell wall movements</w:t>
      </w:r>
    </w:p>
    <w:p w14:paraId="4ADEAF4B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Decreased: less than 10 movements/30 second period</w:t>
      </w:r>
    </w:p>
    <w:p w14:paraId="5BF79C4C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Fixed bowel loops</w:t>
      </w:r>
    </w:p>
    <w:p w14:paraId="4533F776" w14:textId="77777777" w:rsidR="00977720" w:rsidRDefault="00977720" w:rsidP="00977720">
      <w:pPr>
        <w:pStyle w:val="Prrafodelista"/>
        <w:numPr>
          <w:ilvl w:val="2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lastRenderedPageBreak/>
        <w:t>Presence of pneumatosis intestinalis</w:t>
      </w:r>
    </w:p>
    <w:p w14:paraId="75A93A43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Focal: isolated or a few in-row fixed echogenic dots within the bowel wall</w:t>
      </w:r>
    </w:p>
    <w:p w14:paraId="782D18B8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 xml:space="preserve">Diffuse: multiple fixed echogenic dots encircling the bowel wall </w:t>
      </w:r>
    </w:p>
    <w:p w14:paraId="751A38C3" w14:textId="77777777" w:rsidR="00977720" w:rsidRPr="00266153" w:rsidRDefault="00977720" w:rsidP="00977720">
      <w:pPr>
        <w:pStyle w:val="Prrafodelista"/>
        <w:numPr>
          <w:ilvl w:val="1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S</w:t>
      </w:r>
      <w:r w:rsidRPr="00266153">
        <w:rPr>
          <w:lang w:val="en-US"/>
        </w:rPr>
        <w:t xml:space="preserve">can right upper and left upper quadrant </w:t>
      </w:r>
      <w:r>
        <w:rPr>
          <w:lang w:val="en-US"/>
        </w:rPr>
        <w:t xml:space="preserve">in lateral decubitus for the presence of pneumoperitoneum </w:t>
      </w:r>
      <w:r w:rsidRPr="00EA0499">
        <w:rPr>
          <w:lang w:val="en-US"/>
        </w:rPr>
        <w:t>(</w:t>
      </w:r>
      <w:r>
        <w:rPr>
          <w:rFonts w:cs="Calibri"/>
        </w:rPr>
        <w:t>ⴕ</w:t>
      </w:r>
      <w:r w:rsidRPr="00EA0499">
        <w:rPr>
          <w:lang w:val="en-US"/>
        </w:rPr>
        <w:t>)</w:t>
      </w:r>
      <w:r>
        <w:rPr>
          <w:lang w:val="en-US"/>
        </w:rPr>
        <w:t>. Look specifically for:</w:t>
      </w:r>
    </w:p>
    <w:p w14:paraId="0A007CAA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Abdominal “A lines” that disappear while applying pressure with the transducer</w:t>
      </w:r>
    </w:p>
    <w:p w14:paraId="4FBB47EB" w14:textId="77777777" w:rsidR="00977720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 xml:space="preserve">Enhancement of the peritoneal stripe sign.  </w:t>
      </w:r>
    </w:p>
    <w:p w14:paraId="5EC2EB1F" w14:textId="77777777" w:rsidR="00977720" w:rsidRPr="00266153" w:rsidRDefault="00977720" w:rsidP="00977720">
      <w:pPr>
        <w:pStyle w:val="Prrafodelista"/>
        <w:numPr>
          <w:ilvl w:val="3"/>
          <w:numId w:val="2"/>
        </w:numPr>
        <w:spacing w:line="240" w:lineRule="auto"/>
        <w:contextualSpacing/>
        <w:jc w:val="both"/>
        <w:rPr>
          <w:lang w:val="en-US"/>
        </w:rPr>
      </w:pPr>
      <w:r>
        <w:rPr>
          <w:lang w:val="en-US"/>
        </w:rPr>
        <w:t>Bowel point (</w:t>
      </w:r>
      <w:proofErr w:type="spellStart"/>
      <w:r>
        <w:rPr>
          <w:lang w:val="en-US"/>
        </w:rPr>
        <w:t>patognomonic</w:t>
      </w:r>
      <w:proofErr w:type="spellEnd"/>
      <w:r>
        <w:rPr>
          <w:lang w:val="en-US"/>
        </w:rPr>
        <w:t>)</w:t>
      </w:r>
    </w:p>
    <w:p w14:paraId="76C2DB8D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2C6DA184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04DA1102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3CCB3B37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BAB7D61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CF5C841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C105388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79617426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2AB1DDA7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04910F49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4C041F29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52C5836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2140F42C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3E40CAE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6EC76119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71E4FFE1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7939480E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258E41E4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D828498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7325A0F8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059D3D90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7C4F6D57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0E228D02" w14:textId="53F9E976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357E31E7" w14:textId="454D432F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40173ADD" w14:textId="563A137D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0D0A8F22" w14:textId="6921D454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1DB9792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5E883681" w14:textId="77777777" w:rsidR="00977720" w:rsidRDefault="00977720" w:rsidP="00977720">
      <w:pPr>
        <w:spacing w:line="240" w:lineRule="auto"/>
        <w:jc w:val="both"/>
        <w:rPr>
          <w:b/>
          <w:lang w:val="en-US"/>
        </w:rPr>
      </w:pPr>
    </w:p>
    <w:p w14:paraId="4E70A4DE" w14:textId="2DF99D0A" w:rsidR="00977720" w:rsidRPr="00317B1A" w:rsidRDefault="00977720" w:rsidP="00977720">
      <w:pPr>
        <w:spacing w:line="240" w:lineRule="auto"/>
        <w:jc w:val="both"/>
        <w:rPr>
          <w:b/>
          <w:lang w:val="en-US"/>
        </w:rPr>
      </w:pPr>
      <w:r w:rsidRPr="00317B1A">
        <w:rPr>
          <w:b/>
          <w:lang w:val="en-US"/>
        </w:rPr>
        <w:t xml:space="preserve">SONO-NEC BUS </w:t>
      </w:r>
      <w:r w:rsidR="00D86B76">
        <w:rPr>
          <w:b/>
          <w:lang w:val="en-US"/>
        </w:rPr>
        <w:t>RECORD FORM</w:t>
      </w:r>
    </w:p>
    <w:p w14:paraId="79DC1246" w14:textId="15213547" w:rsidR="00D86B76" w:rsidRPr="00D86B76" w:rsidRDefault="00D86B76" w:rsidP="00977720">
      <w:pPr>
        <w:spacing w:line="240" w:lineRule="auto"/>
        <w:jc w:val="both"/>
        <w:rPr>
          <w:bCs/>
          <w:lang w:val="en-US"/>
        </w:rPr>
      </w:pPr>
      <w:r w:rsidRPr="00D86B76">
        <w:rPr>
          <w:bCs/>
          <w:lang w:val="en-US"/>
        </w:rPr>
        <w:t xml:space="preserve">Date: </w:t>
      </w:r>
    </w:p>
    <w:p w14:paraId="3605A0E3" w14:textId="4859EB0A" w:rsidR="00D86B76" w:rsidRPr="00D86B76" w:rsidRDefault="00D86B76" w:rsidP="00977720">
      <w:pPr>
        <w:spacing w:line="240" w:lineRule="auto"/>
        <w:jc w:val="both"/>
        <w:rPr>
          <w:bCs/>
          <w:lang w:val="en-US"/>
        </w:rPr>
      </w:pPr>
      <w:r w:rsidRPr="00D86B76">
        <w:rPr>
          <w:bCs/>
          <w:lang w:val="en-US"/>
        </w:rPr>
        <w:t xml:space="preserve">Hour: </w:t>
      </w:r>
    </w:p>
    <w:p w14:paraId="16247F15" w14:textId="30626226" w:rsidR="00D86B76" w:rsidRPr="00D86B76" w:rsidRDefault="00D86B76" w:rsidP="00977720">
      <w:pPr>
        <w:spacing w:line="240" w:lineRule="auto"/>
        <w:jc w:val="both"/>
        <w:rPr>
          <w:bCs/>
          <w:lang w:val="en-US"/>
        </w:rPr>
      </w:pPr>
      <w:r w:rsidRPr="00D86B76">
        <w:rPr>
          <w:bCs/>
          <w:lang w:val="en-US"/>
        </w:rPr>
        <w:t>Patient ID</w:t>
      </w:r>
      <w:r w:rsidR="001558D1">
        <w:rPr>
          <w:bCs/>
          <w:lang w:val="en-US"/>
        </w:rPr>
        <w:t>:</w:t>
      </w:r>
    </w:p>
    <w:p w14:paraId="41C0A143" w14:textId="114BDD5A" w:rsidR="00D86B76" w:rsidRDefault="00D86B76" w:rsidP="00977720">
      <w:pPr>
        <w:spacing w:line="240" w:lineRule="auto"/>
        <w:jc w:val="both"/>
        <w:rPr>
          <w:bCs/>
          <w:lang w:val="en-US"/>
        </w:rPr>
      </w:pPr>
      <w:r w:rsidRPr="00D86B76">
        <w:rPr>
          <w:bCs/>
          <w:lang w:val="en-US"/>
        </w:rPr>
        <w:t xml:space="preserve">Operator: </w:t>
      </w:r>
    </w:p>
    <w:p w14:paraId="2677913A" w14:textId="4836F353" w:rsidR="00D86B76" w:rsidRDefault="00D86B76" w:rsidP="00977720">
      <w:pPr>
        <w:spacing w:line="240" w:lineRule="auto"/>
        <w:jc w:val="both"/>
        <w:rPr>
          <w:bCs/>
          <w:lang w:val="en-US"/>
        </w:rPr>
      </w:pPr>
      <w:r w:rsidRPr="00EA0499">
        <w:rPr>
          <w:bCs/>
          <w:u w:val="single"/>
          <w:lang w:val="en-US"/>
        </w:rPr>
        <w:t xml:space="preserve">To facilitate follow up, indicate </w:t>
      </w:r>
      <w:r>
        <w:rPr>
          <w:bCs/>
          <w:u w:val="single"/>
          <w:lang w:val="en-US"/>
        </w:rPr>
        <w:t xml:space="preserve">with a </w:t>
      </w:r>
      <w:r w:rsidRPr="003D384F">
        <w:rPr>
          <w:b/>
          <w:u w:val="single"/>
          <w:lang w:val="en-US"/>
        </w:rPr>
        <w:t>X</w:t>
      </w:r>
      <w:r>
        <w:rPr>
          <w:bCs/>
          <w:u w:val="single"/>
          <w:lang w:val="en-US"/>
        </w:rPr>
        <w:t xml:space="preserve"> the location where anomalies are found</w:t>
      </w:r>
    </w:p>
    <w:p w14:paraId="15F75364" w14:textId="77777777" w:rsidR="00D86B76" w:rsidRPr="00D86B76" w:rsidRDefault="00D86B76" w:rsidP="00977720">
      <w:pPr>
        <w:spacing w:line="240" w:lineRule="auto"/>
        <w:jc w:val="both"/>
        <w:rPr>
          <w:bCs/>
          <w:lang w:val="en-US"/>
        </w:rPr>
      </w:pPr>
    </w:p>
    <w:p w14:paraId="6EB3D8C3" w14:textId="77777777" w:rsidR="00977720" w:rsidRPr="00EC3935" w:rsidRDefault="00977720" w:rsidP="00977720">
      <w:pPr>
        <w:pStyle w:val="Prrafodelista"/>
        <w:numPr>
          <w:ilvl w:val="0"/>
          <w:numId w:val="1"/>
        </w:numPr>
        <w:spacing w:line="240" w:lineRule="auto"/>
        <w:contextualSpacing/>
        <w:jc w:val="both"/>
        <w:rPr>
          <w:b/>
        </w:rPr>
      </w:pPr>
      <w:r>
        <w:rPr>
          <w:b/>
        </w:rPr>
        <w:t>PORTAL VENOUS GAS</w:t>
      </w:r>
    </w:p>
    <w:p w14:paraId="048F997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Present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13FE4D69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>
        <w:t>Peripheral</w:t>
      </w:r>
      <w:proofErr w:type="spellEnd"/>
      <w:r>
        <w:t xml:space="preserve"> PVG (“</w:t>
      </w:r>
      <w:proofErr w:type="spellStart"/>
      <w:r>
        <w:t>fixed</w:t>
      </w:r>
      <w:proofErr w:type="spellEnd"/>
      <w:r>
        <w:t xml:space="preserve">”) </w:t>
      </w:r>
      <w:r w:rsidRPr="00A85E34">
        <w:rPr>
          <w:rFonts w:cs="Calibri"/>
          <w:sz w:val="32"/>
        </w:rPr>
        <w:t>□</w:t>
      </w:r>
    </w:p>
    <w:p w14:paraId="1DEC61F4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r>
        <w:t>Central PVG (“</w:t>
      </w:r>
      <w:proofErr w:type="spellStart"/>
      <w:r>
        <w:t>moving</w:t>
      </w:r>
      <w:proofErr w:type="spellEnd"/>
      <w:r>
        <w:t xml:space="preserve"> gas”) </w:t>
      </w:r>
      <w:r w:rsidRPr="00A85E34">
        <w:rPr>
          <w:rFonts w:cs="Calibri"/>
          <w:sz w:val="32"/>
        </w:rPr>
        <w:t>□</w:t>
      </w:r>
    </w:p>
    <w:p w14:paraId="107698F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Absent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30D6447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Not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270C9CA9" w14:textId="77777777" w:rsidR="00977720" w:rsidRDefault="00977720" w:rsidP="00977720">
      <w:pPr>
        <w:pStyle w:val="Prrafodelista"/>
        <w:spacing w:line="240" w:lineRule="auto"/>
        <w:jc w:val="both"/>
        <w:rPr>
          <w:b/>
        </w:rPr>
      </w:pPr>
    </w:p>
    <w:p w14:paraId="29E2D1AB" w14:textId="77777777" w:rsidR="00977720" w:rsidRPr="00EC3935" w:rsidRDefault="00977720" w:rsidP="00977720">
      <w:pPr>
        <w:pStyle w:val="Prrafodelista"/>
        <w:numPr>
          <w:ilvl w:val="0"/>
          <w:numId w:val="1"/>
        </w:numPr>
        <w:spacing w:line="240" w:lineRule="auto"/>
        <w:contextualSpacing/>
        <w:jc w:val="both"/>
        <w:rPr>
          <w:b/>
        </w:rPr>
      </w:pPr>
      <w:r>
        <w:rPr>
          <w:b/>
        </w:rPr>
        <w:t>P</w:t>
      </w:r>
      <w:r w:rsidRPr="00EC3935">
        <w:rPr>
          <w:b/>
        </w:rPr>
        <w:t>NEUMATOSIS</w:t>
      </w:r>
      <w:r>
        <w:rPr>
          <w:b/>
        </w:rPr>
        <w:t xml:space="preserve"> INTESTINALIS</w:t>
      </w:r>
    </w:p>
    <w:p w14:paraId="7D925187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8C9B20" wp14:editId="5727D6A4">
            <wp:simplePos x="0" y="0"/>
            <wp:positionH relativeFrom="column">
              <wp:posOffset>4482465</wp:posOffset>
            </wp:positionH>
            <wp:positionV relativeFrom="paragraph">
              <wp:posOffset>101600</wp:posOffset>
            </wp:positionV>
            <wp:extent cx="1188720" cy="1048385"/>
            <wp:effectExtent l="0" t="0" r="0" b="0"/>
            <wp:wrapSquare wrapText="bothSides"/>
            <wp:docPr id="8" name="Imagen 8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agen que contiene interi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Present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714EA206" w14:textId="77777777" w:rsidR="00977720" w:rsidRPr="004A7F4E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  <w:rPr>
          <w:lang w:val="en-US"/>
        </w:rPr>
      </w:pPr>
      <w:r w:rsidRPr="004A7F4E">
        <w:rPr>
          <w:lang w:val="en-US"/>
        </w:rPr>
        <w:t>Focal/localized (isolated or few “in-row”</w:t>
      </w:r>
      <w:r>
        <w:rPr>
          <w:lang w:val="en-US"/>
        </w:rPr>
        <w:t xml:space="preserve"> echogenic dots)</w:t>
      </w:r>
      <w:r w:rsidRPr="004A7F4E">
        <w:rPr>
          <w:lang w:val="en-US"/>
        </w:rPr>
        <w:t xml:space="preserve"> </w:t>
      </w:r>
      <w:r w:rsidRPr="004A7F4E">
        <w:rPr>
          <w:rFonts w:cs="Calibri"/>
          <w:sz w:val="32"/>
          <w:lang w:val="en-US"/>
        </w:rPr>
        <w:t>□</w:t>
      </w:r>
    </w:p>
    <w:p w14:paraId="70AAB54A" w14:textId="77777777" w:rsidR="00977720" w:rsidRPr="004A7F4E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  <w:rPr>
          <w:lang w:val="en-US"/>
        </w:rPr>
      </w:pPr>
      <w:r w:rsidRPr="004A7F4E">
        <w:rPr>
          <w:lang w:val="en-US"/>
        </w:rPr>
        <w:t xml:space="preserve">Diffuse/extensive (“circle” or “half-moon”) </w:t>
      </w:r>
      <w:r w:rsidRPr="004A7F4E">
        <w:rPr>
          <w:rFonts w:cs="Calibri"/>
          <w:sz w:val="32"/>
          <w:lang w:val="en-US"/>
        </w:rPr>
        <w:t>□</w:t>
      </w:r>
    </w:p>
    <w:p w14:paraId="5FF9D47D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r>
        <w:rPr>
          <w:lang w:val="en-US"/>
        </w:rPr>
        <w:t>Absent</w:t>
      </w:r>
      <w:r>
        <w:t xml:space="preserve"> </w:t>
      </w:r>
      <w:r w:rsidRPr="00A85E34">
        <w:rPr>
          <w:rFonts w:cs="Calibri"/>
          <w:sz w:val="32"/>
        </w:rPr>
        <w:t>□</w:t>
      </w:r>
    </w:p>
    <w:p w14:paraId="0E599BF3" w14:textId="77777777" w:rsidR="00977720" w:rsidRPr="00D163ED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Not</w:t>
      </w:r>
      <w:proofErr w:type="spellEnd"/>
      <w:r>
        <w:t xml:space="preserve"> </w:t>
      </w:r>
      <w:proofErr w:type="spellStart"/>
      <w:r>
        <w:t>asessed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1EC07945" w14:textId="77777777" w:rsidR="00977720" w:rsidRPr="00317B1A" w:rsidRDefault="00977720" w:rsidP="00977720">
      <w:pPr>
        <w:spacing w:line="240" w:lineRule="auto"/>
        <w:contextualSpacing/>
        <w:jc w:val="both"/>
        <w:rPr>
          <w:b/>
        </w:rPr>
      </w:pPr>
    </w:p>
    <w:p w14:paraId="58F90430" w14:textId="77777777" w:rsidR="00977720" w:rsidRPr="00EC3935" w:rsidRDefault="00977720" w:rsidP="00977720">
      <w:pPr>
        <w:pStyle w:val="Prrafodelista"/>
        <w:numPr>
          <w:ilvl w:val="0"/>
          <w:numId w:val="1"/>
        </w:numPr>
        <w:spacing w:line="240" w:lineRule="auto"/>
        <w:contextualSpacing/>
        <w:jc w:val="both"/>
        <w:rPr>
          <w:b/>
        </w:rPr>
      </w:pPr>
      <w:r>
        <w:rPr>
          <w:b/>
        </w:rPr>
        <w:t xml:space="preserve">BOWEL WALL ANOMALIES </w:t>
      </w:r>
    </w:p>
    <w:p w14:paraId="64228126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623E60" wp14:editId="09FFB8D4">
            <wp:simplePos x="0" y="0"/>
            <wp:positionH relativeFrom="column">
              <wp:posOffset>4490085</wp:posOffset>
            </wp:positionH>
            <wp:positionV relativeFrom="paragraph">
              <wp:posOffset>33655</wp:posOffset>
            </wp:positionV>
            <wp:extent cx="1196340" cy="1054735"/>
            <wp:effectExtent l="0" t="0" r="3810" b="0"/>
            <wp:wrapTight wrapText="bothSides">
              <wp:wrapPolygon edited="0">
                <wp:start x="0" y="0"/>
                <wp:lineTo x="0" y="21067"/>
                <wp:lineTo x="21325" y="21067"/>
                <wp:lineTo x="21325" y="0"/>
                <wp:lineTo x="0" y="0"/>
              </wp:wrapPolygon>
            </wp:wrapTight>
            <wp:docPr id="5" name="Imagen 5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Imagen que contiene interi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Present</w:t>
      </w:r>
      <w:proofErr w:type="spellEnd"/>
      <w:r>
        <w:t xml:space="preserve"> </w:t>
      </w:r>
      <w:r w:rsidRPr="00A85E34">
        <w:rPr>
          <w:rFonts w:cs="Calibri"/>
          <w:sz w:val="32"/>
        </w:rPr>
        <w:t>□.</w:t>
      </w:r>
      <w:r>
        <w:rPr>
          <w:rFonts w:cs="Calibri"/>
          <w:u w:val="single"/>
        </w:rPr>
        <w:t xml:space="preserve"> </w:t>
      </w:r>
      <w:proofErr w:type="spellStart"/>
      <w:r>
        <w:rPr>
          <w:rFonts w:cs="Calibri"/>
          <w:u w:val="single"/>
        </w:rPr>
        <w:t>Detail</w:t>
      </w:r>
      <w:proofErr w:type="spellEnd"/>
      <w:r>
        <w:rPr>
          <w:rFonts w:cs="Calibri"/>
          <w:u w:val="single"/>
        </w:rPr>
        <w:t xml:space="preserve"> </w:t>
      </w:r>
      <w:proofErr w:type="spellStart"/>
      <w:r>
        <w:rPr>
          <w:rFonts w:cs="Calibri"/>
          <w:u w:val="single"/>
        </w:rPr>
        <w:t>the</w:t>
      </w:r>
      <w:proofErr w:type="spellEnd"/>
      <w:r>
        <w:rPr>
          <w:rFonts w:cs="Calibri"/>
          <w:u w:val="single"/>
        </w:rPr>
        <w:t xml:space="preserve"> </w:t>
      </w:r>
      <w:proofErr w:type="spellStart"/>
      <w:r>
        <w:rPr>
          <w:rFonts w:cs="Calibri"/>
          <w:u w:val="single"/>
        </w:rPr>
        <w:t>following</w:t>
      </w:r>
      <w:proofErr w:type="spellEnd"/>
    </w:p>
    <w:p w14:paraId="1AC1753C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>
        <w:t>Thickening</w:t>
      </w:r>
      <w:proofErr w:type="spellEnd"/>
      <w:r>
        <w:t xml:space="preserve"> (&gt;2mm) </w:t>
      </w:r>
      <w:r w:rsidRPr="00A85E34">
        <w:rPr>
          <w:rFonts w:cs="Calibri"/>
          <w:sz w:val="32"/>
        </w:rPr>
        <w:t>□</w:t>
      </w:r>
    </w:p>
    <w:p w14:paraId="0ABB3DE4" w14:textId="77777777" w:rsidR="00977720" w:rsidRPr="004A7F4E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4A7F4E">
        <w:rPr>
          <w:lang w:val="en-US"/>
        </w:rPr>
        <w:t xml:space="preserve">Record the largest diameter: _____mm </w:t>
      </w:r>
    </w:p>
    <w:p w14:paraId="4C42050E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r>
        <w:rPr>
          <w:lang w:val="en-US"/>
        </w:rPr>
        <w:t>Thinning (&lt;1mm)</w:t>
      </w:r>
      <w:r>
        <w:t xml:space="preserve"> </w:t>
      </w:r>
      <w:r w:rsidRPr="00A85E34">
        <w:rPr>
          <w:rFonts w:cs="Calibri"/>
          <w:sz w:val="32"/>
        </w:rPr>
        <w:t>□</w:t>
      </w:r>
    </w:p>
    <w:p w14:paraId="1BC8D0E4" w14:textId="77777777" w:rsidR="00977720" w:rsidRPr="00832E8B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832E8B">
        <w:rPr>
          <w:lang w:val="en-US"/>
        </w:rPr>
        <w:t xml:space="preserve">Record the lowest </w:t>
      </w:r>
      <w:proofErr w:type="spellStart"/>
      <w:proofErr w:type="gramStart"/>
      <w:r w:rsidRPr="00832E8B">
        <w:rPr>
          <w:lang w:val="en-US"/>
        </w:rPr>
        <w:t>diameter:_</w:t>
      </w:r>
      <w:proofErr w:type="gramEnd"/>
      <w:r w:rsidRPr="00832E8B">
        <w:rPr>
          <w:lang w:val="en-US"/>
        </w:rPr>
        <w:t>____mm</w:t>
      </w:r>
      <w:proofErr w:type="spellEnd"/>
    </w:p>
    <w:p w14:paraId="02027666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624939" wp14:editId="7F9FEFFD">
            <wp:simplePos x="0" y="0"/>
            <wp:positionH relativeFrom="column">
              <wp:posOffset>4512310</wp:posOffset>
            </wp:positionH>
            <wp:positionV relativeFrom="paragraph">
              <wp:posOffset>131445</wp:posOffset>
            </wp:positionV>
            <wp:extent cx="1196340" cy="1055370"/>
            <wp:effectExtent l="0" t="0" r="3810" b="0"/>
            <wp:wrapTight wrapText="bothSides">
              <wp:wrapPolygon edited="0">
                <wp:start x="0" y="0"/>
                <wp:lineTo x="0" y="21054"/>
                <wp:lineTo x="21325" y="21054"/>
                <wp:lineTo x="21325" y="0"/>
                <wp:lineTo x="0" y="0"/>
              </wp:wrapPolygon>
            </wp:wrapTight>
            <wp:docPr id="13" name="Imagen 13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Imagen que contiene interi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Bowel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 </w:t>
      </w:r>
      <w:proofErr w:type="spellStart"/>
      <w:r>
        <w:t>hyperemia</w:t>
      </w:r>
      <w:proofErr w:type="spellEnd"/>
      <w:r w:rsidRPr="00A85E34">
        <w:rPr>
          <w:rFonts w:cs="Calibri"/>
          <w:sz w:val="32"/>
        </w:rPr>
        <w:t>□</w:t>
      </w:r>
    </w:p>
    <w:p w14:paraId="3384EA0B" w14:textId="77777777" w:rsidR="00977720" w:rsidRPr="004A7F4E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4A7F4E">
        <w:rPr>
          <w:lang w:val="en-US"/>
        </w:rPr>
        <w:t>Nº of color dots per cm</w:t>
      </w:r>
      <w:r w:rsidRPr="00EA0499">
        <w:rPr>
          <w:vertAlign w:val="superscript"/>
          <w:lang w:val="en-US"/>
        </w:rPr>
        <w:t>2</w:t>
      </w:r>
      <w:r>
        <w:rPr>
          <w:lang w:val="en-US"/>
        </w:rPr>
        <w:t>_____</w:t>
      </w:r>
    </w:p>
    <w:p w14:paraId="0D136A50" w14:textId="77777777" w:rsidR="00977720" w:rsidRPr="004A7F4E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4A7F4E">
        <w:rPr>
          <w:lang w:val="en-US"/>
        </w:rPr>
        <w:t>Ci</w:t>
      </w:r>
      <w:r>
        <w:rPr>
          <w:lang w:val="en-US"/>
        </w:rPr>
        <w:t>r</w:t>
      </w:r>
      <w:r w:rsidRPr="004A7F4E">
        <w:rPr>
          <w:lang w:val="en-US"/>
        </w:rPr>
        <w:t>cle-like or Y-p</w:t>
      </w:r>
      <w:r>
        <w:rPr>
          <w:lang w:val="en-US"/>
        </w:rPr>
        <w:t xml:space="preserve">atterns </w:t>
      </w:r>
      <w:r w:rsidRPr="00EA0499">
        <w:rPr>
          <w:rFonts w:cs="Calibri"/>
          <w:sz w:val="32"/>
          <w:lang w:val="en-US"/>
        </w:rPr>
        <w:t>□</w:t>
      </w:r>
    </w:p>
    <w:p w14:paraId="3CE24007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>
        <w:t>Bowell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 </w:t>
      </w:r>
      <w:proofErr w:type="spellStart"/>
      <w:r>
        <w:t>ischemia</w:t>
      </w:r>
      <w:proofErr w:type="spellEnd"/>
      <w:r w:rsidRPr="00A85E34">
        <w:rPr>
          <w:rFonts w:cs="Calibri"/>
          <w:sz w:val="32"/>
        </w:rPr>
        <w:t>□</w:t>
      </w:r>
    </w:p>
    <w:p w14:paraId="4EBF1287" w14:textId="77777777" w:rsidR="00977720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</w:pPr>
      <w:proofErr w:type="spellStart"/>
      <w:r>
        <w:t>Reduced</w:t>
      </w:r>
      <w:proofErr w:type="spellEnd"/>
      <w:r>
        <w:t xml:space="preserve"> </w:t>
      </w:r>
      <w:proofErr w:type="spellStart"/>
      <w:proofErr w:type="gramStart"/>
      <w:r>
        <w:t>perfusion</w:t>
      </w:r>
      <w:proofErr w:type="spellEnd"/>
      <w:r>
        <w:t>(</w:t>
      </w:r>
      <w:proofErr w:type="gramEnd"/>
      <w:r>
        <w:t xml:space="preserve">&lt;2 color </w:t>
      </w:r>
      <w:proofErr w:type="spellStart"/>
      <w:r>
        <w:t>dots</w:t>
      </w:r>
      <w:proofErr w:type="spellEnd"/>
      <w:r>
        <w:t>/cm</w:t>
      </w:r>
      <w:r w:rsidRPr="00EA0499">
        <w:rPr>
          <w:u w:val="single"/>
        </w:rPr>
        <w:t>2</w:t>
      </w:r>
      <w:r>
        <w:t>)</w:t>
      </w:r>
      <w:r w:rsidRPr="007B6092">
        <w:rPr>
          <w:rFonts w:cs="Calibri"/>
          <w:sz w:val="32"/>
        </w:rPr>
        <w:t xml:space="preserve"> </w:t>
      </w:r>
      <w:r w:rsidRPr="00A85E34">
        <w:rPr>
          <w:rFonts w:cs="Calibri"/>
          <w:sz w:val="32"/>
        </w:rPr>
        <w:t>□</w:t>
      </w:r>
    </w:p>
    <w:p w14:paraId="1336918C" w14:textId="77777777" w:rsidR="00977720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</w:pPr>
      <w:proofErr w:type="spellStart"/>
      <w:r>
        <w:t>Absent</w:t>
      </w:r>
      <w:proofErr w:type="spellEnd"/>
      <w:r>
        <w:t xml:space="preserve"> (no color </w:t>
      </w:r>
      <w:proofErr w:type="spellStart"/>
      <w:r>
        <w:t>dots</w:t>
      </w:r>
      <w:proofErr w:type="spellEnd"/>
      <w:r>
        <w:t xml:space="preserve">) </w:t>
      </w:r>
      <w:r w:rsidRPr="00A85E34">
        <w:rPr>
          <w:rFonts w:cs="Calibri"/>
          <w:sz w:val="32"/>
        </w:rPr>
        <w:t>□</w:t>
      </w:r>
    </w:p>
    <w:p w14:paraId="2F7A6CCB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5C6A669" wp14:editId="20EADA65">
            <wp:simplePos x="0" y="0"/>
            <wp:positionH relativeFrom="column">
              <wp:posOffset>4495800</wp:posOffset>
            </wp:positionH>
            <wp:positionV relativeFrom="paragraph">
              <wp:posOffset>86360</wp:posOffset>
            </wp:positionV>
            <wp:extent cx="1226185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141" y="21296"/>
                <wp:lineTo x="21141" y="0"/>
                <wp:lineTo x="0" y="0"/>
              </wp:wrapPolygon>
            </wp:wrapTight>
            <wp:docPr id="12" name="Imagen 12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Imagen que contiene interi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Reduced</w:t>
      </w:r>
      <w:proofErr w:type="spellEnd"/>
      <w:r>
        <w:t xml:space="preserve"> peristalsis</w:t>
      </w:r>
    </w:p>
    <w:p w14:paraId="06AC85C9" w14:textId="77777777" w:rsidR="00977720" w:rsidRPr="007B6092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7B6092">
        <w:rPr>
          <w:lang w:val="en-US"/>
        </w:rPr>
        <w:t xml:space="preserve">Reduced movements (compare with adjacent normal loops) </w:t>
      </w:r>
      <w:r w:rsidRPr="007B6092">
        <w:rPr>
          <w:rFonts w:cs="Calibri"/>
          <w:sz w:val="32"/>
          <w:lang w:val="en-US"/>
        </w:rPr>
        <w:t>□</w:t>
      </w:r>
    </w:p>
    <w:p w14:paraId="239521ED" w14:textId="77777777" w:rsidR="00977720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</w:pPr>
      <w:proofErr w:type="spellStart"/>
      <w:r>
        <w:t>Fixed</w:t>
      </w:r>
      <w:proofErr w:type="spellEnd"/>
      <w:r>
        <w:t xml:space="preserve"> </w:t>
      </w:r>
      <w:proofErr w:type="spellStart"/>
      <w:r>
        <w:t>loop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2B433387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>
        <w:t>Bowel</w:t>
      </w:r>
      <w:proofErr w:type="spellEnd"/>
      <w:r>
        <w:t xml:space="preserve"> </w:t>
      </w:r>
      <w:proofErr w:type="spellStart"/>
      <w:r>
        <w:t>dilatation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4C1C7EE2" w14:textId="77777777" w:rsidR="00977720" w:rsidRPr="007B6092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7B6092">
        <w:rPr>
          <w:lang w:val="en-US"/>
        </w:rPr>
        <w:t xml:space="preserve">Dilatated bowel lumen (compare with normal bowel loop) </w:t>
      </w:r>
      <w:r w:rsidRPr="007B6092">
        <w:rPr>
          <w:rFonts w:cs="Calibri"/>
          <w:sz w:val="32"/>
          <w:lang w:val="en-US"/>
        </w:rPr>
        <w:t>□</w:t>
      </w:r>
    </w:p>
    <w:p w14:paraId="7C3C90D2" w14:textId="77777777" w:rsidR="00977720" w:rsidRPr="007B6092" w:rsidRDefault="00977720" w:rsidP="00977720">
      <w:pPr>
        <w:pStyle w:val="Prrafodelista"/>
        <w:numPr>
          <w:ilvl w:val="3"/>
          <w:numId w:val="1"/>
        </w:numPr>
        <w:spacing w:line="240" w:lineRule="auto"/>
        <w:contextualSpacing/>
        <w:jc w:val="both"/>
        <w:rPr>
          <w:lang w:val="en-US"/>
        </w:rPr>
      </w:pPr>
      <w:r w:rsidRPr="007B6092">
        <w:rPr>
          <w:lang w:val="en-US"/>
        </w:rPr>
        <w:t xml:space="preserve">Measure maximal bowel lumen </w:t>
      </w:r>
      <w:proofErr w:type="spellStart"/>
      <w:r w:rsidRPr="007B6092">
        <w:rPr>
          <w:lang w:val="en-US"/>
        </w:rPr>
        <w:t>diameter_______mm</w:t>
      </w:r>
      <w:proofErr w:type="spellEnd"/>
      <w:r w:rsidRPr="007B6092">
        <w:rPr>
          <w:lang w:val="en-US"/>
        </w:rPr>
        <w:t xml:space="preserve"> </w:t>
      </w:r>
    </w:p>
    <w:p w14:paraId="3A8CB7A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Absent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436D98B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Not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5E87AC25" w14:textId="77777777" w:rsidR="00977720" w:rsidRDefault="00977720" w:rsidP="00977720">
      <w:pPr>
        <w:pStyle w:val="Prrafodelista"/>
        <w:spacing w:line="240" w:lineRule="auto"/>
        <w:jc w:val="both"/>
        <w:rPr>
          <w:b/>
        </w:rPr>
      </w:pPr>
    </w:p>
    <w:p w14:paraId="15E3EC39" w14:textId="77777777" w:rsidR="00977720" w:rsidRPr="00EC3935" w:rsidRDefault="00977720" w:rsidP="00977720">
      <w:pPr>
        <w:pStyle w:val="Prrafodelista"/>
        <w:numPr>
          <w:ilvl w:val="0"/>
          <w:numId w:val="1"/>
        </w:numPr>
        <w:spacing w:line="240" w:lineRule="auto"/>
        <w:contextualSpacing/>
        <w:jc w:val="both"/>
        <w:rPr>
          <w:b/>
        </w:rPr>
      </w:pPr>
      <w:r w:rsidRPr="00EC3935">
        <w:rPr>
          <w:b/>
        </w:rPr>
        <w:t>ASCITIS</w:t>
      </w:r>
    </w:p>
    <w:p w14:paraId="63EA05F2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Present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23F2FA72" w14:textId="77777777" w:rsidR="00977720" w:rsidRPr="007B6092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  <w:rPr>
          <w:lang w:val="en-US"/>
        </w:rPr>
      </w:pPr>
      <w:r w:rsidRPr="007B6092">
        <w:rPr>
          <w:lang w:val="en-US"/>
        </w:rPr>
        <w:t xml:space="preserve">Simple </w:t>
      </w:r>
      <w:proofErr w:type="spellStart"/>
      <w:r w:rsidRPr="007B6092">
        <w:rPr>
          <w:lang w:val="en-US"/>
        </w:rPr>
        <w:t>ascitis</w:t>
      </w:r>
      <w:proofErr w:type="spellEnd"/>
      <w:r w:rsidRPr="007B6092">
        <w:rPr>
          <w:lang w:val="en-US"/>
        </w:rPr>
        <w:t xml:space="preserve"> (not localized, anechoic) </w:t>
      </w:r>
      <w:r w:rsidRPr="007B6092">
        <w:rPr>
          <w:rFonts w:cs="Calibri"/>
          <w:sz w:val="32"/>
          <w:lang w:val="en-US"/>
        </w:rPr>
        <w:t>□</w:t>
      </w:r>
    </w:p>
    <w:p w14:paraId="3B7E9F9C" w14:textId="77777777" w:rsidR="00977720" w:rsidRPr="007B6092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 w:rsidRPr="007B6092">
        <w:t>Co</w:t>
      </w:r>
      <w:r>
        <w:t>mplex</w:t>
      </w:r>
      <w:proofErr w:type="spellEnd"/>
      <w:r>
        <w:t xml:space="preserve"> ascitis (</w:t>
      </w:r>
      <w:proofErr w:type="spellStart"/>
      <w:r>
        <w:t>echogenic</w:t>
      </w:r>
      <w:proofErr w:type="spellEnd"/>
      <w:r>
        <w:t xml:space="preserve"> detritus) </w:t>
      </w:r>
      <w:r w:rsidRPr="00A85E34">
        <w:rPr>
          <w:rFonts w:cs="Calibri"/>
          <w:sz w:val="32"/>
        </w:rPr>
        <w:t>□</w:t>
      </w:r>
    </w:p>
    <w:p w14:paraId="03BE065B" w14:textId="77777777" w:rsidR="00977720" w:rsidRDefault="00977720" w:rsidP="00977720">
      <w:pPr>
        <w:pStyle w:val="Prrafodelista"/>
        <w:numPr>
          <w:ilvl w:val="2"/>
          <w:numId w:val="1"/>
        </w:numPr>
        <w:spacing w:line="240" w:lineRule="auto"/>
        <w:contextualSpacing/>
        <w:jc w:val="both"/>
      </w:pPr>
      <w:proofErr w:type="spellStart"/>
      <w:r>
        <w:t>Complex</w:t>
      </w:r>
      <w:proofErr w:type="spellEnd"/>
      <w:r>
        <w:t xml:space="preserve"> fluid </w:t>
      </w:r>
      <w:proofErr w:type="spellStart"/>
      <w:r>
        <w:t>collections</w:t>
      </w:r>
      <w:proofErr w:type="spellEnd"/>
      <w:r>
        <w:t>/</w:t>
      </w:r>
      <w:proofErr w:type="spellStart"/>
      <w:r>
        <w:t>abscess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2C068D01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Absent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125C1ED5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Not</w:t>
      </w:r>
      <w:proofErr w:type="spellEnd"/>
      <w:r>
        <w:t xml:space="preserve"> </w:t>
      </w:r>
      <w:proofErr w:type="spellStart"/>
      <w:proofErr w:type="gramStart"/>
      <w:r>
        <w:t>assessed</w:t>
      </w:r>
      <w:proofErr w:type="spellEnd"/>
      <w:r>
        <w:t xml:space="preserve">  </w:t>
      </w:r>
      <w:r w:rsidRPr="00A85E34">
        <w:rPr>
          <w:rFonts w:cs="Calibri"/>
          <w:sz w:val="32"/>
        </w:rPr>
        <w:t>□</w:t>
      </w:r>
      <w:proofErr w:type="gramEnd"/>
    </w:p>
    <w:p w14:paraId="73177F15" w14:textId="77777777" w:rsidR="00977720" w:rsidRPr="00FD27B3" w:rsidRDefault="00977720" w:rsidP="00977720">
      <w:pPr>
        <w:pStyle w:val="Prrafodelista"/>
        <w:spacing w:line="240" w:lineRule="auto"/>
        <w:jc w:val="both"/>
      </w:pPr>
    </w:p>
    <w:p w14:paraId="67734130" w14:textId="77777777" w:rsidR="00977720" w:rsidRDefault="00977720" w:rsidP="00977720">
      <w:pPr>
        <w:pStyle w:val="Prrafodelista"/>
        <w:numPr>
          <w:ilvl w:val="0"/>
          <w:numId w:val="1"/>
        </w:numPr>
        <w:spacing w:line="240" w:lineRule="auto"/>
        <w:contextualSpacing/>
        <w:jc w:val="both"/>
      </w:pPr>
      <w:r>
        <w:rPr>
          <w:b/>
        </w:rPr>
        <w:t>P</w:t>
      </w:r>
      <w:r w:rsidRPr="00EC3935">
        <w:rPr>
          <w:b/>
        </w:rPr>
        <w:t>NEUMOPERITONE</w:t>
      </w:r>
      <w:r>
        <w:rPr>
          <w:b/>
        </w:rPr>
        <w:t>UM</w:t>
      </w:r>
      <w:r w:rsidRPr="00EC3935">
        <w:rPr>
          <w:b/>
        </w:rPr>
        <w:t xml:space="preserve"> </w:t>
      </w:r>
    </w:p>
    <w:p w14:paraId="4B98B251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Present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3BFDAC23" w14:textId="77777777" w:rsidR="00977720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Absent</w:t>
      </w:r>
      <w:proofErr w:type="spellEnd"/>
      <w:r>
        <w:t xml:space="preserve"> </w:t>
      </w:r>
      <w:r w:rsidRPr="00A85E34">
        <w:rPr>
          <w:rFonts w:cs="Calibri"/>
          <w:sz w:val="32"/>
        </w:rPr>
        <w:t>□</w:t>
      </w:r>
    </w:p>
    <w:p w14:paraId="0DC184F9" w14:textId="77777777" w:rsidR="00977720" w:rsidRPr="00EC3935" w:rsidRDefault="00977720" w:rsidP="00977720">
      <w:pPr>
        <w:pStyle w:val="Prrafodelista"/>
        <w:numPr>
          <w:ilvl w:val="1"/>
          <w:numId w:val="1"/>
        </w:numPr>
        <w:spacing w:line="240" w:lineRule="auto"/>
        <w:contextualSpacing/>
        <w:jc w:val="both"/>
      </w:pPr>
      <w:proofErr w:type="spellStart"/>
      <w:r>
        <w:t>Not</w:t>
      </w:r>
      <w:proofErr w:type="spellEnd"/>
      <w:r>
        <w:t xml:space="preserve"> </w:t>
      </w:r>
      <w:proofErr w:type="spellStart"/>
      <w:proofErr w:type="gramStart"/>
      <w:r>
        <w:t>assessed</w:t>
      </w:r>
      <w:proofErr w:type="spellEnd"/>
      <w:r>
        <w:t xml:space="preserve">  </w:t>
      </w:r>
      <w:r w:rsidRPr="00A85E34">
        <w:rPr>
          <w:rFonts w:cs="Calibri"/>
          <w:sz w:val="32"/>
        </w:rPr>
        <w:t>□</w:t>
      </w:r>
      <w:proofErr w:type="gramEnd"/>
    </w:p>
    <w:p w14:paraId="5416F828" w14:textId="77777777" w:rsidR="00977720" w:rsidRDefault="00977720" w:rsidP="00977720">
      <w:pPr>
        <w:spacing w:line="240" w:lineRule="auto"/>
        <w:jc w:val="both"/>
        <w:rPr>
          <w:b/>
        </w:rPr>
      </w:pPr>
    </w:p>
    <w:p w14:paraId="103AFD1C" w14:textId="77777777" w:rsidR="00977720" w:rsidRDefault="00977720" w:rsidP="00977720">
      <w:pPr>
        <w:spacing w:line="240" w:lineRule="auto"/>
        <w:jc w:val="both"/>
        <w:rPr>
          <w:b/>
        </w:rPr>
      </w:pPr>
    </w:p>
    <w:p w14:paraId="420CE833" w14:textId="420F6377" w:rsidR="00977720" w:rsidRDefault="00D86B76" w:rsidP="00977720">
      <w:pPr>
        <w:spacing w:line="24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962F" wp14:editId="68DD1E42">
                <wp:simplePos x="0" y="0"/>
                <wp:positionH relativeFrom="column">
                  <wp:posOffset>-110317</wp:posOffset>
                </wp:positionH>
                <wp:positionV relativeFrom="paragraph">
                  <wp:posOffset>55130</wp:posOffset>
                </wp:positionV>
                <wp:extent cx="5735782" cy="1752600"/>
                <wp:effectExtent l="19050" t="19050" r="1778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782" cy="17526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88D75" id="Rectángulo 1" o:spid="_x0000_s1026" style="position:absolute;margin-left:-8.7pt;margin-top:4.35pt;width:451.65pt;height:13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" filled="f" strokecolor="#1f3763 [1604]" strokeweight="2.25pt"/>
            </w:pict>
          </mc:Fallback>
        </mc:AlternateContent>
      </w:r>
    </w:p>
    <w:p w14:paraId="0434BBE1" w14:textId="786598CB" w:rsidR="00977720" w:rsidRPr="001558D1" w:rsidRDefault="00977720" w:rsidP="00977720">
      <w:pPr>
        <w:spacing w:line="240" w:lineRule="auto"/>
        <w:jc w:val="both"/>
        <w:rPr>
          <w:b/>
          <w:lang w:val="en-US"/>
        </w:rPr>
      </w:pPr>
      <w:r w:rsidRPr="001558D1">
        <w:rPr>
          <w:b/>
          <w:lang w:val="en-US"/>
        </w:rPr>
        <w:t>BUS FINDINGS: CONCLUSION</w:t>
      </w:r>
      <w:r w:rsidR="001558D1" w:rsidRPr="001558D1">
        <w:rPr>
          <w:b/>
          <w:lang w:val="en-US"/>
        </w:rPr>
        <w:t xml:space="preserve"> </w:t>
      </w:r>
      <w:r w:rsidR="001558D1" w:rsidRPr="001558D1">
        <w:rPr>
          <w:b/>
          <w:i/>
          <w:iCs/>
          <w:color w:val="FF0000"/>
          <w:lang w:val="en-US"/>
        </w:rPr>
        <w:t xml:space="preserve">(should always be </w:t>
      </w:r>
      <w:r w:rsidR="001558D1">
        <w:rPr>
          <w:b/>
          <w:i/>
          <w:iCs/>
          <w:color w:val="FF0000"/>
          <w:lang w:val="en-US"/>
        </w:rPr>
        <w:t>completed</w:t>
      </w:r>
      <w:r w:rsidR="001558D1" w:rsidRPr="001558D1">
        <w:rPr>
          <w:b/>
          <w:i/>
          <w:iCs/>
          <w:color w:val="FF0000"/>
          <w:lang w:val="en-US"/>
        </w:rPr>
        <w:t>)</w:t>
      </w:r>
    </w:p>
    <w:p w14:paraId="761867EC" w14:textId="77777777" w:rsidR="00977720" w:rsidRDefault="00977720" w:rsidP="00977720">
      <w:pPr>
        <w:pStyle w:val="Prrafodelista"/>
        <w:numPr>
          <w:ilvl w:val="0"/>
          <w:numId w:val="3"/>
        </w:numPr>
        <w:spacing w:line="240" w:lineRule="auto"/>
        <w:contextualSpacing/>
        <w:jc w:val="both"/>
      </w:pPr>
      <w:r>
        <w:t>DEFINITIVE FOR NEC</w:t>
      </w:r>
      <w:r w:rsidRPr="00A85E34">
        <w:rPr>
          <w:rFonts w:cs="Calibri"/>
          <w:sz w:val="32"/>
        </w:rPr>
        <w:t>□</w:t>
      </w:r>
    </w:p>
    <w:p w14:paraId="2157C9FD" w14:textId="77777777" w:rsidR="00977720" w:rsidRDefault="00977720" w:rsidP="00977720">
      <w:pPr>
        <w:pStyle w:val="Prrafodelista"/>
        <w:numPr>
          <w:ilvl w:val="0"/>
          <w:numId w:val="3"/>
        </w:numPr>
        <w:spacing w:line="240" w:lineRule="auto"/>
        <w:contextualSpacing/>
        <w:jc w:val="both"/>
      </w:pPr>
      <w:r>
        <w:t>HIGHLY PROBABLE FOR NEC</w:t>
      </w:r>
      <w:r w:rsidRPr="00A85E34">
        <w:rPr>
          <w:rFonts w:cs="Calibri"/>
          <w:sz w:val="32"/>
        </w:rPr>
        <w:t>□</w:t>
      </w:r>
    </w:p>
    <w:p w14:paraId="3FECAF20" w14:textId="77777777" w:rsidR="00977720" w:rsidRPr="00E1321D" w:rsidRDefault="00977720" w:rsidP="00977720">
      <w:pPr>
        <w:pStyle w:val="Prrafodelista"/>
        <w:numPr>
          <w:ilvl w:val="0"/>
          <w:numId w:val="3"/>
        </w:numPr>
        <w:spacing w:line="240" w:lineRule="auto"/>
        <w:contextualSpacing/>
        <w:jc w:val="both"/>
      </w:pPr>
      <w:r>
        <w:t xml:space="preserve">NON-CONCLUSIVE </w:t>
      </w:r>
      <w:r w:rsidRPr="00A85E34">
        <w:rPr>
          <w:rFonts w:cs="Calibri"/>
          <w:sz w:val="32"/>
        </w:rPr>
        <w:t>□</w:t>
      </w:r>
    </w:p>
    <w:p w14:paraId="76072BA6" w14:textId="77777777" w:rsidR="00977720" w:rsidRPr="00434F6F" w:rsidRDefault="00977720" w:rsidP="00977720">
      <w:pPr>
        <w:pStyle w:val="Prrafodelista"/>
        <w:numPr>
          <w:ilvl w:val="0"/>
          <w:numId w:val="3"/>
        </w:numPr>
        <w:spacing w:line="240" w:lineRule="auto"/>
        <w:contextualSpacing/>
        <w:jc w:val="both"/>
      </w:pPr>
      <w:r>
        <w:t>NEGATIVE FOR NEC</w:t>
      </w:r>
      <w:r w:rsidRPr="00A85E34">
        <w:rPr>
          <w:rFonts w:cs="Calibri"/>
          <w:sz w:val="32"/>
        </w:rPr>
        <w:t>□</w:t>
      </w:r>
    </w:p>
    <w:p w14:paraId="0C227505" w14:textId="77777777" w:rsidR="00977720" w:rsidRPr="00EC3935" w:rsidRDefault="00977720" w:rsidP="00977720">
      <w:pPr>
        <w:pStyle w:val="Prrafodelista"/>
        <w:spacing w:line="240" w:lineRule="auto"/>
        <w:ind w:left="1440"/>
        <w:contextualSpacing/>
        <w:jc w:val="both"/>
      </w:pPr>
    </w:p>
    <w:p w14:paraId="20F00215" w14:textId="77777777" w:rsidR="00977720" w:rsidRDefault="00977720" w:rsidP="00977720">
      <w:pPr>
        <w:spacing w:line="240" w:lineRule="auto"/>
        <w:jc w:val="both"/>
        <w:rPr>
          <w:b/>
        </w:rPr>
      </w:pPr>
    </w:p>
    <w:p w14:paraId="75E6928F" w14:textId="29917CA6" w:rsidR="00977720" w:rsidRDefault="00977720" w:rsidP="00EF4DDA">
      <w:pPr>
        <w:spacing w:line="480" w:lineRule="auto"/>
        <w:jc w:val="both"/>
        <w:rPr>
          <w:lang w:val="en-US"/>
        </w:rPr>
      </w:pPr>
    </w:p>
    <w:p w14:paraId="4D67BA28" w14:textId="77777777" w:rsidR="00977720" w:rsidRDefault="00977720" w:rsidP="00EF4DDA">
      <w:pPr>
        <w:spacing w:line="480" w:lineRule="auto"/>
        <w:jc w:val="both"/>
        <w:rPr>
          <w:lang w:val="en-US"/>
        </w:rPr>
      </w:pPr>
    </w:p>
    <w:p w14:paraId="066FEFDF" w14:textId="77777777" w:rsidR="00102523" w:rsidRPr="008373F9" w:rsidRDefault="00102523" w:rsidP="00102523">
      <w:pPr>
        <w:jc w:val="both"/>
        <w:rPr>
          <w:b/>
          <w:bCs/>
          <w:lang w:val="en-US"/>
        </w:rPr>
      </w:pPr>
      <w:r w:rsidRPr="008373F9">
        <w:rPr>
          <w:b/>
          <w:bCs/>
          <w:lang w:val="en-US"/>
        </w:rPr>
        <w:lastRenderedPageBreak/>
        <w:t xml:space="preserve">Supplementary Table 1: Classification of NEC cases at first clinical and imaging evaluation and during follow up according to the different definitions.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531"/>
        <w:gridCol w:w="1701"/>
        <w:gridCol w:w="1985"/>
        <w:gridCol w:w="850"/>
      </w:tblGrid>
      <w:tr w:rsidR="00102523" w:rsidRPr="00170CE0" w14:paraId="1CDEBC84" w14:textId="77777777" w:rsidTr="0082035B">
        <w:tc>
          <w:tcPr>
            <w:tcW w:w="4531" w:type="dxa"/>
            <w:shd w:val="clear" w:color="auto" w:fill="E7E6E6" w:themeFill="background2"/>
          </w:tcPr>
          <w:p w14:paraId="0F51EE32" w14:textId="77777777" w:rsidR="00102523" w:rsidRPr="00573A52" w:rsidRDefault="00102523" w:rsidP="008203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52B9FC5" w14:textId="77777777" w:rsidR="00102523" w:rsidRPr="00573A52" w:rsidRDefault="00102523" w:rsidP="0082035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CONTROL GROUP (n=22)</w:t>
            </w:r>
          </w:p>
        </w:tc>
        <w:tc>
          <w:tcPr>
            <w:tcW w:w="1985" w:type="dxa"/>
            <w:shd w:val="clear" w:color="auto" w:fill="E7E6E6" w:themeFill="background2"/>
          </w:tcPr>
          <w:p w14:paraId="059D3DD5" w14:textId="77777777" w:rsidR="00102523" w:rsidRPr="00573A52" w:rsidRDefault="00102523" w:rsidP="0082035B">
            <w:pPr>
              <w:jc w:val="center"/>
              <w:rPr>
                <w:b/>
                <w:bCs/>
                <w:lang w:val="en-US"/>
              </w:rPr>
            </w:pPr>
            <w:r w:rsidRPr="00573A52">
              <w:rPr>
                <w:b/>
                <w:bCs/>
                <w:lang w:val="en-US"/>
              </w:rPr>
              <w:t>INTERVENTION</w:t>
            </w:r>
            <w:r>
              <w:rPr>
                <w:b/>
                <w:bCs/>
                <w:lang w:val="en-US"/>
              </w:rPr>
              <w:t xml:space="preserve"> GROUP (n=14)</w:t>
            </w:r>
          </w:p>
        </w:tc>
        <w:tc>
          <w:tcPr>
            <w:tcW w:w="850" w:type="dxa"/>
            <w:shd w:val="clear" w:color="auto" w:fill="E7E6E6" w:themeFill="background2"/>
          </w:tcPr>
          <w:p w14:paraId="7C59D21E" w14:textId="77777777" w:rsidR="00102523" w:rsidRPr="00573A52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</w:p>
        </w:tc>
      </w:tr>
      <w:tr w:rsidR="00102523" w:rsidRPr="0094343F" w14:paraId="61C27883" w14:textId="77777777" w:rsidTr="0082035B">
        <w:tc>
          <w:tcPr>
            <w:tcW w:w="4531" w:type="dxa"/>
          </w:tcPr>
          <w:p w14:paraId="27F2D1EC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NEC CONFIRMATION AT INITIAL IMAGING</w:t>
            </w:r>
          </w:p>
          <w:p w14:paraId="296C0687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-Operational definition (</w:t>
            </w:r>
            <w:r w:rsidRPr="001A52AA">
              <w:rPr>
                <w:b/>
                <w:bCs/>
                <w:i/>
                <w:iCs/>
                <w:lang w:val="en-US"/>
              </w:rPr>
              <w:t>study main outcome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701" w:type="dxa"/>
          </w:tcPr>
          <w:p w14:paraId="304340EF" w14:textId="77777777" w:rsidR="00102523" w:rsidRPr="00860F21" w:rsidRDefault="00102523" w:rsidP="0082035B">
            <w:pPr>
              <w:jc w:val="both"/>
              <w:rPr>
                <w:lang w:val="en-US"/>
              </w:rPr>
            </w:pPr>
          </w:p>
          <w:p w14:paraId="1F1EED23" w14:textId="77777777" w:rsidR="00102523" w:rsidRPr="00860F21" w:rsidRDefault="00102523" w:rsidP="0082035B">
            <w:pPr>
              <w:jc w:val="both"/>
              <w:rPr>
                <w:lang w:val="en-US"/>
              </w:rPr>
            </w:pPr>
            <w:r w:rsidRPr="00860F21">
              <w:rPr>
                <w:lang w:val="en-US"/>
              </w:rPr>
              <w:t>10 (45.4%)</w:t>
            </w:r>
          </w:p>
        </w:tc>
        <w:tc>
          <w:tcPr>
            <w:tcW w:w="1985" w:type="dxa"/>
          </w:tcPr>
          <w:p w14:paraId="007C292B" w14:textId="77777777" w:rsidR="00102523" w:rsidRPr="00860F21" w:rsidRDefault="00102523" w:rsidP="0082035B">
            <w:pPr>
              <w:jc w:val="both"/>
              <w:rPr>
                <w:lang w:val="en-US"/>
              </w:rPr>
            </w:pPr>
          </w:p>
          <w:p w14:paraId="3643F4BE" w14:textId="77777777" w:rsidR="00102523" w:rsidRPr="00860F21" w:rsidRDefault="00102523" w:rsidP="0082035B">
            <w:pPr>
              <w:jc w:val="both"/>
              <w:rPr>
                <w:lang w:val="en-US"/>
              </w:rPr>
            </w:pPr>
            <w:r w:rsidRPr="00860F21">
              <w:rPr>
                <w:lang w:val="en-US"/>
              </w:rPr>
              <w:t>14 (100)</w:t>
            </w:r>
          </w:p>
        </w:tc>
        <w:tc>
          <w:tcPr>
            <w:tcW w:w="850" w:type="dxa"/>
          </w:tcPr>
          <w:p w14:paraId="6810F79C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</w:p>
          <w:p w14:paraId="6DF81820" w14:textId="77777777" w:rsidR="00102523" w:rsidRDefault="00102523" w:rsidP="0082035B">
            <w:pPr>
              <w:jc w:val="both"/>
              <w:rPr>
                <w:lang w:val="en-US"/>
              </w:rPr>
            </w:pPr>
            <w:r w:rsidRPr="00885CF8">
              <w:rPr>
                <w:b/>
                <w:bCs/>
                <w:lang w:val="en-US"/>
              </w:rPr>
              <w:t>.00</w:t>
            </w:r>
            <w:r>
              <w:rPr>
                <w:b/>
                <w:bCs/>
                <w:lang w:val="en-US"/>
              </w:rPr>
              <w:t>1</w:t>
            </w:r>
          </w:p>
        </w:tc>
      </w:tr>
      <w:tr w:rsidR="00102523" w:rsidRPr="00CC1355" w14:paraId="5DDE1754" w14:textId="77777777" w:rsidTr="0082035B">
        <w:tc>
          <w:tcPr>
            <w:tcW w:w="4531" w:type="dxa"/>
          </w:tcPr>
          <w:p w14:paraId="7C962136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 xml:space="preserve">-Bell’s stage </w:t>
            </w:r>
            <w:r w:rsidRPr="00E15567">
              <w:rPr>
                <w:u w:val="single"/>
                <w:lang w:val="en-US"/>
              </w:rPr>
              <w:t>&gt;</w:t>
            </w:r>
            <w:r w:rsidRPr="00E15567">
              <w:rPr>
                <w:lang w:val="en-US"/>
              </w:rPr>
              <w:t>II</w:t>
            </w:r>
            <w:r>
              <w:rPr>
                <w:lang w:val="en-US"/>
              </w:rPr>
              <w:t xml:space="preserve"> definition</w:t>
            </w:r>
          </w:p>
          <w:p w14:paraId="26851CD7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 xml:space="preserve">-VON case </w:t>
            </w:r>
            <w:r>
              <w:rPr>
                <w:lang w:val="en-US"/>
              </w:rPr>
              <w:t>definition</w:t>
            </w:r>
          </w:p>
          <w:p w14:paraId="5BB02046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proofErr w:type="gramStart"/>
            <w:r w:rsidRPr="00E15567">
              <w:rPr>
                <w:lang w:val="en-US"/>
              </w:rPr>
              <w:t>-“</w:t>
            </w:r>
            <w:proofErr w:type="gramEnd"/>
            <w:r w:rsidRPr="00E15567">
              <w:rPr>
                <w:lang w:val="en-US"/>
              </w:rPr>
              <w:t>2 of 3 rule” case definition</w:t>
            </w:r>
          </w:p>
          <w:p w14:paraId="0ED2F1CD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>-BUS compatible with NEC</w:t>
            </w:r>
          </w:p>
          <w:p w14:paraId="4D930D2E" w14:textId="77777777" w:rsidR="00102523" w:rsidRPr="00E15567" w:rsidRDefault="00102523" w:rsidP="0082035B">
            <w:pPr>
              <w:ind w:left="708"/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 xml:space="preserve">Definitive </w:t>
            </w:r>
          </w:p>
          <w:p w14:paraId="1D6D7109" w14:textId="77777777" w:rsidR="00102523" w:rsidRDefault="00102523" w:rsidP="0082035B">
            <w:pPr>
              <w:ind w:left="708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Highly p</w:t>
            </w:r>
            <w:r w:rsidRPr="00E15567">
              <w:rPr>
                <w:lang w:val="en-US"/>
              </w:rPr>
              <w:t>robable</w:t>
            </w:r>
          </w:p>
        </w:tc>
        <w:tc>
          <w:tcPr>
            <w:tcW w:w="1701" w:type="dxa"/>
          </w:tcPr>
          <w:p w14:paraId="0A96192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 (22.7)</w:t>
            </w:r>
          </w:p>
          <w:p w14:paraId="3B4F871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 (22.7)</w:t>
            </w:r>
          </w:p>
          <w:p w14:paraId="74FE77B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 (40.1)</w:t>
            </w:r>
          </w:p>
          <w:p w14:paraId="614372B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739471A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20D9F79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</w:tcPr>
          <w:p w14:paraId="64FBBAC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 (14.3)</w:t>
            </w:r>
          </w:p>
          <w:p w14:paraId="283A936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 (14.3)</w:t>
            </w:r>
          </w:p>
          <w:p w14:paraId="6A36C2F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 (64.2)</w:t>
            </w:r>
          </w:p>
          <w:p w14:paraId="51E18B8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 (100)</w:t>
            </w:r>
          </w:p>
          <w:p w14:paraId="54B30DD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 (78.6)</w:t>
            </w:r>
          </w:p>
          <w:p w14:paraId="7427C43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 (21.4)</w:t>
            </w:r>
          </w:p>
        </w:tc>
        <w:tc>
          <w:tcPr>
            <w:tcW w:w="850" w:type="dxa"/>
          </w:tcPr>
          <w:p w14:paraId="349FE95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.681</w:t>
            </w:r>
          </w:p>
          <w:p w14:paraId="75C6B93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.681</w:t>
            </w:r>
          </w:p>
          <w:p w14:paraId="63BB74C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.305</w:t>
            </w:r>
          </w:p>
          <w:p w14:paraId="297CBAC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311764F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6989932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02523" w:rsidRPr="00CC1355" w14:paraId="0BCCE3B8" w14:textId="77777777" w:rsidTr="0082035B">
        <w:tc>
          <w:tcPr>
            <w:tcW w:w="4531" w:type="dxa"/>
            <w:shd w:val="clear" w:color="auto" w:fill="auto"/>
          </w:tcPr>
          <w:p w14:paraId="2C31D027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NEC CONFIRMATION AT FOLLOW-UP</w:t>
            </w:r>
          </w:p>
          <w:p w14:paraId="0E0B2B75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-Operational definition</w:t>
            </w:r>
          </w:p>
        </w:tc>
        <w:tc>
          <w:tcPr>
            <w:tcW w:w="1701" w:type="dxa"/>
            <w:shd w:val="clear" w:color="auto" w:fill="auto"/>
          </w:tcPr>
          <w:p w14:paraId="5D8EDF53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D1A595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 (100)</w:t>
            </w:r>
          </w:p>
        </w:tc>
        <w:tc>
          <w:tcPr>
            <w:tcW w:w="1985" w:type="dxa"/>
            <w:shd w:val="clear" w:color="auto" w:fill="auto"/>
          </w:tcPr>
          <w:p w14:paraId="06E2C89C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536C64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 (100)</w:t>
            </w:r>
          </w:p>
        </w:tc>
        <w:tc>
          <w:tcPr>
            <w:tcW w:w="850" w:type="dxa"/>
            <w:shd w:val="clear" w:color="auto" w:fill="auto"/>
          </w:tcPr>
          <w:p w14:paraId="6160DE04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5C322BF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02523" w:rsidRPr="00CC1355" w14:paraId="78316E48" w14:textId="77777777" w:rsidTr="0082035B">
        <w:trPr>
          <w:trHeight w:val="1562"/>
        </w:trPr>
        <w:tc>
          <w:tcPr>
            <w:tcW w:w="4531" w:type="dxa"/>
            <w:shd w:val="clear" w:color="auto" w:fill="auto"/>
          </w:tcPr>
          <w:p w14:paraId="4E48C689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bookmarkStart w:id="0" w:name="_Hlk96777967"/>
            <w:r w:rsidRPr="00E15567">
              <w:rPr>
                <w:lang w:val="en-US"/>
              </w:rPr>
              <w:t xml:space="preserve">-Bell’s stage </w:t>
            </w:r>
            <w:r w:rsidRPr="00E15567">
              <w:rPr>
                <w:u w:val="single"/>
                <w:lang w:val="en-US"/>
              </w:rPr>
              <w:t>&gt;</w:t>
            </w:r>
            <w:r w:rsidRPr="00E15567">
              <w:rPr>
                <w:lang w:val="en-US"/>
              </w:rPr>
              <w:t>II</w:t>
            </w:r>
          </w:p>
          <w:p w14:paraId="58F5548D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>-VON case definition</w:t>
            </w:r>
          </w:p>
          <w:p w14:paraId="56B99CCF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proofErr w:type="gramStart"/>
            <w:r w:rsidRPr="00E15567">
              <w:rPr>
                <w:lang w:val="en-US"/>
              </w:rPr>
              <w:t>-“</w:t>
            </w:r>
            <w:proofErr w:type="gramEnd"/>
            <w:r w:rsidRPr="00E15567">
              <w:rPr>
                <w:lang w:val="en-US"/>
              </w:rPr>
              <w:t>2 of 3 rule” case definition</w:t>
            </w:r>
          </w:p>
          <w:p w14:paraId="29C18725" w14:textId="77777777" w:rsidR="00102523" w:rsidRPr="00E15567" w:rsidRDefault="00102523" w:rsidP="0082035B">
            <w:pPr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 xml:space="preserve">-BUS compatible with NEC  </w:t>
            </w:r>
          </w:p>
          <w:p w14:paraId="006A5709" w14:textId="77777777" w:rsidR="00102523" w:rsidRPr="00E15567" w:rsidRDefault="00102523" w:rsidP="0082035B">
            <w:pPr>
              <w:ind w:left="708"/>
              <w:jc w:val="both"/>
              <w:rPr>
                <w:lang w:val="en-US"/>
              </w:rPr>
            </w:pPr>
            <w:r w:rsidRPr="00E15567">
              <w:rPr>
                <w:lang w:val="en-US"/>
              </w:rPr>
              <w:t xml:space="preserve">Definitive </w:t>
            </w:r>
          </w:p>
          <w:p w14:paraId="0A99976A" w14:textId="77777777" w:rsidR="00102523" w:rsidRDefault="00102523" w:rsidP="0082035B">
            <w:pPr>
              <w:ind w:left="708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Highly p</w:t>
            </w:r>
            <w:r w:rsidRPr="00E15567">
              <w:rPr>
                <w:lang w:val="en-US"/>
              </w:rPr>
              <w:t>robable</w:t>
            </w:r>
          </w:p>
        </w:tc>
        <w:tc>
          <w:tcPr>
            <w:tcW w:w="1701" w:type="dxa"/>
            <w:shd w:val="clear" w:color="auto" w:fill="auto"/>
          </w:tcPr>
          <w:p w14:paraId="4152784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 (100)</w:t>
            </w:r>
          </w:p>
          <w:p w14:paraId="13DC242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 (90.1)</w:t>
            </w:r>
          </w:p>
          <w:p w14:paraId="7F64AA4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 (100)</w:t>
            </w:r>
          </w:p>
          <w:p w14:paraId="53E6A25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51EED75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52C9235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95D938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 (42.9)</w:t>
            </w:r>
          </w:p>
          <w:p w14:paraId="65F264F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 (42.9)</w:t>
            </w:r>
          </w:p>
          <w:p w14:paraId="1F18EC7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 (92.9)</w:t>
            </w:r>
          </w:p>
          <w:p w14:paraId="1A337D2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 (100)</w:t>
            </w:r>
          </w:p>
          <w:p w14:paraId="4455DDD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 (92.1)</w:t>
            </w:r>
          </w:p>
          <w:p w14:paraId="2D2B9D2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 (7.8)</w:t>
            </w:r>
          </w:p>
        </w:tc>
        <w:tc>
          <w:tcPr>
            <w:tcW w:w="850" w:type="dxa"/>
            <w:shd w:val="clear" w:color="auto" w:fill="auto"/>
          </w:tcPr>
          <w:p w14:paraId="7D38AF2A" w14:textId="77777777" w:rsidR="00102523" w:rsidRPr="00860F21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860F21">
              <w:rPr>
                <w:b/>
                <w:bCs/>
                <w:lang w:val="en-US"/>
              </w:rPr>
              <w:t>.000</w:t>
            </w:r>
          </w:p>
          <w:p w14:paraId="02A4E1D6" w14:textId="77777777" w:rsidR="00102523" w:rsidRPr="00860F21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860F21">
              <w:rPr>
                <w:b/>
                <w:bCs/>
                <w:lang w:val="en-US"/>
              </w:rPr>
              <w:t>.000</w:t>
            </w:r>
          </w:p>
          <w:p w14:paraId="0A7880B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.389</w:t>
            </w:r>
          </w:p>
          <w:p w14:paraId="4BEEF29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28DDF40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65E75EE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bookmarkEnd w:id="0"/>
    <w:p w14:paraId="1B60A53D" w14:textId="57829467" w:rsidR="00102523" w:rsidRDefault="00102523" w:rsidP="00102523">
      <w:pPr>
        <w:rPr>
          <w:lang w:val="en-US"/>
        </w:rPr>
      </w:pPr>
      <w:r>
        <w:rPr>
          <w:lang w:val="en-US"/>
        </w:rPr>
        <w:t>BUS: bedside ultrasound; VON: Vermont-Oxford Network</w:t>
      </w:r>
    </w:p>
    <w:p w14:paraId="47842263" w14:textId="33280A2E" w:rsidR="00102523" w:rsidRDefault="00102523" w:rsidP="00102523">
      <w:pPr>
        <w:rPr>
          <w:lang w:val="en-US"/>
        </w:rPr>
      </w:pPr>
    </w:p>
    <w:p w14:paraId="221B54DD" w14:textId="0D936713" w:rsidR="00102523" w:rsidRDefault="00102523" w:rsidP="00102523">
      <w:pPr>
        <w:rPr>
          <w:lang w:val="en-US"/>
        </w:rPr>
      </w:pPr>
    </w:p>
    <w:p w14:paraId="6AE5EDA3" w14:textId="11DA66BA" w:rsidR="00102523" w:rsidRDefault="00102523" w:rsidP="00102523">
      <w:pPr>
        <w:rPr>
          <w:lang w:val="en-US"/>
        </w:rPr>
      </w:pPr>
    </w:p>
    <w:p w14:paraId="02A39F40" w14:textId="5A211E22" w:rsidR="00102523" w:rsidRDefault="00102523" w:rsidP="00102523">
      <w:pPr>
        <w:rPr>
          <w:lang w:val="en-US"/>
        </w:rPr>
      </w:pPr>
    </w:p>
    <w:p w14:paraId="438DEDEC" w14:textId="36ED52F9" w:rsidR="00102523" w:rsidRDefault="00102523" w:rsidP="00102523">
      <w:pPr>
        <w:rPr>
          <w:lang w:val="en-US"/>
        </w:rPr>
      </w:pPr>
    </w:p>
    <w:p w14:paraId="4994E4EF" w14:textId="701F93CA" w:rsidR="00102523" w:rsidRDefault="00102523" w:rsidP="00102523">
      <w:pPr>
        <w:rPr>
          <w:lang w:val="en-US"/>
        </w:rPr>
      </w:pPr>
    </w:p>
    <w:p w14:paraId="0675ACF7" w14:textId="6B792784" w:rsidR="00102523" w:rsidRDefault="00102523" w:rsidP="00102523">
      <w:pPr>
        <w:rPr>
          <w:lang w:val="en-US"/>
        </w:rPr>
      </w:pPr>
    </w:p>
    <w:p w14:paraId="21EDDE1A" w14:textId="3D6E5BB2" w:rsidR="00102523" w:rsidRDefault="00102523" w:rsidP="00102523">
      <w:pPr>
        <w:rPr>
          <w:lang w:val="en-US"/>
        </w:rPr>
      </w:pPr>
    </w:p>
    <w:p w14:paraId="4DC083BF" w14:textId="6D8B062F" w:rsidR="00102523" w:rsidRDefault="00102523" w:rsidP="00102523">
      <w:pPr>
        <w:rPr>
          <w:lang w:val="en-US"/>
        </w:rPr>
      </w:pPr>
    </w:p>
    <w:p w14:paraId="09792413" w14:textId="0769AF11" w:rsidR="00102523" w:rsidRDefault="00102523" w:rsidP="00102523">
      <w:pPr>
        <w:rPr>
          <w:lang w:val="en-US"/>
        </w:rPr>
      </w:pPr>
    </w:p>
    <w:p w14:paraId="7C6DE18F" w14:textId="1E73289B" w:rsidR="00102523" w:rsidRDefault="00102523" w:rsidP="00102523">
      <w:pPr>
        <w:rPr>
          <w:lang w:val="en-US"/>
        </w:rPr>
      </w:pPr>
    </w:p>
    <w:p w14:paraId="42E98D50" w14:textId="14DF0916" w:rsidR="00102523" w:rsidRDefault="00102523" w:rsidP="00102523">
      <w:pPr>
        <w:rPr>
          <w:lang w:val="en-US"/>
        </w:rPr>
      </w:pPr>
    </w:p>
    <w:p w14:paraId="4B6C4E5C" w14:textId="1506F033" w:rsidR="00102523" w:rsidRDefault="00102523" w:rsidP="00102523">
      <w:pPr>
        <w:rPr>
          <w:lang w:val="en-US"/>
        </w:rPr>
      </w:pPr>
    </w:p>
    <w:p w14:paraId="463980A9" w14:textId="2709ACB6" w:rsidR="00102523" w:rsidRDefault="00102523" w:rsidP="00102523">
      <w:pPr>
        <w:rPr>
          <w:lang w:val="en-US"/>
        </w:rPr>
      </w:pPr>
    </w:p>
    <w:p w14:paraId="39338960" w14:textId="0929F7C1" w:rsidR="00102523" w:rsidRDefault="00102523" w:rsidP="00102523">
      <w:pPr>
        <w:rPr>
          <w:lang w:val="en-US"/>
        </w:rPr>
      </w:pPr>
    </w:p>
    <w:p w14:paraId="2A124C5B" w14:textId="1B07FD1A" w:rsidR="00102523" w:rsidRDefault="00102523" w:rsidP="00102523">
      <w:pPr>
        <w:rPr>
          <w:lang w:val="en-US"/>
        </w:rPr>
      </w:pPr>
    </w:p>
    <w:p w14:paraId="1C859135" w14:textId="4B207206" w:rsidR="00102523" w:rsidRDefault="00102523" w:rsidP="00102523">
      <w:pPr>
        <w:rPr>
          <w:lang w:val="en-US"/>
        </w:rPr>
      </w:pPr>
    </w:p>
    <w:p w14:paraId="36C32CDE" w14:textId="789D0E92" w:rsidR="00102523" w:rsidRDefault="00102523" w:rsidP="00102523">
      <w:pPr>
        <w:rPr>
          <w:lang w:val="en-US"/>
        </w:rPr>
      </w:pPr>
    </w:p>
    <w:p w14:paraId="64BFDFF8" w14:textId="77777777" w:rsidR="00102523" w:rsidRPr="008373F9" w:rsidRDefault="00102523" w:rsidP="00102523">
      <w:pPr>
        <w:jc w:val="both"/>
        <w:rPr>
          <w:b/>
          <w:bCs/>
          <w:lang w:val="en-US"/>
        </w:rPr>
      </w:pPr>
      <w:r w:rsidRPr="008373F9">
        <w:rPr>
          <w:b/>
          <w:bCs/>
          <w:lang w:val="en-US"/>
        </w:rPr>
        <w:lastRenderedPageBreak/>
        <w:t xml:space="preserve">Supplementary table 2: BUS findings </w:t>
      </w:r>
      <w:r>
        <w:rPr>
          <w:b/>
          <w:bCs/>
          <w:lang w:val="en-US"/>
        </w:rPr>
        <w:t xml:space="preserve">in the intervention group </w:t>
      </w:r>
      <w:r w:rsidRPr="008373F9">
        <w:rPr>
          <w:b/>
          <w:bCs/>
          <w:lang w:val="en-US"/>
        </w:rPr>
        <w:t>and derived changes in therapy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689"/>
        <w:gridCol w:w="1701"/>
        <w:gridCol w:w="1559"/>
        <w:gridCol w:w="1984"/>
        <w:gridCol w:w="709"/>
      </w:tblGrid>
      <w:tr w:rsidR="00102523" w:rsidRPr="00391A7E" w14:paraId="74A7A972" w14:textId="77777777" w:rsidTr="0082035B">
        <w:tc>
          <w:tcPr>
            <w:tcW w:w="2689" w:type="dxa"/>
            <w:shd w:val="clear" w:color="auto" w:fill="E7E6E6" w:themeFill="background2"/>
          </w:tcPr>
          <w:p w14:paraId="300008CF" w14:textId="77777777" w:rsidR="00102523" w:rsidRPr="00391A7E" w:rsidRDefault="00102523" w:rsidP="0082035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0C5EAD44" w14:textId="77777777" w:rsidR="00102523" w:rsidRDefault="00102523" w:rsidP="0082035B">
            <w:pPr>
              <w:jc w:val="center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SURGICAL</w:t>
            </w:r>
            <w:r>
              <w:rPr>
                <w:b/>
                <w:bCs/>
                <w:lang w:val="en-US"/>
              </w:rPr>
              <w:t xml:space="preserve"> </w:t>
            </w:r>
            <w:r w:rsidRPr="00391A7E">
              <w:rPr>
                <w:b/>
                <w:bCs/>
                <w:lang w:val="en-US"/>
              </w:rPr>
              <w:t>NEC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2729C8CB" w14:textId="77777777" w:rsidR="00102523" w:rsidRPr="00391A7E" w:rsidRDefault="00102523" w:rsidP="0082035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(n=4)</w:t>
            </w:r>
          </w:p>
        </w:tc>
        <w:tc>
          <w:tcPr>
            <w:tcW w:w="1559" w:type="dxa"/>
            <w:shd w:val="clear" w:color="auto" w:fill="E7E6E6" w:themeFill="background2"/>
          </w:tcPr>
          <w:p w14:paraId="0908EB57" w14:textId="77777777" w:rsidR="00102523" w:rsidRPr="00391A7E" w:rsidRDefault="00102523" w:rsidP="0082035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MEDICAL NEC</w:t>
            </w:r>
            <w:r w:rsidRPr="00391A7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91A7E">
              <w:rPr>
                <w:b/>
                <w:bCs/>
                <w:lang w:val="en-US"/>
              </w:rPr>
              <w:t>NEC</w:t>
            </w:r>
            <w:proofErr w:type="spellEnd"/>
            <w:r>
              <w:rPr>
                <w:b/>
                <w:bCs/>
                <w:lang w:val="en-US"/>
              </w:rPr>
              <w:t xml:space="preserve"> (n=10)</w:t>
            </w:r>
          </w:p>
        </w:tc>
        <w:tc>
          <w:tcPr>
            <w:tcW w:w="1984" w:type="dxa"/>
            <w:shd w:val="clear" w:color="auto" w:fill="E7E6E6" w:themeFill="background2"/>
          </w:tcPr>
          <w:p w14:paraId="3639290B" w14:textId="77777777" w:rsidR="00102523" w:rsidRPr="00391A7E" w:rsidRDefault="00102523" w:rsidP="0082035B">
            <w:pPr>
              <w:jc w:val="center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NON-CONFIRMED NEC</w:t>
            </w:r>
            <w:r>
              <w:rPr>
                <w:b/>
                <w:bCs/>
                <w:lang w:val="en-US"/>
              </w:rPr>
              <w:t xml:space="preserve"> (n=21)</w:t>
            </w:r>
          </w:p>
        </w:tc>
        <w:tc>
          <w:tcPr>
            <w:tcW w:w="709" w:type="dxa"/>
            <w:shd w:val="clear" w:color="auto" w:fill="E7E6E6" w:themeFill="background2"/>
          </w:tcPr>
          <w:p w14:paraId="49E86CED" w14:textId="77777777" w:rsidR="00102523" w:rsidRPr="00391A7E" w:rsidRDefault="00102523" w:rsidP="0082035B">
            <w:pPr>
              <w:jc w:val="center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p</w:t>
            </w:r>
          </w:p>
        </w:tc>
      </w:tr>
      <w:tr w:rsidR="00102523" w14:paraId="035C4807" w14:textId="77777777" w:rsidTr="0082035B">
        <w:tc>
          <w:tcPr>
            <w:tcW w:w="2689" w:type="dxa"/>
            <w:shd w:val="clear" w:color="auto" w:fill="E7E6E6" w:themeFill="background2"/>
          </w:tcPr>
          <w:p w14:paraId="5F1C6316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INITIAL BUS</w:t>
            </w:r>
          </w:p>
        </w:tc>
        <w:tc>
          <w:tcPr>
            <w:tcW w:w="1701" w:type="dxa"/>
            <w:shd w:val="clear" w:color="auto" w:fill="E7E6E6" w:themeFill="background2"/>
          </w:tcPr>
          <w:p w14:paraId="5F1239C1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93E7721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4C6D1AE8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10AE2208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</w:tr>
      <w:tr w:rsidR="00102523" w14:paraId="65E33538" w14:textId="77777777" w:rsidTr="0082035B">
        <w:tc>
          <w:tcPr>
            <w:tcW w:w="2689" w:type="dxa"/>
            <w:shd w:val="clear" w:color="auto" w:fill="auto"/>
          </w:tcPr>
          <w:p w14:paraId="0643F416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DOL at initial BUS</w:t>
            </w:r>
          </w:p>
        </w:tc>
        <w:tc>
          <w:tcPr>
            <w:tcW w:w="1701" w:type="dxa"/>
            <w:shd w:val="clear" w:color="auto" w:fill="auto"/>
          </w:tcPr>
          <w:p w14:paraId="77F7A4A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 (5-35)</w:t>
            </w:r>
          </w:p>
        </w:tc>
        <w:tc>
          <w:tcPr>
            <w:tcW w:w="1559" w:type="dxa"/>
            <w:shd w:val="clear" w:color="auto" w:fill="auto"/>
          </w:tcPr>
          <w:p w14:paraId="7275023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 (5-23)</w:t>
            </w:r>
          </w:p>
        </w:tc>
        <w:tc>
          <w:tcPr>
            <w:tcW w:w="1984" w:type="dxa"/>
            <w:shd w:val="clear" w:color="auto" w:fill="auto"/>
          </w:tcPr>
          <w:p w14:paraId="0DE21C7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 (4-21)</w:t>
            </w:r>
          </w:p>
        </w:tc>
        <w:tc>
          <w:tcPr>
            <w:tcW w:w="709" w:type="dxa"/>
            <w:shd w:val="clear" w:color="auto" w:fill="auto"/>
          </w:tcPr>
          <w:p w14:paraId="366BF00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.963</w:t>
            </w:r>
          </w:p>
        </w:tc>
      </w:tr>
      <w:tr w:rsidR="00102523" w:rsidRPr="00896E8C" w14:paraId="7077FF04" w14:textId="77777777" w:rsidTr="0082035B">
        <w:tc>
          <w:tcPr>
            <w:tcW w:w="2689" w:type="dxa"/>
          </w:tcPr>
          <w:p w14:paraId="587DA3E5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BUS F</w:t>
            </w:r>
            <w:r w:rsidRPr="00391A7E">
              <w:rPr>
                <w:b/>
                <w:bCs/>
                <w:lang w:val="en-US"/>
              </w:rPr>
              <w:t>indings</w:t>
            </w:r>
          </w:p>
          <w:p w14:paraId="6705806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-PNI</w:t>
            </w:r>
          </w:p>
          <w:p w14:paraId="591ACA3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-PVG</w:t>
            </w:r>
          </w:p>
          <w:p w14:paraId="73CBF2D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-Complex ascites</w:t>
            </w:r>
          </w:p>
          <w:p w14:paraId="723147E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-PNP</w:t>
            </w:r>
          </w:p>
          <w:p w14:paraId="679F47B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-Loss of gut signature</w:t>
            </w:r>
          </w:p>
          <w:p w14:paraId="64904F7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thickening</w:t>
            </w:r>
          </w:p>
          <w:p w14:paraId="0F45635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thinning</w:t>
            </w:r>
          </w:p>
          <w:p w14:paraId="7400FC0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hyperemia</w:t>
            </w:r>
          </w:p>
          <w:p w14:paraId="64D0DF2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ischemia</w:t>
            </w:r>
          </w:p>
          <w:p w14:paraId="3C0D898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-Bowel dilatation</w:t>
            </w:r>
          </w:p>
          <w:p w14:paraId="6E62AA6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-Absent/reduced peristalsis</w:t>
            </w:r>
          </w:p>
        </w:tc>
        <w:tc>
          <w:tcPr>
            <w:tcW w:w="1701" w:type="dxa"/>
          </w:tcPr>
          <w:p w14:paraId="5A303CDC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79B9F1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7833D12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76ECD40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768E4C2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C0B947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734C34A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4D8DFD0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5B3105A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02B1D6A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7B8433A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19BEAB5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14:paraId="42BF39F0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3D1E7B2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5567BEF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0815F93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E06E45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79728EE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3AE1480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6F95F89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76F430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326A380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2FF46D5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14:paraId="4F14562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4" w:type="dxa"/>
          </w:tcPr>
          <w:p w14:paraId="5A3B3B43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2D5D72A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7504271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3B5B8C1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21960B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62A0F01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5327ED2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3DC318D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009BBD4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71B82A5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13D79F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14:paraId="6E7CD1D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</w:tcPr>
          <w:p w14:paraId="458A3E01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6379889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487A466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15EC8C3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.019</w:t>
            </w:r>
          </w:p>
          <w:p w14:paraId="2ECB811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.019</w:t>
            </w:r>
          </w:p>
          <w:p w14:paraId="5024B6F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2B8BC02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2B57684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.112</w:t>
            </w:r>
          </w:p>
          <w:p w14:paraId="5347D93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.002</w:t>
            </w:r>
          </w:p>
          <w:p w14:paraId="0664C4A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.019</w:t>
            </w:r>
          </w:p>
          <w:p w14:paraId="62D94B4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.058</w:t>
            </w:r>
          </w:p>
          <w:p w14:paraId="4529D25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.009</w:t>
            </w:r>
          </w:p>
        </w:tc>
      </w:tr>
      <w:tr w:rsidR="00102523" w14:paraId="7C4A3A33" w14:textId="77777777" w:rsidTr="0082035B">
        <w:tc>
          <w:tcPr>
            <w:tcW w:w="2689" w:type="dxa"/>
          </w:tcPr>
          <w:p w14:paraId="467F365D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BUS classification</w:t>
            </w:r>
          </w:p>
          <w:p w14:paraId="195555A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-Definitive</w:t>
            </w:r>
          </w:p>
          <w:p w14:paraId="79C355D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-Highly probable</w:t>
            </w:r>
          </w:p>
          <w:p w14:paraId="55C0C3B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-Non-conclusive</w:t>
            </w:r>
          </w:p>
          <w:p w14:paraId="5F22112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-Negative</w:t>
            </w:r>
          </w:p>
        </w:tc>
        <w:tc>
          <w:tcPr>
            <w:tcW w:w="1701" w:type="dxa"/>
          </w:tcPr>
          <w:p w14:paraId="38F83FA3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26AE147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7F54520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60DAC75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41EC38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6B40DBBA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323A50C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14:paraId="023AA76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1F351FF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4172E4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14:paraId="18564BF5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1ACAF6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18D1BB2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1051AD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14:paraId="7BE2630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09" w:type="dxa"/>
          </w:tcPr>
          <w:p w14:paraId="36FD9F44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3AD3D5A3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6BB7913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</w:tc>
      </w:tr>
      <w:tr w:rsidR="00102523" w14:paraId="5613128B" w14:textId="77777777" w:rsidTr="0082035B">
        <w:tc>
          <w:tcPr>
            <w:tcW w:w="2689" w:type="dxa"/>
          </w:tcPr>
          <w:p w14:paraId="46A7AD4A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Initial t</w:t>
            </w:r>
            <w:r w:rsidRPr="00391A7E">
              <w:rPr>
                <w:b/>
                <w:bCs/>
                <w:lang w:val="en-US"/>
              </w:rPr>
              <w:t>herapy</w:t>
            </w:r>
          </w:p>
          <w:p w14:paraId="29AFC5F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-No change</w:t>
            </w:r>
          </w:p>
          <w:p w14:paraId="574AD65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-Start medical treatment</w:t>
            </w:r>
          </w:p>
          <w:p w14:paraId="6D0DD59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-Surgery</w:t>
            </w:r>
          </w:p>
        </w:tc>
        <w:tc>
          <w:tcPr>
            <w:tcW w:w="1701" w:type="dxa"/>
          </w:tcPr>
          <w:p w14:paraId="46C80A13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3375D7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7E083FB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1D80576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14:paraId="5FA4C1D5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EACFEE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DBC3E7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19B5EEF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14:paraId="739D645A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781FBCB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74989C2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14:paraId="1DABDAB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14:paraId="64F16D46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1CFA0061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3DED5CE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</w:tc>
      </w:tr>
      <w:tr w:rsidR="00102523" w:rsidRPr="00885CF8" w14:paraId="62F7165A" w14:textId="77777777" w:rsidTr="0082035B">
        <w:tc>
          <w:tcPr>
            <w:tcW w:w="2689" w:type="dxa"/>
            <w:shd w:val="clear" w:color="auto" w:fill="E7E6E6" w:themeFill="background2"/>
          </w:tcPr>
          <w:p w14:paraId="34BB308B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FOLLOW-UP BUS</w:t>
            </w:r>
          </w:p>
        </w:tc>
        <w:tc>
          <w:tcPr>
            <w:tcW w:w="1701" w:type="dxa"/>
            <w:shd w:val="clear" w:color="auto" w:fill="E7E6E6" w:themeFill="background2"/>
          </w:tcPr>
          <w:p w14:paraId="0C421A5E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EFA41C4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41B9F031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15406889" w14:textId="77777777" w:rsidR="00102523" w:rsidRDefault="00102523" w:rsidP="0082035B">
            <w:pPr>
              <w:jc w:val="both"/>
              <w:rPr>
                <w:lang w:val="en-US"/>
              </w:rPr>
            </w:pPr>
          </w:p>
        </w:tc>
      </w:tr>
      <w:tr w:rsidR="00102523" w:rsidRPr="00885CF8" w14:paraId="05FBF0CA" w14:textId="77777777" w:rsidTr="0082035B">
        <w:tc>
          <w:tcPr>
            <w:tcW w:w="2689" w:type="dxa"/>
            <w:shd w:val="clear" w:color="auto" w:fill="auto"/>
          </w:tcPr>
          <w:p w14:paraId="3C215895" w14:textId="77777777" w:rsidR="00102523" w:rsidRDefault="00102523" w:rsidP="0082035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 of follow-up BUS</w:t>
            </w:r>
          </w:p>
        </w:tc>
        <w:tc>
          <w:tcPr>
            <w:tcW w:w="1701" w:type="dxa"/>
            <w:shd w:val="clear" w:color="auto" w:fill="auto"/>
          </w:tcPr>
          <w:p w14:paraId="6650167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 (2.5-5)</w:t>
            </w:r>
          </w:p>
        </w:tc>
        <w:tc>
          <w:tcPr>
            <w:tcW w:w="1559" w:type="dxa"/>
            <w:shd w:val="clear" w:color="auto" w:fill="auto"/>
          </w:tcPr>
          <w:p w14:paraId="297A678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2.5 (2-4)</w:t>
            </w:r>
          </w:p>
        </w:tc>
        <w:tc>
          <w:tcPr>
            <w:tcW w:w="1984" w:type="dxa"/>
            <w:shd w:val="clear" w:color="auto" w:fill="auto"/>
          </w:tcPr>
          <w:p w14:paraId="57E2D53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 (1-2)</w:t>
            </w:r>
          </w:p>
        </w:tc>
        <w:tc>
          <w:tcPr>
            <w:tcW w:w="709" w:type="dxa"/>
            <w:shd w:val="clear" w:color="auto" w:fill="auto"/>
          </w:tcPr>
          <w:p w14:paraId="341ADF7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.005</w:t>
            </w:r>
          </w:p>
        </w:tc>
      </w:tr>
      <w:tr w:rsidR="00102523" w:rsidRPr="00885CF8" w14:paraId="2426DB6E" w14:textId="77777777" w:rsidTr="0082035B">
        <w:tc>
          <w:tcPr>
            <w:tcW w:w="2689" w:type="dxa"/>
          </w:tcPr>
          <w:p w14:paraId="2D5121F7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BUS findings</w:t>
            </w:r>
          </w:p>
          <w:p w14:paraId="1C90DD7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-PNI</w:t>
            </w:r>
          </w:p>
          <w:p w14:paraId="7C8DFFA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-PVG</w:t>
            </w:r>
          </w:p>
          <w:p w14:paraId="6E96153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-Complex ascites</w:t>
            </w:r>
          </w:p>
          <w:p w14:paraId="0EB9C85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-PNP</w:t>
            </w:r>
          </w:p>
          <w:p w14:paraId="08484D5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-Loss of gut signature</w:t>
            </w:r>
          </w:p>
          <w:p w14:paraId="58CC976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thickening</w:t>
            </w:r>
          </w:p>
          <w:p w14:paraId="3BD8B06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thinning</w:t>
            </w:r>
          </w:p>
          <w:p w14:paraId="02F4D19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hyperemia</w:t>
            </w:r>
          </w:p>
          <w:p w14:paraId="051943B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-BW ischemia</w:t>
            </w:r>
          </w:p>
          <w:p w14:paraId="3548276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-Bowel dilatation</w:t>
            </w:r>
          </w:p>
          <w:p w14:paraId="2C1CED1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-Absent/reduced peristalsis</w:t>
            </w:r>
          </w:p>
        </w:tc>
        <w:tc>
          <w:tcPr>
            <w:tcW w:w="1701" w:type="dxa"/>
          </w:tcPr>
          <w:p w14:paraId="6CC10D12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51F4F1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5D29AB4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229C83A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9748F9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37B5647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44DC873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5B3D371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5676E72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2A8E00A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24BB154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382D0BA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14:paraId="33240577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7F2883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7E61561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77317B1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04BF23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3C978E6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1D3FEE2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389F052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4794DC7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14:paraId="34D9B4E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1EFD608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796BE7E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84" w:type="dxa"/>
          </w:tcPr>
          <w:p w14:paraId="3BABE40E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C58B8D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02B7DC1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6282F28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49E601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AD9FED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7811804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273E4C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31CD28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3C65BC4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2BBB414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49C4EB4F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9" w:type="dxa"/>
          </w:tcPr>
          <w:p w14:paraId="2284025A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3D5B0991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688AD57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312C359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.112</w:t>
            </w:r>
          </w:p>
          <w:p w14:paraId="0811736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.019</w:t>
            </w:r>
          </w:p>
          <w:p w14:paraId="2085B03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43C6918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33CA274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.082</w:t>
            </w:r>
          </w:p>
          <w:p w14:paraId="6D50FDC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.002</w:t>
            </w:r>
          </w:p>
          <w:p w14:paraId="5725476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.112</w:t>
            </w:r>
          </w:p>
          <w:p w14:paraId="4C30778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  <w:p w14:paraId="7A65883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</w:tc>
      </w:tr>
      <w:tr w:rsidR="00102523" w14:paraId="2C7C539D" w14:textId="77777777" w:rsidTr="0082035B">
        <w:tc>
          <w:tcPr>
            <w:tcW w:w="2689" w:type="dxa"/>
          </w:tcPr>
          <w:p w14:paraId="01BCC8C8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>BUS classification</w:t>
            </w:r>
          </w:p>
          <w:p w14:paraId="426F4E8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-Definitive</w:t>
            </w:r>
          </w:p>
          <w:p w14:paraId="4323D7B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-Highly Probable</w:t>
            </w:r>
          </w:p>
          <w:p w14:paraId="5117C6C6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-Non-conclusive</w:t>
            </w:r>
          </w:p>
          <w:p w14:paraId="1831695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-Negative</w:t>
            </w:r>
          </w:p>
        </w:tc>
        <w:tc>
          <w:tcPr>
            <w:tcW w:w="1701" w:type="dxa"/>
          </w:tcPr>
          <w:p w14:paraId="3AA39037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2FE064C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4E85DA4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0013253E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79887A63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03CC1105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6B5A10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40EFEDA0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F7BE9A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5FC0171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14:paraId="6742C29E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7310B8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7F93211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4A6A39C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6837D5B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09" w:type="dxa"/>
          </w:tcPr>
          <w:p w14:paraId="410EDDCB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725F8870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56022CC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</w:tc>
      </w:tr>
      <w:tr w:rsidR="00102523" w:rsidRPr="00885CF8" w14:paraId="42A5BDFE" w14:textId="77777777" w:rsidTr="0082035B">
        <w:tc>
          <w:tcPr>
            <w:tcW w:w="2689" w:type="dxa"/>
          </w:tcPr>
          <w:p w14:paraId="38A083E7" w14:textId="77777777" w:rsidR="00102523" w:rsidRPr="00391A7E" w:rsidRDefault="00102523" w:rsidP="0082035B">
            <w:pPr>
              <w:jc w:val="both"/>
              <w:rPr>
                <w:b/>
                <w:bCs/>
                <w:lang w:val="en-US"/>
              </w:rPr>
            </w:pPr>
            <w:r w:rsidRPr="00391A7E">
              <w:rPr>
                <w:b/>
                <w:bCs/>
                <w:lang w:val="en-US"/>
              </w:rPr>
              <w:t xml:space="preserve">Therapy </w:t>
            </w:r>
          </w:p>
          <w:p w14:paraId="00F114E8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-No change</w:t>
            </w:r>
          </w:p>
          <w:p w14:paraId="3BBBAF8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-Medical treatment change</w:t>
            </w:r>
          </w:p>
          <w:p w14:paraId="2A4A483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-Surgery</w:t>
            </w:r>
          </w:p>
        </w:tc>
        <w:tc>
          <w:tcPr>
            <w:tcW w:w="1701" w:type="dxa"/>
          </w:tcPr>
          <w:p w14:paraId="7EC1D17A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6C8E318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14:paraId="260FCE5C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476C54B2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14:paraId="21FA1020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11495ED7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46C80EF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03F2B755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14:paraId="116FE1B1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C32046B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14:paraId="75E02A6D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33C88239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14:paraId="2E388A77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4A24D531" w14:textId="77777777" w:rsidR="00102523" w:rsidRDefault="00102523" w:rsidP="0082035B">
            <w:pPr>
              <w:jc w:val="both"/>
              <w:rPr>
                <w:lang w:val="en-US"/>
              </w:rPr>
            </w:pPr>
          </w:p>
          <w:p w14:paraId="02138A1A" w14:textId="77777777" w:rsidR="00102523" w:rsidRDefault="00102523" w:rsidP="008203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.000</w:t>
            </w:r>
          </w:p>
        </w:tc>
      </w:tr>
    </w:tbl>
    <w:p w14:paraId="6B769C1B" w14:textId="77777777" w:rsidR="00102523" w:rsidRPr="001A52AA" w:rsidRDefault="00102523" w:rsidP="00102523">
      <w:pPr>
        <w:jc w:val="both"/>
        <w:rPr>
          <w:lang w:val="en-US"/>
        </w:rPr>
      </w:pPr>
      <w:r w:rsidRPr="001A52AA">
        <w:rPr>
          <w:lang w:val="en-US"/>
        </w:rPr>
        <w:lastRenderedPageBreak/>
        <w:t xml:space="preserve">BUS: </w:t>
      </w:r>
      <w:r>
        <w:rPr>
          <w:lang w:val="en-US"/>
        </w:rPr>
        <w:t xml:space="preserve">bedside ultrasound; </w:t>
      </w:r>
      <w:r w:rsidRPr="001A52AA">
        <w:rPr>
          <w:lang w:val="en-US"/>
        </w:rPr>
        <w:t xml:space="preserve">BW: bowel wall; </w:t>
      </w:r>
      <w:r>
        <w:rPr>
          <w:lang w:val="en-US"/>
        </w:rPr>
        <w:t xml:space="preserve">DOL: day of life; </w:t>
      </w:r>
      <w:r w:rsidRPr="001A52AA">
        <w:rPr>
          <w:lang w:val="en-US"/>
        </w:rPr>
        <w:t xml:space="preserve">PNI: pneumatosis intestinalis, </w:t>
      </w:r>
      <w:r>
        <w:rPr>
          <w:lang w:val="en-US"/>
        </w:rPr>
        <w:t xml:space="preserve">PNP: pneumoperitoneum; </w:t>
      </w:r>
      <w:r w:rsidRPr="001A52AA">
        <w:rPr>
          <w:lang w:val="en-US"/>
        </w:rPr>
        <w:t>PVG: portal veno</w:t>
      </w:r>
      <w:r>
        <w:rPr>
          <w:lang w:val="en-US"/>
        </w:rPr>
        <w:t>u</w:t>
      </w:r>
      <w:r w:rsidRPr="001A52AA">
        <w:rPr>
          <w:lang w:val="en-US"/>
        </w:rPr>
        <w:t>s gas</w:t>
      </w:r>
      <w:r>
        <w:rPr>
          <w:lang w:val="en-US"/>
        </w:rPr>
        <w:t xml:space="preserve">. Results are compared by the </w:t>
      </w:r>
      <w:r>
        <w:rPr>
          <w:rFonts w:cstheme="minorHAnsi"/>
          <w:lang w:val="en-US"/>
        </w:rPr>
        <w:t>χ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>test or Kruskal-</w:t>
      </w:r>
      <w:proofErr w:type="gramStart"/>
      <w:r>
        <w:rPr>
          <w:lang w:val="en-US"/>
        </w:rPr>
        <w:t>Wallis</w:t>
      </w:r>
      <w:proofErr w:type="gramEnd"/>
      <w:r>
        <w:rPr>
          <w:lang w:val="en-US"/>
        </w:rPr>
        <w:t xml:space="preserve"> test as appropriate. </w:t>
      </w:r>
    </w:p>
    <w:p w14:paraId="404F98B1" w14:textId="77777777" w:rsidR="00102523" w:rsidRPr="001A52AA" w:rsidRDefault="00102523" w:rsidP="00102523">
      <w:pPr>
        <w:jc w:val="both"/>
        <w:rPr>
          <w:lang w:val="en-US"/>
        </w:rPr>
      </w:pPr>
    </w:p>
    <w:p w14:paraId="48A192E5" w14:textId="77777777" w:rsidR="00102523" w:rsidRPr="00410488" w:rsidRDefault="00102523" w:rsidP="00102523">
      <w:pPr>
        <w:rPr>
          <w:lang w:val="en-US"/>
        </w:rPr>
      </w:pPr>
    </w:p>
    <w:p w14:paraId="3C44F3A5" w14:textId="3C43DD7A" w:rsidR="00102523" w:rsidRDefault="00102523" w:rsidP="00102523">
      <w:pPr>
        <w:rPr>
          <w:lang w:val="en-US"/>
        </w:rPr>
      </w:pPr>
    </w:p>
    <w:p w14:paraId="129477AD" w14:textId="77777777" w:rsidR="00102523" w:rsidRPr="00E049C8" w:rsidRDefault="00102523" w:rsidP="00102523">
      <w:pPr>
        <w:rPr>
          <w:lang w:val="en-US"/>
        </w:rPr>
      </w:pPr>
    </w:p>
    <w:p w14:paraId="65BCABF9" w14:textId="77777777" w:rsidR="00EF4DDA" w:rsidRPr="00EF4DDA" w:rsidRDefault="00EF4DDA">
      <w:pPr>
        <w:rPr>
          <w:lang w:val="en-US"/>
        </w:rPr>
      </w:pPr>
    </w:p>
    <w:sectPr w:rsidR="00EF4DDA" w:rsidRPr="00EF4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96985"/>
    <w:multiLevelType w:val="hybridMultilevel"/>
    <w:tmpl w:val="CB0056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B11B4"/>
    <w:multiLevelType w:val="hybridMultilevel"/>
    <w:tmpl w:val="C85C12D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ED2469"/>
    <w:multiLevelType w:val="hybridMultilevel"/>
    <w:tmpl w:val="96DCE8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5470D3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DA"/>
    <w:rsid w:val="00067D9A"/>
    <w:rsid w:val="00102523"/>
    <w:rsid w:val="001558D1"/>
    <w:rsid w:val="00284E8E"/>
    <w:rsid w:val="004938E6"/>
    <w:rsid w:val="00683AF6"/>
    <w:rsid w:val="00685C23"/>
    <w:rsid w:val="007D5440"/>
    <w:rsid w:val="00977720"/>
    <w:rsid w:val="00C03BC7"/>
    <w:rsid w:val="00C303AE"/>
    <w:rsid w:val="00C954AC"/>
    <w:rsid w:val="00CE605B"/>
    <w:rsid w:val="00D86B76"/>
    <w:rsid w:val="00E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8DE9"/>
  <w15:chartTrackingRefBased/>
  <w15:docId w15:val="{3F7E2330-85FA-4557-8A17-8ED1D411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720"/>
    <w:pPr>
      <w:spacing w:after="200" w:line="276" w:lineRule="auto"/>
      <w:ind w:left="708"/>
    </w:pPr>
    <w:rPr>
      <w:rFonts w:ascii="Calibri" w:eastAsia="Calibri" w:hAnsi="Calibri" w:cs="Arial"/>
      <w:lang w:bidi="he-IL"/>
    </w:rPr>
  </w:style>
  <w:style w:type="table" w:styleId="Tablaconcuadrcula">
    <w:name w:val="Table Grid"/>
    <w:basedOn w:val="Tablanormal"/>
    <w:uiPriority w:val="39"/>
    <w:rsid w:val="00102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1140</Words>
  <Characters>7220</Characters>
  <Application>Microsoft Office Word</Application>
  <DocSecurity>0</DocSecurity>
  <Lines>424</Lines>
  <Paragraphs>417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Oulego Erroz</dc:creator>
  <cp:keywords/>
  <dc:description/>
  <cp:lastModifiedBy>Ignacio Oulego Erroz</cp:lastModifiedBy>
  <cp:revision>5</cp:revision>
  <dcterms:created xsi:type="dcterms:W3CDTF">2022-02-27T19:33:00Z</dcterms:created>
  <dcterms:modified xsi:type="dcterms:W3CDTF">2022-03-07T11:19:00Z</dcterms:modified>
</cp:coreProperties>
</file>