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FD1BD" w14:textId="77777777" w:rsidR="00CB0246" w:rsidRPr="00B8214D" w:rsidRDefault="00CB0246" w:rsidP="00CB0246">
      <w:pPr>
        <w:rPr>
          <w:rFonts w:ascii="Times New Roman" w:eastAsia="HGSｺﾞｼｯｸE" w:hAnsi="Times New Roman" w:cs="Times New Roman"/>
          <w:b/>
          <w:bCs/>
          <w:sz w:val="22"/>
          <w:szCs w:val="22"/>
        </w:rPr>
      </w:pPr>
      <w:proofErr w:type="spellStart"/>
      <w:r w:rsidRPr="00B8214D">
        <w:rPr>
          <w:rFonts w:ascii="Times New Roman" w:eastAsia="HGSｺﾞｼｯｸE" w:hAnsi="Times New Roman" w:cs="Times New Roman"/>
          <w:b/>
          <w:bCs/>
          <w:sz w:val="22"/>
          <w:szCs w:val="22"/>
        </w:rPr>
        <w:t>Supplymental</w:t>
      </w:r>
      <w:proofErr w:type="spellEnd"/>
      <w:r w:rsidRPr="00B8214D">
        <w:rPr>
          <w:rFonts w:ascii="Times New Roman" w:eastAsia="HGSｺﾞｼｯｸE" w:hAnsi="Times New Roman" w:cs="Times New Roman"/>
          <w:b/>
          <w:bCs/>
          <w:sz w:val="22"/>
          <w:szCs w:val="22"/>
        </w:rPr>
        <w:t xml:space="preserve"> methods</w:t>
      </w:r>
    </w:p>
    <w:p w14:paraId="765823FF" w14:textId="60BAA2B1" w:rsidR="00AF4723" w:rsidRPr="00B8214D" w:rsidRDefault="00CB0246">
      <w:pPr>
        <w:rPr>
          <w:rFonts w:ascii="Times New Roman" w:eastAsia="HGSｺﾞｼｯｸE" w:hAnsi="Times New Roman" w:cs="Times New Roman"/>
          <w:color w:val="FF0000"/>
          <w:sz w:val="22"/>
          <w:szCs w:val="22"/>
        </w:rPr>
      </w:pPr>
      <w:r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 Type of TBI was</w:t>
      </w:r>
      <w:r w:rsidR="00D0471A"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 defined on the basis of </w:t>
      </w:r>
      <w:r w:rsidR="00CA7ABC" w:rsidRPr="00B8214D">
        <w:rPr>
          <w:rFonts w:ascii="Times New Roman" w:eastAsia="HGSｺﾞｼｯｸE" w:hAnsi="Times New Roman" w:cs="Times New Roman"/>
          <w:sz w:val="22"/>
          <w:szCs w:val="22"/>
        </w:rPr>
        <w:t>Abbreviated Injury Scale (AIS) code</w:t>
      </w:r>
      <w:r w:rsidR="00D0471A" w:rsidRPr="00B8214D">
        <w:rPr>
          <w:rFonts w:ascii="Times New Roman" w:eastAsia="HGSｺﾞｼｯｸE" w:hAnsi="Times New Roman" w:cs="Times New Roman"/>
          <w:sz w:val="22"/>
          <w:szCs w:val="22"/>
        </w:rPr>
        <w:t>.</w:t>
      </w:r>
      <w:r w:rsidR="00AF4723"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 </w:t>
      </w:r>
      <w:r w:rsidR="009B0317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>S</w:t>
      </w:r>
      <w:r w:rsidR="00AF4723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 xml:space="preserve">tatistical analyses were conducted using STATA (version 16; </w:t>
      </w:r>
      <w:proofErr w:type="spellStart"/>
      <w:r w:rsidR="00AF4723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>StataCorp</w:t>
      </w:r>
      <w:proofErr w:type="spellEnd"/>
      <w:r w:rsidR="00AF4723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 xml:space="preserve"> LP, 4905 Lakeway Drive, College Station, Texas, USA). </w:t>
      </w:r>
      <w:r w:rsidR="00CA7ABC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 xml:space="preserve">Covariate balances before and after matching </w:t>
      </w:r>
      <w:proofErr w:type="gramStart"/>
      <w:r w:rsidR="00CA7ABC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>were</w:t>
      </w:r>
      <w:proofErr w:type="gramEnd"/>
      <w:r w:rsidR="00CA7ABC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 xml:space="preserve"> checked by comparing standardized mean differences (SMDs). An SMD &lt;10% was considered a negligible imbalance between the two groups.</w:t>
      </w:r>
      <w:bookmarkStart w:id="0" w:name="_GoBack"/>
      <w:bookmarkEnd w:id="0"/>
    </w:p>
    <w:p w14:paraId="52311531" w14:textId="77777777" w:rsidR="00CA7ABC" w:rsidRPr="00B8214D" w:rsidRDefault="00CA7ABC">
      <w:pPr>
        <w:rPr>
          <w:rFonts w:ascii="Times New Roman" w:eastAsia="HGSｺﾞｼｯｸE" w:hAnsi="Times New Roman" w:cs="Times New Roman"/>
          <w:sz w:val="22"/>
          <w:szCs w:val="22"/>
        </w:rPr>
      </w:pPr>
    </w:p>
    <w:p w14:paraId="73C95DFF" w14:textId="2DD3FF3B" w:rsidR="00D0471A" w:rsidRPr="00B8214D" w:rsidRDefault="00D0471A">
      <w:pPr>
        <w:rPr>
          <w:rFonts w:ascii="Times New Roman" w:eastAsia="HGSｺﾞｼｯｸE" w:hAnsi="Times New Roman" w:cs="Times New Roman"/>
          <w:sz w:val="22"/>
          <w:szCs w:val="22"/>
        </w:rPr>
      </w:pPr>
      <w:proofErr w:type="gramStart"/>
      <w:r w:rsidRPr="00B8214D">
        <w:rPr>
          <w:rFonts w:ascii="Times New Roman" w:eastAsia="HGSｺﾞｼｯｸE" w:hAnsi="Times New Roman" w:cs="Times New Roman"/>
          <w:sz w:val="22"/>
          <w:szCs w:val="22"/>
        </w:rPr>
        <w:t>Supplemental Table 1.</w:t>
      </w:r>
      <w:proofErr w:type="gramEnd"/>
      <w:r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 Type of TBI between patients without and with Vasopressor (All Patients and Propensity Score-Matched Patients)</w:t>
      </w:r>
    </w:p>
    <w:p w14:paraId="3790C0F0" w14:textId="77777777" w:rsidR="009D0049" w:rsidRPr="00B8214D" w:rsidRDefault="009D0049" w:rsidP="009D0049">
      <w:pPr>
        <w:rPr>
          <w:rFonts w:ascii="Times New Roman" w:eastAsia="HGSｺﾞｼｯｸE" w:hAnsi="Times New Roman" w:cs="Times New Roman"/>
          <w:sz w:val="22"/>
          <w:szCs w:val="22"/>
        </w:rPr>
      </w:pPr>
    </w:p>
    <w:p w14:paraId="2DB40EB7" w14:textId="72F98DA1" w:rsidR="009D0049" w:rsidRPr="00B8214D" w:rsidRDefault="00636B7A" w:rsidP="009D0049">
      <w:pPr>
        <w:rPr>
          <w:rFonts w:ascii="Times New Roman" w:eastAsia="HGSｺﾞｼｯｸE" w:hAnsi="Times New Roman" w:cs="Times New Roman"/>
          <w:sz w:val="22"/>
          <w:szCs w:val="22"/>
        </w:rPr>
      </w:pPr>
      <w:r w:rsidRPr="00B8214D">
        <w:rPr>
          <w:rFonts w:ascii="Times New Roman" w:eastAsia="HGSｺﾞｼｯｸE" w:hAnsi="Times New Roman" w:cs="Times New Roman"/>
          <w:noProof/>
          <w:sz w:val="22"/>
          <w:szCs w:val="22"/>
        </w:rPr>
        <w:object w:dxaOrig="10960" w:dyaOrig="4200" w14:anchorId="2F68FB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0.4pt;height:164.8pt;mso-width-percent:0;mso-height-percent:0;mso-width-percent:0;mso-height-percent:0" o:ole="">
            <v:imagedata r:id="rId5" o:title=""/>
          </v:shape>
          <o:OLEObject Type="Embed" ProgID="Excel.Sheet.12" ShapeID="_x0000_i1025" DrawAspect="Content" ObjectID="_1547294250" r:id="rId6"/>
        </w:object>
      </w:r>
    </w:p>
    <w:p w14:paraId="4440C0E4" w14:textId="0F35C390" w:rsidR="009B0317" w:rsidRPr="00B8214D" w:rsidRDefault="00083A78" w:rsidP="009B0317">
      <w:pPr>
        <w:rPr>
          <w:rFonts w:ascii="Times New Roman" w:eastAsia="HGSｺﾞｼｯｸE" w:hAnsi="Times New Roman" w:cs="Times New Roman"/>
          <w:sz w:val="22"/>
          <w:szCs w:val="22"/>
        </w:rPr>
      </w:pPr>
      <w:r w:rsidRPr="00B8214D">
        <w:rPr>
          <w:rFonts w:ascii="Times New Roman" w:eastAsia="HGSｺﾞｼｯｸE" w:hAnsi="Times New Roman" w:cs="Times New Roman"/>
          <w:sz w:val="22"/>
          <w:szCs w:val="22"/>
        </w:rPr>
        <w:t>C</w:t>
      </w:r>
      <w:r w:rsidR="00C6743F" w:rsidRPr="00B8214D">
        <w:rPr>
          <w:rFonts w:ascii="Times New Roman" w:eastAsia="HGSｺﾞｼｯｸE" w:hAnsi="Times New Roman" w:cs="Times New Roman"/>
          <w:sz w:val="22"/>
          <w:szCs w:val="22"/>
        </w:rPr>
        <w:t>O</w:t>
      </w:r>
      <w:r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N = Contusion, DAI = Diffuse axonal injury, HEM = Hematoma, EDH = Epidural hematoma, ICH = Intracranial hematoma, </w:t>
      </w:r>
      <w:r w:rsidR="007C56FC" w:rsidRPr="00B8214D">
        <w:rPr>
          <w:rFonts w:ascii="Times New Roman" w:eastAsia="HGSｺﾞｼｯｸE" w:hAnsi="Times New Roman" w:cs="Times New Roman"/>
          <w:sz w:val="22"/>
          <w:szCs w:val="22"/>
        </w:rPr>
        <w:t>SDH = Subdural hematoma, DBI = Diffuse brain injury</w:t>
      </w:r>
      <w:r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, </w:t>
      </w:r>
      <w:proofErr w:type="spellStart"/>
      <w:r w:rsidRPr="00B8214D">
        <w:rPr>
          <w:rFonts w:ascii="Times New Roman" w:eastAsia="HGSｺﾞｼｯｸE" w:hAnsi="Times New Roman" w:cs="Times New Roman"/>
          <w:sz w:val="22"/>
          <w:szCs w:val="22"/>
        </w:rPr>
        <w:t>tSAH</w:t>
      </w:r>
      <w:proofErr w:type="spellEnd"/>
      <w:r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 = traumatic subarachnoid hemorrhage, </w:t>
      </w:r>
      <w:proofErr w:type="gramStart"/>
      <w:r w:rsidRPr="00B8214D">
        <w:rPr>
          <w:rFonts w:ascii="Times New Roman" w:eastAsia="HGSｺﾞｼｯｸE" w:hAnsi="Times New Roman" w:cs="Times New Roman"/>
          <w:sz w:val="22"/>
          <w:szCs w:val="22"/>
        </w:rPr>
        <w:t>Other</w:t>
      </w:r>
      <w:proofErr w:type="gramEnd"/>
      <w:r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 = other injury, </w:t>
      </w:r>
      <w:r w:rsidR="009B0317" w:rsidRPr="00B8214D">
        <w:rPr>
          <w:rFonts w:ascii="Times New Roman" w:eastAsia="HGSｺﾞｼｯｸE" w:hAnsi="Times New Roman" w:cs="Times New Roman"/>
          <w:sz w:val="22"/>
          <w:szCs w:val="22"/>
        </w:rPr>
        <w:t>NFS = Not further specified</w:t>
      </w:r>
      <w:r w:rsidR="00C6743F" w:rsidRPr="00B8214D">
        <w:rPr>
          <w:rFonts w:ascii="Times New Roman" w:eastAsia="HGSｺﾞｼｯｸE" w:hAnsi="Times New Roman" w:cs="Times New Roman"/>
          <w:sz w:val="22"/>
          <w:szCs w:val="22"/>
        </w:rPr>
        <w:t xml:space="preserve">, SMD = </w:t>
      </w:r>
      <w:r w:rsidR="00C6743F" w:rsidRPr="00B8214D">
        <w:rPr>
          <w:rFonts w:ascii="Times New Roman" w:eastAsia="HGSｺﾞｼｯｸE" w:hAnsi="Times New Roman" w:cs="Times New Roman"/>
          <w:color w:val="000000" w:themeColor="text1"/>
          <w:sz w:val="22"/>
          <w:szCs w:val="22"/>
        </w:rPr>
        <w:t>standardized mean differences</w:t>
      </w:r>
    </w:p>
    <w:p w14:paraId="04349EEE" w14:textId="0E4D46F6" w:rsidR="00B05119" w:rsidRPr="00B8214D" w:rsidRDefault="00B05119" w:rsidP="009D0049">
      <w:pPr>
        <w:rPr>
          <w:rFonts w:ascii="Times New Roman" w:eastAsia="HGSｺﾞｼｯｸE" w:hAnsi="Times New Roman" w:cs="Times New Roman"/>
          <w:sz w:val="22"/>
          <w:szCs w:val="22"/>
        </w:rPr>
      </w:pPr>
    </w:p>
    <w:p w14:paraId="45A8153F" w14:textId="1C0A5B00" w:rsidR="009B0317" w:rsidRPr="00B8214D" w:rsidRDefault="00C6743F" w:rsidP="009D0049">
      <w:pPr>
        <w:rPr>
          <w:rFonts w:ascii="Times New Roman" w:eastAsia="HGSｺﾞｼｯｸE" w:hAnsi="Times New Roman" w:cs="Times New Roman"/>
          <w:sz w:val="22"/>
          <w:szCs w:val="22"/>
        </w:rPr>
      </w:pPr>
      <w:r w:rsidRPr="00B8214D">
        <w:rPr>
          <w:rFonts w:ascii="Times New Roman" w:eastAsia="HGSｺﾞｼｯｸE" w:hAnsi="Times New Roman" w:cs="Times New Roman"/>
          <w:sz w:val="22"/>
          <w:szCs w:val="22"/>
        </w:rPr>
        <w:t>Although type of TBI between two groups was slightly imbalanced, the characteristics between the groups were almost similar.</w:t>
      </w:r>
    </w:p>
    <w:p w14:paraId="2DB2FA8A" w14:textId="77777777" w:rsidR="009B0317" w:rsidRPr="00B8214D" w:rsidRDefault="009B0317" w:rsidP="009D0049">
      <w:pPr>
        <w:rPr>
          <w:rFonts w:ascii="Times New Roman" w:eastAsia="HGSｺﾞｼｯｸE" w:hAnsi="Times New Roman" w:cs="Times New Roman"/>
          <w:sz w:val="22"/>
          <w:szCs w:val="22"/>
        </w:rPr>
      </w:pPr>
    </w:p>
    <w:p w14:paraId="58B6A141" w14:textId="04671094" w:rsidR="004C13E0" w:rsidRPr="00B8214D" w:rsidRDefault="004C13E0">
      <w:pPr>
        <w:rPr>
          <w:rFonts w:ascii="Times New Roman" w:eastAsia="HGSｺﾞｼｯｸE" w:hAnsi="Times New Roman" w:cs="Times New Roman"/>
          <w:sz w:val="22"/>
          <w:szCs w:val="22"/>
        </w:rPr>
      </w:pPr>
    </w:p>
    <w:sectPr w:rsidR="004C13E0" w:rsidRPr="00B8214D" w:rsidSect="002A6177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altName w:val="メイリオ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GSｺﾞｼｯｸE">
    <w:panose1 w:val="020B0900000000000000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altName w:val="メイリオ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71A"/>
    <w:rsid w:val="00013DB7"/>
    <w:rsid w:val="000402EB"/>
    <w:rsid w:val="000620B3"/>
    <w:rsid w:val="00083A78"/>
    <w:rsid w:val="000B25BA"/>
    <w:rsid w:val="000E2943"/>
    <w:rsid w:val="00163CEB"/>
    <w:rsid w:val="001739EB"/>
    <w:rsid w:val="00194DD9"/>
    <w:rsid w:val="001958A9"/>
    <w:rsid w:val="001A5414"/>
    <w:rsid w:val="001F2253"/>
    <w:rsid w:val="00293A10"/>
    <w:rsid w:val="002A6177"/>
    <w:rsid w:val="00301A6A"/>
    <w:rsid w:val="00303AAB"/>
    <w:rsid w:val="003B6568"/>
    <w:rsid w:val="003F085F"/>
    <w:rsid w:val="004C13E0"/>
    <w:rsid w:val="004C2691"/>
    <w:rsid w:val="004F7DBD"/>
    <w:rsid w:val="0051540E"/>
    <w:rsid w:val="005F0B84"/>
    <w:rsid w:val="006050E6"/>
    <w:rsid w:val="00605C6F"/>
    <w:rsid w:val="00636B7A"/>
    <w:rsid w:val="006406A7"/>
    <w:rsid w:val="006511F4"/>
    <w:rsid w:val="006772F1"/>
    <w:rsid w:val="006B3ED7"/>
    <w:rsid w:val="006F0EB5"/>
    <w:rsid w:val="006F1397"/>
    <w:rsid w:val="00713175"/>
    <w:rsid w:val="0077318E"/>
    <w:rsid w:val="007C56FC"/>
    <w:rsid w:val="007E4BB8"/>
    <w:rsid w:val="00813C52"/>
    <w:rsid w:val="00831A52"/>
    <w:rsid w:val="00841232"/>
    <w:rsid w:val="009A01F9"/>
    <w:rsid w:val="009A6200"/>
    <w:rsid w:val="009B0317"/>
    <w:rsid w:val="009D0049"/>
    <w:rsid w:val="009F3AAD"/>
    <w:rsid w:val="009F5395"/>
    <w:rsid w:val="00AA0CC0"/>
    <w:rsid w:val="00AA73EE"/>
    <w:rsid w:val="00AE38D8"/>
    <w:rsid w:val="00AF4723"/>
    <w:rsid w:val="00B05119"/>
    <w:rsid w:val="00B33B24"/>
    <w:rsid w:val="00B8214D"/>
    <w:rsid w:val="00B835B6"/>
    <w:rsid w:val="00BA62EE"/>
    <w:rsid w:val="00C16DD1"/>
    <w:rsid w:val="00C6743F"/>
    <w:rsid w:val="00C93A37"/>
    <w:rsid w:val="00CA7ABC"/>
    <w:rsid w:val="00CB0246"/>
    <w:rsid w:val="00D0471A"/>
    <w:rsid w:val="00D50E98"/>
    <w:rsid w:val="00D71B44"/>
    <w:rsid w:val="00DE58A6"/>
    <w:rsid w:val="00E24453"/>
    <w:rsid w:val="00F061D1"/>
    <w:rsid w:val="00F8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>
      <v:textbox inset="5.85pt,.7pt,5.85pt,.7pt"/>
    </o:shapedefaults>
    <o:shapelayout v:ext="edit">
      <o:idmap v:ext="edit" data="1"/>
    </o:shapelayout>
  </w:shapeDefaults>
  <w:decimalSymbol w:val="."/>
  <w:listSeparator w:val=","/>
  <w14:docId w14:val="093E0D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3AA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3A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7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0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package" Target="embeddings/Microsoft_Excel____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847</Characters>
  <Application>Microsoft Macintosh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hosomi sanae</cp:lastModifiedBy>
  <cp:revision>2</cp:revision>
  <dcterms:created xsi:type="dcterms:W3CDTF">2021-01-29T06:09:00Z</dcterms:created>
  <dcterms:modified xsi:type="dcterms:W3CDTF">2021-01-29T06:09:00Z</dcterms:modified>
</cp:coreProperties>
</file>