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EEF04" w14:textId="05457608" w:rsidR="001C7BC6" w:rsidRPr="00ED4883" w:rsidRDefault="001C7BC6" w:rsidP="001C7BC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</w:t>
      </w:r>
      <w:r w:rsidRPr="00ED4883">
        <w:rPr>
          <w:rFonts w:ascii="Times New Roman" w:hAnsi="Times New Roman"/>
          <w:b/>
        </w:rPr>
        <w:t>able</w:t>
      </w:r>
      <w:r w:rsidR="00780756">
        <w:rPr>
          <w:rFonts w:ascii="Times New Roman" w:hAnsi="Times New Roman"/>
          <w:b/>
        </w:rPr>
        <w:t xml:space="preserve"> S3</w:t>
      </w:r>
      <w:bookmarkStart w:id="0" w:name="_GoBack"/>
      <w:bookmarkEnd w:id="0"/>
      <w:r w:rsidRPr="00ED4883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</w:rPr>
        <w:t>Samples</w:t>
      </w:r>
      <w:r w:rsidRPr="00ED4883">
        <w:rPr>
          <w:rFonts w:ascii="Times New Roman" w:hAnsi="Times New Roman"/>
          <w:b/>
        </w:rPr>
        <w:t xml:space="preserve"> with sFlt</w:t>
      </w:r>
      <w:r>
        <w:rPr>
          <w:rFonts w:ascii="Times New Roman" w:hAnsi="Times New Roman"/>
          <w:b/>
        </w:rPr>
        <w:t>-1</w:t>
      </w:r>
      <w:r w:rsidRPr="00ED4883">
        <w:rPr>
          <w:rFonts w:ascii="Times New Roman" w:hAnsi="Times New Roman"/>
          <w:b/>
        </w:rPr>
        <w:t>/PlGF ratio &lt;38</w:t>
      </w:r>
      <w:r>
        <w:rPr>
          <w:rFonts w:ascii="Times New Roman" w:hAnsi="Times New Roman"/>
          <w:b/>
        </w:rPr>
        <w:t xml:space="preserve"> (PE ‘rule-out’)</w:t>
      </w:r>
      <w:r w:rsidRPr="00ED4883">
        <w:rPr>
          <w:rFonts w:ascii="Times New Roman" w:hAnsi="Times New Roman"/>
          <w:b/>
        </w:rPr>
        <w:t xml:space="preserve"> from women who eventually developed </w:t>
      </w:r>
      <w:r>
        <w:rPr>
          <w:rFonts w:ascii="Times New Roman" w:hAnsi="Times New Roman"/>
          <w:b/>
        </w:rPr>
        <w:t>PE</w:t>
      </w:r>
      <w:r w:rsidRPr="00ED4883">
        <w:rPr>
          <w:rFonts w:ascii="Times New Roman" w:hAnsi="Times New Roman"/>
          <w:b/>
        </w:rPr>
        <w:t xml:space="preserve"> 26-68 d</w:t>
      </w:r>
      <w:r>
        <w:rPr>
          <w:rFonts w:ascii="Times New Roman" w:hAnsi="Times New Roman"/>
          <w:b/>
        </w:rPr>
        <w:t>ays</w:t>
      </w:r>
      <w:r w:rsidRPr="00ED4883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after blood draw</w:t>
      </w:r>
      <w:r w:rsidRPr="00ED4883">
        <w:rPr>
          <w:rFonts w:ascii="Times New Roman" w:hAnsi="Times New Roman"/>
          <w:b/>
        </w:rPr>
        <w:t xml:space="preserve"> </w:t>
      </w:r>
    </w:p>
    <w:tbl>
      <w:tblPr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709"/>
        <w:gridCol w:w="1134"/>
        <w:gridCol w:w="1134"/>
        <w:gridCol w:w="1276"/>
        <w:gridCol w:w="1275"/>
        <w:gridCol w:w="993"/>
        <w:gridCol w:w="1701"/>
        <w:gridCol w:w="992"/>
        <w:gridCol w:w="1276"/>
        <w:gridCol w:w="1276"/>
        <w:gridCol w:w="850"/>
      </w:tblGrid>
      <w:tr w:rsidR="001C7BC6" w:rsidRPr="00824F09" w14:paraId="3C07DD50" w14:textId="77777777" w:rsidTr="00DB547C">
        <w:trPr>
          <w:trHeight w:val="266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42D9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4E79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Sampling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759CD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PE diagnosis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0ED02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  <w:p w14:paraId="75543F2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Delivery</w:t>
            </w:r>
          </w:p>
        </w:tc>
      </w:tr>
      <w:tr w:rsidR="001C7BC6" w:rsidRPr="00824F09" w14:paraId="4F645767" w14:textId="77777777" w:rsidTr="00DB547C">
        <w:trPr>
          <w:trHeight w:val="561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C2229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Sample</w:t>
            </w:r>
          </w:p>
          <w:p w14:paraId="76B62DE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ID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0D084F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days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049A7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A7747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sFlt-1 (pg/ml)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2AF46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PlGF (pg/ml)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EE2B9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sFlt-1/PlGF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0A3CF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days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D1505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Gest. days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0391B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From sampling to PE diagnosis/ delivery (days)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FAD6B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14:paraId="260C79F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14:paraId="47AF846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Parity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77E39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Birthweight</w:t>
            </w:r>
          </w:p>
          <w:p w14:paraId="19633F8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(grams)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89A4F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Z-score of</w:t>
            </w:r>
          </w:p>
          <w:p w14:paraId="2E8A800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birthweight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5E86C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Sex</w:t>
            </w:r>
          </w:p>
        </w:tc>
      </w:tr>
      <w:tr w:rsidR="001C7BC6" w:rsidRPr="00824F09" w14:paraId="3A41219D" w14:textId="77777777" w:rsidTr="00DB547C">
        <w:trPr>
          <w:trHeight w:val="447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9FA9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FN-1a</w:t>
            </w:r>
            <w:r w:rsidRPr="00824F09">
              <w:rPr>
                <w:rFonts w:ascii="Arial" w:hAnsi="Arial" w:cs="Arial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F231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2C21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D9D6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704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2BCA7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3E9F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2.6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45AD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CB78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A7BD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62/62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D6B8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multi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2E90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2,932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2298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0.6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FE92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1C7BC6" w:rsidRPr="00824F09" w14:paraId="0EA3DAC9" w14:textId="77777777" w:rsidTr="00DB547C">
        <w:trPr>
          <w:trHeight w:val="4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35BB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FN-1b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1CFC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DA2F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2DAF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2,056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9716C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1194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25.1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44460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EACF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F663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28/28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0181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multi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88C8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2,932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43DD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66B0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1C7BC6" w:rsidRPr="00824F09" w14:paraId="66E88450" w14:textId="77777777" w:rsidTr="00DB547C">
        <w:trPr>
          <w:trHeight w:val="44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D073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9C92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6BBA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59D17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860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53C8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0351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F1FE7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CC54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9BDD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42/64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3C02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FB87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2,622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38ED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-1.5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B5BA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1C7BC6" w:rsidRPr="00824F09" w14:paraId="5F77B62E" w14:textId="77777777" w:rsidTr="00DB547C">
        <w:trPr>
          <w:trHeight w:val="4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28DF1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FN-3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20EC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EABD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2FC2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1,425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070B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03CE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8.3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BC198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CBDD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CB58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68/69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BF71F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4314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4,274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2986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1.9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C8E3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</w:t>
            </w:r>
          </w:p>
        </w:tc>
      </w:tr>
      <w:tr w:rsidR="001C7BC6" w:rsidRPr="00824F09" w14:paraId="42F1E5D7" w14:textId="77777777" w:rsidTr="00DB547C">
        <w:trPr>
          <w:trHeight w:val="44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4EE6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A001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3429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D429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2,935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169A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E2D9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13.3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6D29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AC10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CFEC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42/50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6866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E4DF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3,096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2F4C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602B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</w:t>
            </w:r>
          </w:p>
        </w:tc>
      </w:tr>
      <w:tr w:rsidR="001C7BC6" w:rsidRPr="00824F09" w14:paraId="4FEFD7E3" w14:textId="77777777" w:rsidTr="00DB547C">
        <w:trPr>
          <w:trHeight w:val="4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B430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6EF7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D30C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4EA8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2,841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62BA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319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4E9F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8.9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FF20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5062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AF46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29/31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F815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0CF1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2,538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5E7A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48CF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1C7BC6" w:rsidRPr="00824F09" w14:paraId="603CA67B" w14:textId="77777777" w:rsidTr="00DB547C">
        <w:trPr>
          <w:trHeight w:val="44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9ED3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F2BD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148B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F997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1,444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FC70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3D63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9.5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E31C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7AC4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9009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34/36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8E17F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F9EF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3,000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2AE7F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CF12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</w:t>
            </w:r>
          </w:p>
        </w:tc>
      </w:tr>
      <w:tr w:rsidR="001C7BC6" w:rsidRPr="00824F09" w14:paraId="0AFF4303" w14:textId="77777777" w:rsidTr="00DB547C">
        <w:trPr>
          <w:trHeight w:val="4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CBAEC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DBA7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E6AEA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75DE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2,259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AAFA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164BF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14.8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2CD6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DBB7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E553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37/38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72E2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1DFC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3,140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3118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3B33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1C7BC6" w:rsidRPr="00824F09" w14:paraId="571F8583" w14:textId="77777777" w:rsidTr="00DB547C">
        <w:trPr>
          <w:trHeight w:val="44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A917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FN-8a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C92F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E37A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B94D7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1,774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CD11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E9F4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014B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6BE3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C1DBF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55/55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DF31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multi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396D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4,346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F9081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74DC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1C7BC6" w:rsidRPr="00824F09" w14:paraId="029E490E" w14:textId="77777777" w:rsidTr="00DB547C">
        <w:trPr>
          <w:trHeight w:val="4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1D19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FN-8b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2C0B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7CFC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AA79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CECD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757A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14.3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AE0E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22CED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2260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34/34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9177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multi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6BF8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4,346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8F2CF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BD923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1C7BC6" w:rsidRPr="00824F09" w14:paraId="73705DAA" w14:textId="77777777" w:rsidTr="00DB547C">
        <w:trPr>
          <w:trHeight w:val="44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55D1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17F13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4B11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B0AF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1,467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F608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6A529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10.9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ADD6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B90A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93C4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41/49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A089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88DC8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3,224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3EDFA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-0.6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D4BC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</w:t>
            </w:r>
          </w:p>
        </w:tc>
      </w:tr>
      <w:tr w:rsidR="001C7BC6" w:rsidRPr="00824F09" w14:paraId="579C4373" w14:textId="77777777" w:rsidTr="00DB547C">
        <w:trPr>
          <w:trHeight w:val="46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63D4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932F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42E3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BD54E4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2,381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E53B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D953C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15.5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2C07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D77E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CE1D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29/30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176B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3EA0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3,448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5D415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5CC5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</w:t>
            </w:r>
          </w:p>
        </w:tc>
      </w:tr>
      <w:tr w:rsidR="001C7BC6" w:rsidRPr="00824F09" w14:paraId="641BFD04" w14:textId="77777777" w:rsidTr="00DB547C">
        <w:trPr>
          <w:trHeight w:val="447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D4859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FN-11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14F00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48388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AD1E36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1,847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6CB39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31AA20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24.6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586F6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B6C43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917CB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16/26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6A6E6B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primi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1AD4F7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3,800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68D642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F0633E" w14:textId="77777777" w:rsidR="001C7BC6" w:rsidRPr="00824F09" w:rsidRDefault="001C7BC6" w:rsidP="00DB547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</w:t>
            </w:r>
          </w:p>
        </w:tc>
      </w:tr>
    </w:tbl>
    <w:p w14:paraId="20C664D6" w14:textId="77777777" w:rsidR="001C7BC6" w:rsidRPr="004C7637" w:rsidRDefault="001C7BC6" w:rsidP="001C7BC6">
      <w:pPr>
        <w:spacing w:after="0" w:line="240" w:lineRule="auto"/>
        <w:rPr>
          <w:rFonts w:ascii="Times New Roman" w:hAnsi="Times New Roman"/>
          <w:sz w:val="20"/>
          <w:szCs w:val="20"/>
          <w:vertAlign w:val="superscript"/>
          <w:lang w:val="et-EE"/>
        </w:rPr>
      </w:pPr>
      <w:r w:rsidRPr="00631015">
        <w:rPr>
          <w:rFonts w:ascii="Times New Roman" w:hAnsi="Times New Roman"/>
          <w:sz w:val="20"/>
          <w:szCs w:val="20"/>
        </w:rPr>
        <w:t>Hypertension</w:t>
      </w:r>
      <w:r>
        <w:rPr>
          <w:rFonts w:ascii="Times New Roman" w:hAnsi="Times New Roman"/>
          <w:sz w:val="20"/>
          <w:szCs w:val="20"/>
        </w:rPr>
        <w:t xml:space="preserve"> (</w:t>
      </w:r>
      <w:r w:rsidRPr="00631015">
        <w:rPr>
          <w:rFonts w:ascii="Times New Roman" w:hAnsi="Times New Roman"/>
          <w:sz w:val="20"/>
          <w:szCs w:val="20"/>
        </w:rPr>
        <w:t>HTN</w:t>
      </w:r>
      <w:r>
        <w:rPr>
          <w:rFonts w:ascii="Times New Roman" w:hAnsi="Times New Roman"/>
          <w:sz w:val="20"/>
          <w:szCs w:val="20"/>
        </w:rPr>
        <w:t xml:space="preserve">) refers to </w:t>
      </w:r>
      <w:r w:rsidRPr="00631015">
        <w:rPr>
          <w:rFonts w:ascii="Times New Roman" w:hAnsi="Times New Roman"/>
          <w:sz w:val="20"/>
          <w:szCs w:val="20"/>
        </w:rPr>
        <w:t xml:space="preserve">repeated measurements </w:t>
      </w:r>
      <w:r>
        <w:rPr>
          <w:rFonts w:ascii="Times New Roman" w:hAnsi="Times New Roman"/>
          <w:sz w:val="20"/>
          <w:szCs w:val="20"/>
        </w:rPr>
        <w:t>of systolic /diastolic blood pressure  ≥</w:t>
      </w:r>
      <w:r w:rsidRPr="00631015">
        <w:rPr>
          <w:rFonts w:ascii="Times New Roman" w:hAnsi="Times New Roman"/>
          <w:sz w:val="20"/>
          <w:szCs w:val="20"/>
        </w:rPr>
        <w:t>140/</w:t>
      </w:r>
      <w:r>
        <w:rPr>
          <w:rFonts w:ascii="Times New Roman" w:hAnsi="Times New Roman"/>
          <w:sz w:val="20"/>
          <w:szCs w:val="20"/>
        </w:rPr>
        <w:t>≥</w:t>
      </w:r>
      <w:r w:rsidRPr="00631015">
        <w:rPr>
          <w:rFonts w:ascii="Times New Roman" w:hAnsi="Times New Roman"/>
          <w:sz w:val="20"/>
          <w:szCs w:val="20"/>
        </w:rPr>
        <w:t>90 mmHg</w:t>
      </w:r>
      <w:r>
        <w:rPr>
          <w:rFonts w:ascii="Times New Roman" w:hAnsi="Times New Roman"/>
          <w:sz w:val="20"/>
          <w:szCs w:val="20"/>
        </w:rPr>
        <w:t xml:space="preserve"> without other accompanying </w:t>
      </w:r>
      <w:r w:rsidRPr="00A84CAE">
        <w:rPr>
          <w:rFonts w:ascii="Times New Roman" w:hAnsi="Times New Roman"/>
          <w:sz w:val="20"/>
          <w:szCs w:val="20"/>
        </w:rPr>
        <w:t>preeclampsia</w:t>
      </w:r>
      <w:r>
        <w:rPr>
          <w:rFonts w:ascii="Times New Roman" w:hAnsi="Times New Roman"/>
          <w:sz w:val="20"/>
          <w:szCs w:val="20"/>
        </w:rPr>
        <w:t xml:space="preserve"> (PE)</w:t>
      </w:r>
      <w:r w:rsidRPr="00A84CAE">
        <w:rPr>
          <w:rFonts w:ascii="Times New Roman" w:hAnsi="Times New Roman"/>
          <w:sz w:val="20"/>
          <w:szCs w:val="20"/>
        </w:rPr>
        <w:t xml:space="preserve"> symptoms</w:t>
      </w:r>
      <w:r>
        <w:rPr>
          <w:rFonts w:ascii="Times New Roman" w:hAnsi="Times New Roman"/>
          <w:sz w:val="20"/>
          <w:szCs w:val="20"/>
        </w:rPr>
        <w:t xml:space="preserve">, e-g- </w:t>
      </w:r>
      <w:r w:rsidRPr="00A84CAE">
        <w:rPr>
          <w:rFonts w:ascii="Times New Roman" w:hAnsi="Times New Roman"/>
          <w:sz w:val="20"/>
          <w:szCs w:val="20"/>
        </w:rPr>
        <w:t xml:space="preserve">proteinuria, headache, etc. </w:t>
      </w:r>
      <w:r>
        <w:rPr>
          <w:rFonts w:ascii="Times New Roman" w:hAnsi="Times New Roman"/>
          <w:sz w:val="20"/>
          <w:szCs w:val="20"/>
        </w:rPr>
        <w:t>PE</w:t>
      </w:r>
      <w:r w:rsidRPr="007D7068">
        <w:rPr>
          <w:rFonts w:ascii="Times New Roman" w:hAnsi="Times New Roman"/>
          <w:sz w:val="20"/>
          <w:szCs w:val="20"/>
        </w:rPr>
        <w:t xml:space="preserve"> was diagnosed when the patient </w:t>
      </w:r>
      <w:r>
        <w:rPr>
          <w:rFonts w:ascii="Times New Roman" w:hAnsi="Times New Roman"/>
          <w:sz w:val="20"/>
          <w:szCs w:val="20"/>
        </w:rPr>
        <w:t xml:space="preserve">exhibited sampling </w:t>
      </w:r>
      <w:r w:rsidRPr="007D7068">
        <w:rPr>
          <w:rFonts w:ascii="Times New Roman" w:hAnsi="Times New Roman"/>
          <w:sz w:val="20"/>
          <w:szCs w:val="20"/>
        </w:rPr>
        <w:t xml:space="preserve">both, HTN and proteinuria </w:t>
      </w:r>
      <w:r w:rsidRPr="00797164">
        <w:rPr>
          <w:rFonts w:ascii="Times New Roman" w:hAnsi="Times New Roman"/>
          <w:sz w:val="20"/>
          <w:szCs w:val="20"/>
        </w:rPr>
        <w:t>(protein in urine &gt;0.3g/24h).</w:t>
      </w:r>
      <w:r w:rsidRPr="00797164">
        <w:rPr>
          <w:rFonts w:ascii="Times New Roman" w:hAnsi="Times New Roman"/>
        </w:rPr>
        <w:t xml:space="preserve"> </w:t>
      </w:r>
      <w:r w:rsidRPr="00D77181">
        <w:rPr>
          <w:rFonts w:ascii="Times New Roman" w:hAnsi="Times New Roman"/>
          <w:sz w:val="20"/>
          <w:szCs w:val="20"/>
          <w:lang w:val="et-EE"/>
        </w:rPr>
        <w:t>Gestational age and sex-adjusted z-scores</w:t>
      </w:r>
      <w:r w:rsidRPr="00D77181">
        <w:rPr>
          <w:rFonts w:ascii="Times New Roman" w:hAnsi="Times New Roman"/>
          <w:color w:val="FF0000"/>
          <w:sz w:val="20"/>
          <w:szCs w:val="20"/>
        </w:rPr>
        <w:t xml:space="preserve"> </w:t>
      </w:r>
      <w:r w:rsidRPr="00D77181">
        <w:rPr>
          <w:rFonts w:ascii="Times New Roman" w:hAnsi="Times New Roman"/>
          <w:sz w:val="20"/>
          <w:szCs w:val="20"/>
        </w:rPr>
        <w:t xml:space="preserve">were calculated </w:t>
      </w:r>
      <w:r>
        <w:rPr>
          <w:rFonts w:ascii="Times New Roman" w:hAnsi="Times New Roman"/>
          <w:sz w:val="20"/>
          <w:szCs w:val="20"/>
        </w:rPr>
        <w:t xml:space="preserve">using fetal growth </w:t>
      </w:r>
      <w:r w:rsidRPr="00D77181">
        <w:rPr>
          <w:rFonts w:ascii="Times New Roman" w:hAnsi="Times New Roman"/>
          <w:sz w:val="20"/>
          <w:szCs w:val="20"/>
          <w:lang w:val="et-EE"/>
        </w:rPr>
        <w:t>calculator</w:t>
      </w:r>
      <w:r>
        <w:rPr>
          <w:rFonts w:ascii="Times New Roman" w:hAnsi="Times New Roman"/>
          <w:sz w:val="20"/>
          <w:szCs w:val="20"/>
          <w:lang w:val="et-EE"/>
        </w:rPr>
        <w:t xml:space="preserve"> based on </w:t>
      </w:r>
      <w:r w:rsidRPr="0034355F">
        <w:rPr>
          <w:rFonts w:ascii="Times New Roman" w:hAnsi="Times New Roman"/>
          <w:sz w:val="20"/>
          <w:szCs w:val="20"/>
        </w:rPr>
        <w:t>INTERGROWTH 21st  Project</w:t>
      </w:r>
      <w:r>
        <w:rPr>
          <w:rFonts w:ascii="Times New Roman" w:hAnsi="Times New Roman"/>
          <w:sz w:val="20"/>
          <w:szCs w:val="20"/>
          <w:lang w:val="et-EE"/>
        </w:rPr>
        <w:t xml:space="preserve"> .</w:t>
      </w:r>
      <w:r>
        <w:rPr>
          <w:rFonts w:ascii="Times New Roman" w:hAnsi="Times New Roman"/>
          <w:sz w:val="20"/>
          <w:szCs w:val="20"/>
          <w:vertAlign w:val="superscript"/>
          <w:lang w:val="et-EE"/>
        </w:rPr>
        <w:t>6</w:t>
      </w:r>
    </w:p>
    <w:p w14:paraId="76172C2C" w14:textId="77777777" w:rsidR="001C7BC6" w:rsidRPr="00D77181" w:rsidRDefault="001C7BC6" w:rsidP="001C7BC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162AF4">
        <w:rPr>
          <w:rFonts w:ascii="Arial" w:hAnsi="Arial" w:cs="Arial"/>
          <w:sz w:val="20"/>
          <w:szCs w:val="20"/>
        </w:rPr>
        <w:t>*</w:t>
      </w:r>
      <w:r>
        <w:rPr>
          <w:rFonts w:ascii="Times New Roman" w:hAnsi="Times New Roman"/>
          <w:sz w:val="20"/>
          <w:szCs w:val="20"/>
        </w:rPr>
        <w:t>a and b refer to samples taken from the same patient</w:t>
      </w:r>
    </w:p>
    <w:p w14:paraId="3F8BBDA4" w14:textId="7FF45840" w:rsidR="00255A8B" w:rsidRPr="001C7BC6" w:rsidRDefault="001C7BC6" w:rsidP="001C7BC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28"/>
        </w:tabs>
        <w:ind w:right="66"/>
        <w:jc w:val="both"/>
        <w:rPr>
          <w:rFonts w:eastAsia="Calibri" w:cs="Times New Roman"/>
          <w:sz w:val="20"/>
          <w:szCs w:val="20"/>
          <w:bdr w:val="none" w:sz="0" w:space="0" w:color="auto"/>
          <w:lang w:val="et-EE"/>
        </w:rPr>
      </w:pPr>
      <w:r w:rsidRPr="00A84CAE">
        <w:rPr>
          <w:rFonts w:cs="Times New Roman"/>
          <w:sz w:val="20"/>
          <w:szCs w:val="20"/>
        </w:rPr>
        <w:t xml:space="preserve">F, female; </w:t>
      </w:r>
      <w:r w:rsidRPr="00824F09">
        <w:rPr>
          <w:rFonts w:cs="Times New Roman"/>
          <w:sz w:val="20"/>
          <w:szCs w:val="20"/>
        </w:rPr>
        <w:t xml:space="preserve">FN, false-negative; </w:t>
      </w:r>
      <w:r w:rsidRPr="00A84CAE">
        <w:rPr>
          <w:rFonts w:cs="Times New Roman"/>
          <w:sz w:val="20"/>
          <w:szCs w:val="20"/>
        </w:rPr>
        <w:t>M, male; sFlt</w:t>
      </w:r>
      <w:r>
        <w:rPr>
          <w:rFonts w:cs="Times New Roman"/>
          <w:sz w:val="20"/>
          <w:szCs w:val="20"/>
        </w:rPr>
        <w:t>-1</w:t>
      </w:r>
      <w:r w:rsidRPr="00A84CAE">
        <w:rPr>
          <w:rFonts w:cs="Times New Roman"/>
          <w:sz w:val="20"/>
          <w:szCs w:val="20"/>
        </w:rPr>
        <w:t xml:space="preserve">, soluble fmf-like tyrosine kinase-1; </w:t>
      </w:r>
      <w:r w:rsidRPr="00824F09">
        <w:rPr>
          <w:rFonts w:eastAsia="Calibri" w:cs="Times New Roman"/>
          <w:sz w:val="20"/>
          <w:szCs w:val="20"/>
          <w:bdr w:val="none" w:sz="0" w:space="0" w:color="auto"/>
          <w:lang w:val="et-EE"/>
        </w:rPr>
        <w:t>multi, multiparous</w:t>
      </w:r>
      <w:r>
        <w:rPr>
          <w:rFonts w:cs="Times New Roman"/>
          <w:sz w:val="20"/>
          <w:szCs w:val="20"/>
        </w:rPr>
        <w:t xml:space="preserve">; </w:t>
      </w:r>
      <w:r w:rsidRPr="00A84CAE">
        <w:rPr>
          <w:rFonts w:cs="Times New Roman"/>
          <w:sz w:val="20"/>
          <w:szCs w:val="20"/>
        </w:rPr>
        <w:t>PlGF,</w:t>
      </w:r>
      <w:r>
        <w:rPr>
          <w:rFonts w:cs="Times New Roman"/>
          <w:sz w:val="20"/>
          <w:szCs w:val="20"/>
        </w:rPr>
        <w:t xml:space="preserve"> </w:t>
      </w:r>
      <w:r w:rsidRPr="00A84CAE">
        <w:rPr>
          <w:rFonts w:cs="Times New Roman"/>
          <w:sz w:val="20"/>
          <w:szCs w:val="20"/>
        </w:rPr>
        <w:t>placental growth factor</w:t>
      </w:r>
      <w:r>
        <w:rPr>
          <w:rFonts w:cs="Times New Roman"/>
          <w:sz w:val="20"/>
          <w:szCs w:val="20"/>
        </w:rPr>
        <w:t xml:space="preserve">; </w:t>
      </w:r>
      <w:r w:rsidRPr="002E294D">
        <w:rPr>
          <w:rFonts w:cs="Times New Roman"/>
          <w:sz w:val="20"/>
          <w:szCs w:val="20"/>
          <w:lang w:val="et-EE"/>
        </w:rPr>
        <w:t xml:space="preserve">parity, number of previous </w:t>
      </w:r>
      <w:r w:rsidRPr="00824F09">
        <w:rPr>
          <w:rFonts w:eastAsia="Calibri" w:cs="Times New Roman"/>
          <w:sz w:val="20"/>
          <w:szCs w:val="20"/>
          <w:bdr w:val="none" w:sz="0" w:space="0" w:color="auto"/>
          <w:lang w:val="et-EE"/>
        </w:rPr>
        <w:t>births; PE, preeclampsia; primi, primiparous</w:t>
      </w:r>
    </w:p>
    <w:sectPr w:rsidR="00255A8B" w:rsidRPr="001C7BC6" w:rsidSect="001C7BC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BC6"/>
    <w:rsid w:val="001C7BC6"/>
    <w:rsid w:val="00255A8B"/>
    <w:rsid w:val="00315ED8"/>
    <w:rsid w:val="00780756"/>
    <w:rsid w:val="0086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F0102"/>
  <w15:chartTrackingRefBased/>
  <w15:docId w15:val="{ACA91A01-F2B1-4801-B00C-8A5AF5B20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BC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C7BC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FBCBA206BD2945B85D3F9BDE13F4C1" ma:contentTypeVersion="9" ma:contentTypeDescription="Loo uus dokument" ma:contentTypeScope="" ma:versionID="bb756b07fdd4b4f4cceca690ec86525d">
  <xsd:schema xmlns:xsd="http://www.w3.org/2001/XMLSchema" xmlns:xs="http://www.w3.org/2001/XMLSchema" xmlns:p="http://schemas.microsoft.com/office/2006/metadata/properties" xmlns:ns3="a44ce043-c07b-4709-88a7-8338e1a26cd6" targetNamespace="http://schemas.microsoft.com/office/2006/metadata/properties" ma:root="true" ma:fieldsID="b91b2b67b25295726061a2fb182ac712" ns3:_="">
    <xsd:import namespace="a44ce043-c07b-4709-88a7-8338e1a26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ce043-c07b-4709-88a7-8338e1a26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700F34B-F40E-4FC2-9402-19285BAC66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9A87B5-E835-4A24-AF80-DC48BEC9F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ce043-c07b-4709-88a7-8338e1a26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88999D-9D43-4C1F-BF8E-865E74A3FC7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Hanson</dc:creator>
  <cp:keywords/>
  <dc:description/>
  <cp:lastModifiedBy>Ele Hanson</cp:lastModifiedBy>
  <cp:revision>2</cp:revision>
  <dcterms:created xsi:type="dcterms:W3CDTF">2020-09-16T13:00:00Z</dcterms:created>
  <dcterms:modified xsi:type="dcterms:W3CDTF">2020-12-18T08:57:00Z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0x01010057FBCBA206BD2945B85D3F9BDE13F4C1</vt:lpwstr>
  </property>
</Properties>
</file>