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4617F6" w14:textId="5C880A57" w:rsidR="008B224A" w:rsidRDefault="008B224A" w:rsidP="00A138AE">
      <w:pPr>
        <w:spacing w:after="0" w:line="480" w:lineRule="auto"/>
        <w:jc w:val="both"/>
        <w:rPr>
          <w:rFonts w:ascii="Times New Roman" w:hAnsi="Times New Roman" w:cs="Times New Roman"/>
          <w:b/>
        </w:rPr>
      </w:pPr>
      <w:r>
        <w:rPr>
          <w:rFonts w:ascii="Times New Roman" w:hAnsi="Times New Roman" w:cs="Times New Roman"/>
          <w:b/>
        </w:rPr>
        <w:t>Supplementary Methods</w:t>
      </w:r>
      <w:r w:rsidR="00794631">
        <w:rPr>
          <w:rFonts w:ascii="Times New Roman" w:hAnsi="Times New Roman" w:cs="Times New Roman"/>
          <w:b/>
        </w:rPr>
        <w:t xml:space="preserve"> S1</w:t>
      </w:r>
    </w:p>
    <w:p w14:paraId="0C97B06C" w14:textId="0F1E2A36" w:rsidR="00B6413E" w:rsidRPr="004E4A89" w:rsidRDefault="008B224A" w:rsidP="00A138AE">
      <w:pPr>
        <w:spacing w:after="0" w:line="480" w:lineRule="auto"/>
        <w:jc w:val="both"/>
        <w:rPr>
          <w:rFonts w:ascii="Times New Roman" w:hAnsi="Times New Roman" w:cs="Times New Roman"/>
          <w:b/>
          <w:lang w:val="et-EE"/>
        </w:rPr>
      </w:pPr>
      <w:r w:rsidRPr="004E4A89">
        <w:rPr>
          <w:rFonts w:ascii="Times New Roman" w:hAnsi="Times New Roman" w:cs="Times New Roman"/>
          <w:b/>
        </w:rPr>
        <w:t xml:space="preserve"> </w:t>
      </w:r>
      <w:r w:rsidR="00B6413E" w:rsidRPr="004E4A89">
        <w:rPr>
          <w:rFonts w:ascii="Times New Roman" w:hAnsi="Times New Roman" w:cs="Times New Roman"/>
          <w:b/>
        </w:rPr>
        <w:t xml:space="preserve">‘Happy Pregnancy’ </w:t>
      </w:r>
      <w:r w:rsidR="00B6413E" w:rsidRPr="004E4A89">
        <w:rPr>
          <w:rFonts w:ascii="Times New Roman" w:hAnsi="Times New Roman" w:cs="Times New Roman"/>
          <w:b/>
          <w:lang w:val="et-EE"/>
        </w:rPr>
        <w:t>cohort of pregnant women: clinical data collection and applied guidelines</w:t>
      </w:r>
    </w:p>
    <w:p w14:paraId="74EE2901" w14:textId="77777777" w:rsidR="00E42F56" w:rsidRPr="00BB1EB4" w:rsidRDefault="00E42F56" w:rsidP="00A138AE">
      <w:pPr>
        <w:spacing w:after="0" w:line="480" w:lineRule="auto"/>
        <w:jc w:val="both"/>
        <w:rPr>
          <w:rFonts w:ascii="Times New Roman" w:hAnsi="Times New Roman" w:cs="Times New Roman"/>
          <w:lang w:val="et-EE"/>
        </w:rPr>
      </w:pPr>
      <w:r w:rsidRPr="00BB1EB4">
        <w:rPr>
          <w:rFonts w:ascii="Times New Roman" w:hAnsi="Times New Roman" w:cs="Times New Roman"/>
          <w:lang w:val="et-EE"/>
        </w:rPr>
        <w:t xml:space="preserve">All the patients analyzed in this study were recruited, and the respective clinical data and biomaterials were collected during a monocentric prospective </w:t>
      </w:r>
      <w:r w:rsidRPr="00BB1EB4">
        <w:rPr>
          <w:rFonts w:ascii="Times New Roman" w:hAnsi="Times New Roman" w:cs="Times New Roman"/>
        </w:rPr>
        <w:t xml:space="preserve">‘Happy Pregnancy’ </w:t>
      </w:r>
      <w:r w:rsidRPr="00BB1EB4">
        <w:rPr>
          <w:rFonts w:ascii="Times New Roman" w:hAnsi="Times New Roman" w:cs="Times New Roman"/>
          <w:lang w:val="et-EE"/>
        </w:rPr>
        <w:t xml:space="preserve">project (full name </w:t>
      </w:r>
      <w:r w:rsidRPr="00BB1EB4">
        <w:rPr>
          <w:rFonts w:ascii="Times New Roman" w:hAnsi="Times New Roman" w:cs="Times New Roman"/>
        </w:rPr>
        <w:t>‘</w:t>
      </w:r>
      <w:r w:rsidRPr="00BB1EB4">
        <w:rPr>
          <w:rFonts w:ascii="Times New Roman" w:hAnsi="Times New Roman" w:cs="Times New Roman"/>
          <w:lang w:val="et-EE"/>
        </w:rPr>
        <w:t>Development of novel non-invasive biomarkers for fertility and healthy pregnancy</w:t>
      </w:r>
      <w:r w:rsidRPr="00BB1EB4">
        <w:rPr>
          <w:rFonts w:ascii="Times New Roman" w:hAnsi="Times New Roman" w:cs="Times New Roman"/>
        </w:rPr>
        <w:t>’</w:t>
      </w:r>
      <w:r>
        <w:rPr>
          <w:rFonts w:ascii="Times New Roman" w:hAnsi="Times New Roman" w:cs="Times New Roman"/>
        </w:rPr>
        <w:t>: PI: M.L.</w:t>
      </w:r>
      <w:r w:rsidRPr="00BB1EB4">
        <w:rPr>
          <w:rFonts w:ascii="Times New Roman" w:hAnsi="Times New Roman" w:cs="Times New Roman"/>
          <w:lang w:val="et-EE"/>
        </w:rPr>
        <w:t xml:space="preserve">). The project has been </w:t>
      </w:r>
      <w:r w:rsidRPr="00BB1EB4">
        <w:rPr>
          <w:rStyle w:val="apple-converted-space"/>
          <w:rFonts w:ascii="Times New Roman" w:hAnsi="Times New Roman" w:cs="Times New Roman"/>
        </w:rPr>
        <w:t>approved by the Ethics Committee of Human Research of the University Clinic of Tartu, Estonia (</w:t>
      </w:r>
      <w:r w:rsidRPr="00BB1EB4">
        <w:rPr>
          <w:rFonts w:ascii="Times New Roman" w:hAnsi="Times New Roman" w:cs="Times New Roman"/>
        </w:rPr>
        <w:t>permissions no. 221/T-6, 17.12.2012 and 286/M-18, 15.10.2018) and was carried out in compliance with the Helsinki Declaration</w:t>
      </w:r>
      <w:r w:rsidRPr="00BB1EB4">
        <w:rPr>
          <w:rStyle w:val="apple-converted-space"/>
          <w:rFonts w:ascii="Times New Roman" w:hAnsi="Times New Roman" w:cs="Times New Roman"/>
        </w:rPr>
        <w:t xml:space="preserve">. </w:t>
      </w:r>
      <w:r w:rsidRPr="00BB1EB4">
        <w:rPr>
          <w:rFonts w:ascii="Times New Roman" w:hAnsi="Times New Roman" w:cs="Times New Roman"/>
          <w:lang w:val="et-EE"/>
        </w:rPr>
        <w:t>A written informed consent to participate in the study was obtained from each individual prior to recruitment.</w:t>
      </w:r>
      <w:r>
        <w:rPr>
          <w:rFonts w:ascii="Times New Roman" w:hAnsi="Times New Roman" w:cs="Times New Roman"/>
          <w:lang w:val="et-EE"/>
        </w:rPr>
        <w:t xml:space="preserve"> </w:t>
      </w:r>
      <w:r w:rsidRPr="00BB1EB4">
        <w:rPr>
          <w:rFonts w:ascii="Times New Roman" w:hAnsi="Times New Roman" w:cs="Times New Roman"/>
          <w:lang w:val="et-EE"/>
        </w:rPr>
        <w:t>All participants were of white European ancestry and living in Estonia.</w:t>
      </w:r>
    </w:p>
    <w:p w14:paraId="3257CF44" w14:textId="103665B1" w:rsidR="00B6413E" w:rsidRPr="00BB1EB4" w:rsidRDefault="00F6712D" w:rsidP="00A138AE">
      <w:pPr>
        <w:spacing w:after="0" w:line="480" w:lineRule="auto"/>
        <w:jc w:val="both"/>
        <w:rPr>
          <w:rFonts w:ascii="Times New Roman" w:hAnsi="Times New Roman" w:cs="Times New Roman"/>
          <w:lang w:val="et-EE"/>
        </w:rPr>
      </w:pPr>
      <w:r>
        <w:rPr>
          <w:rFonts w:ascii="Times New Roman" w:hAnsi="Times New Roman" w:cs="Times New Roman"/>
          <w:lang w:val="et-EE"/>
        </w:rPr>
        <w:t xml:space="preserve">During </w:t>
      </w:r>
      <w:r w:rsidRPr="00BB1EB4">
        <w:rPr>
          <w:rFonts w:ascii="Times New Roman" w:hAnsi="Times New Roman" w:cs="Times New Roman"/>
          <w:lang w:val="et-EE"/>
        </w:rPr>
        <w:t xml:space="preserve">March 2013 </w:t>
      </w:r>
      <w:r>
        <w:rPr>
          <w:rFonts w:ascii="Times New Roman" w:hAnsi="Times New Roman" w:cs="Times New Roman"/>
          <w:lang w:val="et-EE"/>
        </w:rPr>
        <w:t>–</w:t>
      </w:r>
      <w:r w:rsidRPr="00BB1EB4">
        <w:rPr>
          <w:rFonts w:ascii="Times New Roman" w:hAnsi="Times New Roman" w:cs="Times New Roman"/>
          <w:lang w:val="et-EE"/>
        </w:rPr>
        <w:t xml:space="preserve"> August 2015</w:t>
      </w:r>
      <w:r>
        <w:rPr>
          <w:rFonts w:ascii="Times New Roman" w:hAnsi="Times New Roman" w:cs="Times New Roman"/>
          <w:lang w:val="et-EE"/>
        </w:rPr>
        <w:t xml:space="preserve">, in total 2,334 unselected </w:t>
      </w:r>
      <w:r>
        <w:rPr>
          <w:rFonts w:ascii="Times New Roman" w:hAnsi="Times New Roman" w:cs="Times New Roman"/>
        </w:rPr>
        <w:t>p</w:t>
      </w:r>
      <w:r w:rsidRPr="00BB1EB4">
        <w:rPr>
          <w:rFonts w:ascii="Times New Roman" w:hAnsi="Times New Roman" w:cs="Times New Roman"/>
        </w:rPr>
        <w:t xml:space="preserve">regnant women </w:t>
      </w:r>
      <w:r>
        <w:rPr>
          <w:rFonts w:ascii="Times New Roman" w:hAnsi="Times New Roman" w:cs="Times New Roman"/>
        </w:rPr>
        <w:t>were</w:t>
      </w:r>
      <w:r w:rsidRPr="00BB1EB4">
        <w:rPr>
          <w:rFonts w:ascii="Times New Roman" w:hAnsi="Times New Roman" w:cs="Times New Roman"/>
        </w:rPr>
        <w:t xml:space="preserve"> </w:t>
      </w:r>
      <w:r>
        <w:rPr>
          <w:rFonts w:ascii="Times New Roman" w:hAnsi="Times New Roman" w:cs="Times New Roman"/>
        </w:rPr>
        <w:t>enrolled</w:t>
      </w:r>
      <w:r w:rsidRPr="00BB1EB4">
        <w:rPr>
          <w:rFonts w:ascii="Times New Roman" w:hAnsi="Times New Roman" w:cs="Times New Roman"/>
        </w:rPr>
        <w:t xml:space="preserve"> at their first antenatal visit</w:t>
      </w:r>
      <w:r>
        <w:rPr>
          <w:rFonts w:ascii="Times New Roman" w:hAnsi="Times New Roman" w:cs="Times New Roman"/>
        </w:rPr>
        <w:t xml:space="preserve"> </w:t>
      </w:r>
      <w:r w:rsidRPr="00BB1EB4">
        <w:rPr>
          <w:rFonts w:ascii="Times New Roman" w:hAnsi="Times New Roman" w:cs="Times New Roman"/>
        </w:rPr>
        <w:t>at the Women´s Clinic, Tartu University Hospital (TUH), Estonia</w:t>
      </w:r>
      <w:r>
        <w:rPr>
          <w:rFonts w:ascii="Times New Roman" w:hAnsi="Times New Roman" w:cs="Times New Roman"/>
        </w:rPr>
        <w:t xml:space="preserve"> (clinical PI: K.R.)</w:t>
      </w:r>
      <w:r w:rsidRPr="00BB1EB4">
        <w:rPr>
          <w:rFonts w:ascii="Times New Roman" w:hAnsi="Times New Roman" w:cs="Times New Roman"/>
        </w:rPr>
        <w:t>.</w:t>
      </w:r>
      <w:r>
        <w:rPr>
          <w:rFonts w:ascii="Times New Roman" w:hAnsi="Times New Roman" w:cs="Times New Roman"/>
        </w:rPr>
        <w:t xml:space="preserve"> </w:t>
      </w:r>
      <w:r w:rsidRPr="00BB1EB4">
        <w:rPr>
          <w:rFonts w:ascii="Times New Roman" w:hAnsi="Times New Roman" w:cs="Times New Roman"/>
        </w:rPr>
        <w:t xml:space="preserve">This clinic represents a tertiary centre for the </w:t>
      </w:r>
      <w:r>
        <w:rPr>
          <w:rFonts w:ascii="Times New Roman" w:hAnsi="Times New Roman" w:cs="Times New Roman"/>
        </w:rPr>
        <w:t>s</w:t>
      </w:r>
      <w:r w:rsidRPr="00BB1EB4">
        <w:rPr>
          <w:rFonts w:ascii="Times New Roman" w:hAnsi="Times New Roman" w:cs="Times New Roman"/>
        </w:rPr>
        <w:t>outhern part of Estonia.</w:t>
      </w:r>
      <w:r w:rsidR="00E42F56">
        <w:rPr>
          <w:rFonts w:ascii="Times New Roman" w:hAnsi="Times New Roman" w:cs="Times New Roman"/>
          <w:lang w:val="et-EE"/>
        </w:rPr>
        <w:t xml:space="preserve"> </w:t>
      </w:r>
      <w:r w:rsidR="00B6413E" w:rsidRPr="00BB1EB4">
        <w:rPr>
          <w:rFonts w:ascii="Times New Roman" w:hAnsi="Times New Roman" w:cs="Times New Roman"/>
        </w:rPr>
        <w:t>Th</w:t>
      </w:r>
      <w:r w:rsidR="00E42F56">
        <w:rPr>
          <w:rFonts w:ascii="Times New Roman" w:hAnsi="Times New Roman" w:cs="Times New Roman"/>
        </w:rPr>
        <w:t>e</w:t>
      </w:r>
      <w:r w:rsidR="00B6413E" w:rsidRPr="00BB1EB4">
        <w:rPr>
          <w:rFonts w:ascii="Times New Roman" w:hAnsi="Times New Roman" w:cs="Times New Roman"/>
        </w:rPr>
        <w:t xml:space="preserve"> </w:t>
      </w:r>
      <w:r w:rsidR="00E42F56">
        <w:rPr>
          <w:rFonts w:ascii="Times New Roman" w:hAnsi="Times New Roman" w:cs="Times New Roman"/>
        </w:rPr>
        <w:t>recruited cohort formed</w:t>
      </w:r>
      <w:r w:rsidR="00B6413E" w:rsidRPr="00BB1EB4">
        <w:rPr>
          <w:rFonts w:ascii="Times New Roman" w:hAnsi="Times New Roman" w:cs="Times New Roman"/>
        </w:rPr>
        <w:t xml:space="preserve"> approximately 70% of women having antenatal follow-up </w:t>
      </w:r>
      <w:r w:rsidR="00B6413E">
        <w:rPr>
          <w:rFonts w:ascii="Times New Roman" w:hAnsi="Times New Roman" w:cs="Times New Roman"/>
        </w:rPr>
        <w:t>during the recruitment period</w:t>
      </w:r>
      <w:r w:rsidR="00B6413E" w:rsidRPr="00BB1EB4">
        <w:rPr>
          <w:rFonts w:ascii="Times New Roman" w:hAnsi="Times New Roman" w:cs="Times New Roman"/>
        </w:rPr>
        <w:t>. The pregnancy was miscarried or terminated before 22 gestational weeks for medical reasons in 63 cases (2.7%). A minor</w:t>
      </w:r>
      <w:r w:rsidR="00B6413E">
        <w:rPr>
          <w:rFonts w:ascii="Times New Roman" w:hAnsi="Times New Roman" w:cs="Times New Roman"/>
        </w:rPr>
        <w:t xml:space="preserve"> fraction</w:t>
      </w:r>
      <w:r w:rsidR="00B6413E" w:rsidRPr="00BB1EB4">
        <w:rPr>
          <w:rFonts w:ascii="Times New Roman" w:hAnsi="Times New Roman" w:cs="Times New Roman"/>
        </w:rPr>
        <w:t xml:space="preserve"> of patients (n=14, </w:t>
      </w:r>
      <w:r w:rsidR="00B6413E" w:rsidRPr="00F829E3">
        <w:rPr>
          <w:rFonts w:ascii="Times New Roman" w:hAnsi="Times New Roman" w:cs="Times New Roman"/>
          <w:color w:val="000000" w:themeColor="text1"/>
        </w:rPr>
        <w:t xml:space="preserve">0.6%) were lost to the follow-up monitoring. Final cohort with available data included 2,257 eligible women. </w:t>
      </w:r>
      <w:r w:rsidR="00B6413E" w:rsidRPr="00F829E3">
        <w:rPr>
          <w:rFonts w:ascii="Times New Roman" w:hAnsi="Times New Roman" w:cs="Times New Roman"/>
          <w:color w:val="000000" w:themeColor="text1"/>
          <w:lang w:val="et-EE"/>
        </w:rPr>
        <w:t xml:space="preserve">Of these, 61 (2.7%) eventually developed preeclampsia </w:t>
      </w:r>
      <w:r w:rsidR="00B6413E" w:rsidRPr="00E3549D">
        <w:rPr>
          <w:rFonts w:ascii="Times New Roman" w:hAnsi="Times New Roman" w:cs="Times New Roman"/>
          <w:color w:val="000000" w:themeColor="text1"/>
          <w:lang w:val="et-EE"/>
        </w:rPr>
        <w:t xml:space="preserve">(PE), 52 (2.3%) were diagnosed with </w:t>
      </w:r>
      <w:r w:rsidR="000B38E5">
        <w:rPr>
          <w:rFonts w:ascii="Times New Roman" w:hAnsi="Times New Roman" w:cs="Times New Roman"/>
          <w:color w:val="000000" w:themeColor="text1"/>
          <w:lang w:val="et-EE"/>
        </w:rPr>
        <w:t xml:space="preserve">isolated </w:t>
      </w:r>
      <w:r w:rsidR="00B6413E" w:rsidRPr="00E3549D">
        <w:rPr>
          <w:rFonts w:ascii="Times New Roman" w:hAnsi="Times New Roman" w:cs="Times New Roman"/>
          <w:color w:val="000000" w:themeColor="text1"/>
          <w:lang w:val="et-EE"/>
        </w:rPr>
        <w:t xml:space="preserve">gestational hypertension (GH) </w:t>
      </w:r>
      <w:r w:rsidR="00F44A5E">
        <w:rPr>
          <w:rFonts w:ascii="Times New Roman" w:hAnsi="Times New Roman" w:cs="Times New Roman"/>
          <w:color w:val="000000" w:themeColor="text1"/>
          <w:lang w:val="et-EE"/>
        </w:rPr>
        <w:t>and 17 (0.8%) with proteinuria</w:t>
      </w:r>
      <w:r w:rsidR="00B6413E" w:rsidRPr="00F829E3">
        <w:rPr>
          <w:rFonts w:ascii="Times New Roman" w:hAnsi="Times New Roman" w:cs="Times New Roman"/>
          <w:color w:val="000000" w:themeColor="text1"/>
          <w:lang w:val="et-EE"/>
        </w:rPr>
        <w:t xml:space="preserve"> </w:t>
      </w:r>
      <w:r w:rsidR="00B6413E" w:rsidRPr="00162AF4">
        <w:rPr>
          <w:rFonts w:ascii="Times New Roman" w:hAnsi="Times New Roman" w:cs="Times New Roman"/>
          <w:color w:val="000000" w:themeColor="text1"/>
          <w:lang w:val="et-EE"/>
        </w:rPr>
        <w:t>(</w:t>
      </w:r>
      <w:r w:rsidR="00B6413E" w:rsidRPr="00162AF4">
        <w:rPr>
          <w:rFonts w:ascii="Times New Roman" w:hAnsi="Times New Roman" w:cs="Times New Roman"/>
          <w:b/>
          <w:color w:val="000000" w:themeColor="text1"/>
          <w:lang w:val="et-EE"/>
        </w:rPr>
        <w:t xml:space="preserve">Table </w:t>
      </w:r>
      <w:r w:rsidR="00414015" w:rsidRPr="00162AF4">
        <w:rPr>
          <w:rFonts w:ascii="Times New Roman" w:hAnsi="Times New Roman" w:cs="Times New Roman"/>
          <w:b/>
          <w:color w:val="000000" w:themeColor="text1"/>
          <w:lang w:val="et-EE"/>
        </w:rPr>
        <w:t>1</w:t>
      </w:r>
      <w:r w:rsidR="00B6413E" w:rsidRPr="00162AF4">
        <w:rPr>
          <w:rFonts w:ascii="Times New Roman" w:hAnsi="Times New Roman" w:cs="Times New Roman"/>
          <w:color w:val="000000" w:themeColor="text1"/>
          <w:lang w:val="et-EE"/>
        </w:rPr>
        <w:t>).</w:t>
      </w:r>
      <w:r w:rsidR="00B6413E" w:rsidRPr="00F829E3">
        <w:rPr>
          <w:rFonts w:ascii="Times New Roman" w:hAnsi="Times New Roman" w:cs="Times New Roman"/>
          <w:color w:val="000000" w:themeColor="text1"/>
        </w:rPr>
        <w:t xml:space="preserve"> In total 138 pregnancies (5.9%) resulted in a </w:t>
      </w:r>
      <w:r w:rsidR="00B6413E" w:rsidRPr="00F829E3">
        <w:rPr>
          <w:rFonts w:ascii="Times New Roman" w:hAnsi="Times New Roman" w:cs="Times New Roman"/>
          <w:color w:val="000000" w:themeColor="text1"/>
          <w:lang w:val="et-EE"/>
        </w:rPr>
        <w:t xml:space="preserve">preterm birth (PTB), defined as the delivery of the newborn before 37 </w:t>
      </w:r>
      <w:r w:rsidR="00B6413E" w:rsidRPr="00BB1EB4">
        <w:rPr>
          <w:rFonts w:ascii="Times New Roman" w:hAnsi="Times New Roman" w:cs="Times New Roman"/>
          <w:lang w:val="et-EE"/>
        </w:rPr>
        <w:t>g</w:t>
      </w:r>
      <w:r w:rsidR="00E06E94">
        <w:rPr>
          <w:rFonts w:ascii="Times New Roman" w:hAnsi="Times New Roman" w:cs="Times New Roman"/>
          <w:lang w:val="et-EE"/>
        </w:rPr>
        <w:t xml:space="preserve">estational </w:t>
      </w:r>
      <w:r w:rsidR="00B6413E" w:rsidRPr="00BB1EB4">
        <w:rPr>
          <w:rFonts w:ascii="Times New Roman" w:hAnsi="Times New Roman" w:cs="Times New Roman"/>
          <w:lang w:val="et-EE"/>
        </w:rPr>
        <w:t>w</w:t>
      </w:r>
      <w:r w:rsidR="00E06E94">
        <w:rPr>
          <w:rFonts w:ascii="Times New Roman" w:hAnsi="Times New Roman" w:cs="Times New Roman"/>
          <w:lang w:val="et-EE"/>
        </w:rPr>
        <w:t>eeks</w:t>
      </w:r>
      <w:r w:rsidR="00B6413E" w:rsidRPr="00BB1EB4">
        <w:rPr>
          <w:rFonts w:ascii="Times New Roman" w:hAnsi="Times New Roman" w:cs="Times New Roman"/>
          <w:lang w:val="et-EE"/>
        </w:rPr>
        <w:t xml:space="preserve"> (</w:t>
      </w:r>
      <w:r w:rsidR="00B6413E">
        <w:rPr>
          <w:rFonts w:ascii="Times New Roman" w:hAnsi="Times New Roman" w:cs="Times New Roman"/>
          <w:lang w:val="et-EE"/>
        </w:rPr>
        <w:t xml:space="preserve">&lt; </w:t>
      </w:r>
      <w:r w:rsidR="00B6413E" w:rsidRPr="00BB1EB4">
        <w:rPr>
          <w:rFonts w:ascii="Times New Roman" w:hAnsi="Times New Roman" w:cs="Times New Roman"/>
          <w:lang w:val="et-EE"/>
        </w:rPr>
        <w:t>259 g</w:t>
      </w:r>
      <w:r w:rsidR="00E06E94">
        <w:rPr>
          <w:rFonts w:ascii="Times New Roman" w:hAnsi="Times New Roman" w:cs="Times New Roman"/>
          <w:lang w:val="et-EE"/>
        </w:rPr>
        <w:t>estational</w:t>
      </w:r>
      <w:r w:rsidR="00B6413E" w:rsidRPr="00BB1EB4">
        <w:rPr>
          <w:rFonts w:ascii="Times New Roman" w:hAnsi="Times New Roman" w:cs="Times New Roman"/>
          <w:lang w:val="et-EE"/>
        </w:rPr>
        <w:t xml:space="preserve"> days</w:t>
      </w:r>
      <w:r w:rsidR="00B6413E">
        <w:rPr>
          <w:rFonts w:ascii="Times New Roman" w:hAnsi="Times New Roman" w:cs="Times New Roman"/>
          <w:lang w:val="et-EE"/>
        </w:rPr>
        <w:t>).</w:t>
      </w:r>
    </w:p>
    <w:p w14:paraId="6DB727BC" w14:textId="23680D59" w:rsidR="00B6413E" w:rsidRPr="00E67FFB" w:rsidRDefault="00B6413E" w:rsidP="00A138AE">
      <w:pPr>
        <w:spacing w:after="0" w:line="480" w:lineRule="auto"/>
        <w:jc w:val="both"/>
        <w:rPr>
          <w:rFonts w:ascii="Times New Roman" w:hAnsi="Times New Roman" w:cs="Times New Roman"/>
          <w:lang w:val="et-EE"/>
        </w:rPr>
      </w:pPr>
      <w:r w:rsidRPr="00BB1EB4">
        <w:rPr>
          <w:rFonts w:ascii="Times New Roman" w:hAnsi="Times New Roman" w:cs="Times New Roman"/>
        </w:rPr>
        <w:t>The pregnancy follow-up based on the national guidelines approved</w:t>
      </w:r>
      <w:r>
        <w:rPr>
          <w:rFonts w:ascii="Times New Roman" w:hAnsi="Times New Roman" w:cs="Times New Roman"/>
        </w:rPr>
        <w:t xml:space="preserve"> at 2011 </w:t>
      </w:r>
      <w:r w:rsidRPr="00BB1EB4">
        <w:rPr>
          <w:rFonts w:ascii="Times New Roman" w:hAnsi="Times New Roman" w:cs="Times New Roman"/>
        </w:rPr>
        <w:t>by the Estonian Gynaecologists` Society</w:t>
      </w:r>
      <w:r w:rsidR="00414A84">
        <w:rPr>
          <w:rFonts w:ascii="Times New Roman" w:hAnsi="Times New Roman" w:cs="Times New Roman"/>
        </w:rPr>
        <w:t xml:space="preserve"> </w:t>
      </w:r>
      <w:r w:rsidR="009706B0" w:rsidRPr="00903270">
        <w:rPr>
          <w:rFonts w:ascii="Times New Roman" w:hAnsi="Times New Roman" w:cs="Times New Roman"/>
          <w:b/>
          <w:bCs/>
        </w:rPr>
        <w:t>(Figure</w:t>
      </w:r>
      <w:r w:rsidR="00903270" w:rsidRPr="00903270">
        <w:rPr>
          <w:rFonts w:ascii="Times New Roman" w:hAnsi="Times New Roman" w:cs="Times New Roman"/>
          <w:b/>
          <w:bCs/>
        </w:rPr>
        <w:t xml:space="preserve"> </w:t>
      </w:r>
      <w:r w:rsidR="009706B0" w:rsidRPr="00903270">
        <w:rPr>
          <w:rFonts w:ascii="Times New Roman" w:hAnsi="Times New Roman" w:cs="Times New Roman"/>
          <w:b/>
          <w:bCs/>
        </w:rPr>
        <w:t>S</w:t>
      </w:r>
      <w:r w:rsidR="00903270" w:rsidRPr="00903270">
        <w:rPr>
          <w:rFonts w:ascii="Times New Roman" w:hAnsi="Times New Roman" w:cs="Times New Roman"/>
          <w:b/>
          <w:bCs/>
        </w:rPr>
        <w:t>1</w:t>
      </w:r>
      <w:r w:rsidR="00903270">
        <w:rPr>
          <w:rFonts w:ascii="Times New Roman" w:hAnsi="Times New Roman" w:cs="Times New Roman"/>
        </w:rPr>
        <w:t>)</w:t>
      </w:r>
      <w:r w:rsidRPr="00BB1EB4">
        <w:rPr>
          <w:rFonts w:ascii="Times New Roman" w:hAnsi="Times New Roman" w:cs="Times New Roman"/>
        </w:rPr>
        <w:t>.</w:t>
      </w:r>
      <w:r w:rsidR="004C7637">
        <w:rPr>
          <w:rFonts w:ascii="Times New Roman" w:hAnsi="Times New Roman" w:cs="Times New Roman"/>
          <w:vertAlign w:val="superscript"/>
        </w:rPr>
        <w:t>1</w:t>
      </w:r>
      <w:r w:rsidRPr="00BB1EB4">
        <w:rPr>
          <w:rFonts w:ascii="Times New Roman" w:hAnsi="Times New Roman" w:cs="Times New Roman"/>
        </w:rPr>
        <w:t xml:space="preserve"> </w:t>
      </w:r>
      <w:r>
        <w:rPr>
          <w:rFonts w:ascii="Times New Roman" w:hAnsi="Times New Roman" w:cs="Times New Roman"/>
        </w:rPr>
        <w:t>D</w:t>
      </w:r>
      <w:r w:rsidRPr="00BB1EB4">
        <w:rPr>
          <w:rFonts w:ascii="Times New Roman" w:hAnsi="Times New Roman" w:cs="Times New Roman"/>
        </w:rPr>
        <w:t xml:space="preserve">ata on the </w:t>
      </w:r>
      <w:r>
        <w:rPr>
          <w:rFonts w:ascii="Times New Roman" w:hAnsi="Times New Roman" w:cs="Times New Roman"/>
        </w:rPr>
        <w:t>type of the conception (</w:t>
      </w:r>
      <w:r w:rsidR="00245A2D">
        <w:rPr>
          <w:rFonts w:ascii="Times New Roman" w:hAnsi="Times New Roman" w:cs="Times New Roman"/>
        </w:rPr>
        <w:t xml:space="preserve">spontaneous or </w:t>
      </w:r>
      <w:r w:rsidR="00245A2D" w:rsidRPr="004C7637">
        <w:rPr>
          <w:rFonts w:ascii="Times New Roman" w:hAnsi="Times New Roman" w:cs="Times New Roman"/>
          <w:i/>
          <w:iCs/>
        </w:rPr>
        <w:t>in vitro</w:t>
      </w:r>
      <w:r w:rsidR="00245A2D">
        <w:rPr>
          <w:rFonts w:ascii="Times New Roman" w:hAnsi="Times New Roman" w:cs="Times New Roman"/>
        </w:rPr>
        <w:t xml:space="preserve"> fertilization</w:t>
      </w:r>
      <w:r w:rsidRPr="0020430C">
        <w:rPr>
          <w:rFonts w:ascii="Times New Roman" w:hAnsi="Times New Roman" w:cs="Times New Roman"/>
          <w:i/>
          <w:lang w:val="et-EE"/>
        </w:rPr>
        <w:t xml:space="preserve"> </w:t>
      </w:r>
      <w:r w:rsidRPr="0020430C">
        <w:rPr>
          <w:rFonts w:ascii="Times New Roman" w:hAnsi="Times New Roman" w:cs="Times New Roman"/>
          <w:lang w:val="et-EE"/>
        </w:rPr>
        <w:t>(</w:t>
      </w:r>
      <w:r w:rsidR="00245A2D">
        <w:rPr>
          <w:rFonts w:ascii="Times New Roman" w:hAnsi="Times New Roman" w:cs="Times New Roman"/>
          <w:lang w:val="et-EE"/>
        </w:rPr>
        <w:t>IVF</w:t>
      </w:r>
      <w:r>
        <w:rPr>
          <w:rFonts w:ascii="Times New Roman" w:hAnsi="Times New Roman" w:cs="Times New Roman"/>
          <w:lang w:val="et-EE"/>
        </w:rPr>
        <w:t>)</w:t>
      </w:r>
      <w:r w:rsidR="00245A2D">
        <w:rPr>
          <w:rFonts w:ascii="Times New Roman" w:hAnsi="Times New Roman" w:cs="Times New Roman"/>
          <w:lang w:val="et-EE"/>
        </w:rPr>
        <w:t>)</w:t>
      </w:r>
      <w:r>
        <w:rPr>
          <w:rFonts w:ascii="Times New Roman" w:hAnsi="Times New Roman" w:cs="Times New Roman"/>
          <w:lang w:val="et-EE"/>
        </w:rPr>
        <w:t xml:space="preserve"> and </w:t>
      </w:r>
      <w:r>
        <w:rPr>
          <w:rFonts w:ascii="Times New Roman" w:hAnsi="Times New Roman" w:cs="Times New Roman"/>
        </w:rPr>
        <w:t xml:space="preserve">pregnancy monitoring, e.g. weight gain, body mass index (BMI), blood pressure (BP) measurements, blood and urine tests, as well as gestation </w:t>
      </w:r>
      <w:r w:rsidRPr="00BB1EB4">
        <w:rPr>
          <w:rFonts w:ascii="Times New Roman" w:hAnsi="Times New Roman" w:cs="Times New Roman"/>
        </w:rPr>
        <w:t xml:space="preserve">complication(s) and outcome(s) of the index pregnancy and previous gestations was retrieved </w:t>
      </w:r>
      <w:r>
        <w:rPr>
          <w:rFonts w:ascii="Times New Roman" w:hAnsi="Times New Roman" w:cs="Times New Roman"/>
        </w:rPr>
        <w:t xml:space="preserve">for the dedicated database of the Happy Pregnancy cohort and </w:t>
      </w:r>
      <w:r w:rsidRPr="00BB1EB4">
        <w:rPr>
          <w:rFonts w:ascii="Times New Roman" w:hAnsi="Times New Roman" w:cs="Times New Roman"/>
        </w:rPr>
        <w:t>from</w:t>
      </w:r>
      <w:r>
        <w:rPr>
          <w:rFonts w:ascii="Times New Roman" w:hAnsi="Times New Roman" w:cs="Times New Roman"/>
        </w:rPr>
        <w:t xml:space="preserve"> electronic</w:t>
      </w:r>
      <w:r w:rsidRPr="00BB1EB4">
        <w:rPr>
          <w:rFonts w:ascii="Times New Roman" w:hAnsi="Times New Roman" w:cs="Times New Roman"/>
        </w:rPr>
        <w:t xml:space="preserve"> medical records. </w:t>
      </w:r>
      <w:r>
        <w:rPr>
          <w:rFonts w:ascii="Times New Roman" w:hAnsi="Times New Roman" w:cs="Times New Roman"/>
          <w:lang w:val="et-EE"/>
        </w:rPr>
        <w:t xml:space="preserve"> </w:t>
      </w:r>
      <w:r w:rsidRPr="00BB1EB4">
        <w:rPr>
          <w:rFonts w:ascii="Times New Roman" w:hAnsi="Times New Roman" w:cs="Times New Roman"/>
        </w:rPr>
        <w:t xml:space="preserve">During the </w:t>
      </w:r>
      <w:r>
        <w:rPr>
          <w:rFonts w:ascii="Times New Roman" w:hAnsi="Times New Roman" w:cs="Times New Roman"/>
        </w:rPr>
        <w:t>study</w:t>
      </w:r>
      <w:r w:rsidRPr="00BB1EB4">
        <w:rPr>
          <w:rFonts w:ascii="Times New Roman" w:hAnsi="Times New Roman" w:cs="Times New Roman"/>
        </w:rPr>
        <w:t xml:space="preserve">, all participants completed three questionnaires (one per each trimester) that covered maternal demographic and lifestyle details, </w:t>
      </w:r>
      <w:r w:rsidRPr="00BB1EB4">
        <w:rPr>
          <w:rFonts w:ascii="Times New Roman" w:hAnsi="Times New Roman" w:cs="Times New Roman"/>
        </w:rPr>
        <w:lastRenderedPageBreak/>
        <w:t xml:space="preserve">medical and obstetric history; clinically documented health problems and various self-reported medical symptoms during gestation; as well as the usage of medication before and during the pregnancy. </w:t>
      </w:r>
    </w:p>
    <w:p w14:paraId="40836A74" w14:textId="71B72BC2" w:rsidR="00B6413E" w:rsidRPr="00AD50B3" w:rsidRDefault="00B6413E" w:rsidP="00A138AE">
      <w:pPr>
        <w:spacing w:after="0" w:line="480" w:lineRule="auto"/>
        <w:jc w:val="both"/>
        <w:rPr>
          <w:rFonts w:ascii="Times New Roman" w:hAnsi="Times New Roman" w:cs="Times New Roman"/>
          <w:lang w:val="et-EE"/>
        </w:rPr>
      </w:pPr>
      <w:r w:rsidRPr="00BB1EB4">
        <w:rPr>
          <w:rFonts w:ascii="Times New Roman" w:hAnsi="Times New Roman" w:cs="Times New Roman"/>
        </w:rPr>
        <w:t>Serum sampling for research purposes was performed</w:t>
      </w:r>
      <w:r>
        <w:rPr>
          <w:rFonts w:ascii="Times New Roman" w:hAnsi="Times New Roman" w:cs="Times New Roman"/>
        </w:rPr>
        <w:t xml:space="preserve"> across gestation</w:t>
      </w:r>
      <w:r w:rsidRPr="00BB1EB4">
        <w:rPr>
          <w:rFonts w:ascii="Times New Roman" w:hAnsi="Times New Roman" w:cs="Times New Roman"/>
        </w:rPr>
        <w:t xml:space="preserve"> in parallel with </w:t>
      </w:r>
      <w:r>
        <w:rPr>
          <w:rFonts w:ascii="Times New Roman" w:hAnsi="Times New Roman" w:cs="Times New Roman"/>
        </w:rPr>
        <w:t xml:space="preserve">regular </w:t>
      </w:r>
      <w:r w:rsidRPr="00BB1EB4">
        <w:rPr>
          <w:rFonts w:ascii="Times New Roman" w:hAnsi="Times New Roman" w:cs="Times New Roman"/>
        </w:rPr>
        <w:t xml:space="preserve">clinical </w:t>
      </w:r>
      <w:r>
        <w:rPr>
          <w:rFonts w:ascii="Times New Roman" w:hAnsi="Times New Roman" w:cs="Times New Roman"/>
        </w:rPr>
        <w:t xml:space="preserve">visits and </w:t>
      </w:r>
      <w:r w:rsidRPr="00BB1EB4">
        <w:rPr>
          <w:rFonts w:ascii="Times New Roman" w:hAnsi="Times New Roman" w:cs="Times New Roman"/>
        </w:rPr>
        <w:t xml:space="preserve">blood-draw based tests </w:t>
      </w:r>
      <w:r>
        <w:rPr>
          <w:rFonts w:ascii="Times New Roman" w:hAnsi="Times New Roman" w:cs="Times New Roman"/>
        </w:rPr>
        <w:t>according to</w:t>
      </w:r>
      <w:r w:rsidRPr="00BB1EB4">
        <w:rPr>
          <w:rFonts w:ascii="Times New Roman" w:hAnsi="Times New Roman" w:cs="Times New Roman"/>
        </w:rPr>
        <w:t xml:space="preserve"> routine pregnancy monitoring procedures. </w:t>
      </w:r>
      <w:r>
        <w:rPr>
          <w:rFonts w:ascii="Times New Roman" w:hAnsi="Times New Roman" w:cs="Times New Roman"/>
          <w:lang w:val="et-EE"/>
        </w:rPr>
        <w:t>On average three</w:t>
      </w:r>
      <w:r w:rsidRPr="007670C2">
        <w:rPr>
          <w:rFonts w:ascii="Times New Roman" w:hAnsi="Times New Roman" w:cs="Times New Roman"/>
          <w:lang w:val="et-EE"/>
        </w:rPr>
        <w:t xml:space="preserve"> (1-8)</w:t>
      </w:r>
      <w:r>
        <w:rPr>
          <w:rFonts w:ascii="Times New Roman" w:hAnsi="Times New Roman" w:cs="Times New Roman"/>
          <w:lang w:val="et-EE"/>
        </w:rPr>
        <w:t xml:space="preserve"> serum samples were </w:t>
      </w:r>
      <w:r w:rsidRPr="007670C2">
        <w:rPr>
          <w:rFonts w:ascii="Times New Roman" w:hAnsi="Times New Roman" w:cs="Times New Roman"/>
        </w:rPr>
        <w:t xml:space="preserve">collected from the </w:t>
      </w:r>
      <w:r w:rsidRPr="007670C2">
        <w:rPr>
          <w:rFonts w:ascii="Times New Roman" w:hAnsi="Times New Roman" w:cs="Times New Roman"/>
          <w:lang w:val="et-EE"/>
        </w:rPr>
        <w:t>’Happy Pregnancy’</w:t>
      </w:r>
      <w:r>
        <w:rPr>
          <w:rFonts w:ascii="Times New Roman" w:hAnsi="Times New Roman" w:cs="Times New Roman"/>
          <w:lang w:val="et-EE"/>
        </w:rPr>
        <w:t xml:space="preserve"> each</w:t>
      </w:r>
      <w:r w:rsidRPr="007670C2">
        <w:rPr>
          <w:rFonts w:ascii="Times New Roman" w:hAnsi="Times New Roman" w:cs="Times New Roman"/>
          <w:lang w:val="et-EE"/>
        </w:rPr>
        <w:t xml:space="preserve"> </w:t>
      </w:r>
      <w:r w:rsidRPr="007670C2">
        <w:rPr>
          <w:rFonts w:ascii="Times New Roman" w:hAnsi="Times New Roman" w:cs="Times New Roman"/>
        </w:rPr>
        <w:t>participant</w:t>
      </w:r>
      <w:r>
        <w:rPr>
          <w:rFonts w:ascii="Times New Roman" w:hAnsi="Times New Roman" w:cs="Times New Roman"/>
          <w:lang w:val="et-EE"/>
        </w:rPr>
        <w:t xml:space="preserve">. </w:t>
      </w:r>
      <w:r w:rsidRPr="00BB1EB4">
        <w:rPr>
          <w:rFonts w:ascii="Times New Roman" w:hAnsi="Times New Roman" w:cs="Times New Roman"/>
          <w:lang w:val="et-EE"/>
        </w:rPr>
        <w:t>Gestational age at sampling and</w:t>
      </w:r>
      <w:r>
        <w:rPr>
          <w:rFonts w:ascii="Times New Roman" w:hAnsi="Times New Roman" w:cs="Times New Roman"/>
          <w:lang w:val="et-EE"/>
        </w:rPr>
        <w:t xml:space="preserve"> at the</w:t>
      </w:r>
      <w:r w:rsidRPr="00BB1EB4">
        <w:rPr>
          <w:rFonts w:ascii="Times New Roman" w:hAnsi="Times New Roman" w:cs="Times New Roman"/>
          <w:lang w:val="et-EE"/>
        </w:rPr>
        <w:t xml:space="preserve"> delivery was determined according to the last menstrual period or the ultrasound measurement of fetal crown-rump length at 11-13 </w:t>
      </w:r>
      <w:r w:rsidR="00414015">
        <w:rPr>
          <w:rFonts w:ascii="Times New Roman" w:hAnsi="Times New Roman" w:cs="Times New Roman"/>
          <w:lang w:val="et-EE"/>
        </w:rPr>
        <w:t xml:space="preserve">gestational </w:t>
      </w:r>
      <w:r w:rsidRPr="00BB1EB4">
        <w:rPr>
          <w:rFonts w:ascii="Times New Roman" w:hAnsi="Times New Roman" w:cs="Times New Roman"/>
          <w:lang w:val="et-EE"/>
        </w:rPr>
        <w:t>w</w:t>
      </w:r>
      <w:r w:rsidR="00414015">
        <w:rPr>
          <w:rFonts w:ascii="Times New Roman" w:hAnsi="Times New Roman" w:cs="Times New Roman"/>
          <w:lang w:val="et-EE"/>
        </w:rPr>
        <w:t>eeks</w:t>
      </w:r>
      <w:r w:rsidRPr="00BB1EB4">
        <w:rPr>
          <w:rFonts w:ascii="Times New Roman" w:hAnsi="Times New Roman" w:cs="Times New Roman"/>
          <w:lang w:val="et-EE"/>
        </w:rPr>
        <w:t>. The latter was applied in case the last menstural period was unknown</w:t>
      </w:r>
      <w:r>
        <w:rPr>
          <w:rFonts w:ascii="Times New Roman" w:hAnsi="Times New Roman" w:cs="Times New Roman"/>
          <w:lang w:val="et-EE"/>
        </w:rPr>
        <w:t xml:space="preserve"> or</w:t>
      </w:r>
      <w:r w:rsidRPr="00BB1EB4">
        <w:rPr>
          <w:rFonts w:ascii="Times New Roman" w:hAnsi="Times New Roman" w:cs="Times New Roman"/>
          <w:lang w:val="et-EE"/>
        </w:rPr>
        <w:t xml:space="preserve"> the menstrual cycle had been irregular</w:t>
      </w:r>
      <w:r w:rsidRPr="007670C2">
        <w:rPr>
          <w:rFonts w:ascii="Times New Roman" w:hAnsi="Times New Roman" w:cs="Times New Roman"/>
          <w:lang w:val="et-EE"/>
        </w:rPr>
        <w:t xml:space="preserve">. Pregnancy concieved </w:t>
      </w:r>
      <w:r w:rsidRPr="00245A2D">
        <w:rPr>
          <w:rFonts w:ascii="Times New Roman" w:hAnsi="Times New Roman" w:cs="Times New Roman"/>
          <w:lang w:val="et-EE"/>
        </w:rPr>
        <w:t xml:space="preserve">using </w:t>
      </w:r>
      <w:r w:rsidR="00245A2D">
        <w:rPr>
          <w:rFonts w:ascii="Times New Roman" w:hAnsi="Times New Roman" w:cs="Times New Roman"/>
          <w:lang w:val="et-EE"/>
        </w:rPr>
        <w:t>IVF</w:t>
      </w:r>
      <w:r w:rsidRPr="007670C2">
        <w:rPr>
          <w:rFonts w:ascii="Times New Roman" w:hAnsi="Times New Roman" w:cs="Times New Roman"/>
          <w:lang w:val="et-EE"/>
        </w:rPr>
        <w:t xml:space="preserve"> procedures was dated according to oocyte retrieval date. At each blood draw, the symptoms alerting to PE were assessed and documented.</w:t>
      </w:r>
      <w:r>
        <w:rPr>
          <w:rFonts w:ascii="Times New Roman" w:hAnsi="Times New Roman" w:cs="Times New Roman"/>
          <w:lang w:val="et-EE"/>
        </w:rPr>
        <w:t xml:space="preserve"> </w:t>
      </w:r>
      <w:r w:rsidRPr="00BB1EB4">
        <w:rPr>
          <w:rFonts w:ascii="Times New Roman" w:hAnsi="Times New Roman" w:cs="Times New Roman"/>
          <w:lang w:val="et-EE"/>
        </w:rPr>
        <w:t xml:space="preserve">HTN </w:t>
      </w:r>
      <w:r>
        <w:rPr>
          <w:rFonts w:ascii="Times New Roman" w:hAnsi="Times New Roman" w:cs="Times New Roman"/>
          <w:lang w:val="et-EE"/>
        </w:rPr>
        <w:t xml:space="preserve">was documented </w:t>
      </w:r>
      <w:r w:rsidRPr="00BB1EB4">
        <w:rPr>
          <w:rFonts w:ascii="Times New Roman" w:hAnsi="Times New Roman" w:cs="Times New Roman"/>
          <w:lang w:val="et-EE"/>
        </w:rPr>
        <w:t>based on repeated measurement of systolic SBP ≥140 mmHg and diastolic DBP</w:t>
      </w:r>
      <w:r>
        <w:rPr>
          <w:rFonts w:ascii="Times New Roman" w:hAnsi="Times New Roman" w:cs="Times New Roman"/>
          <w:lang w:val="et-EE"/>
        </w:rPr>
        <w:t xml:space="preserve"> </w:t>
      </w:r>
      <w:r w:rsidRPr="00BB1EB4">
        <w:rPr>
          <w:rFonts w:ascii="Times New Roman" w:hAnsi="Times New Roman" w:cs="Times New Roman"/>
          <w:lang w:val="et-EE"/>
        </w:rPr>
        <w:t>≥90 mmHg.</w:t>
      </w:r>
      <w:r>
        <w:rPr>
          <w:rFonts w:ascii="Times New Roman" w:hAnsi="Times New Roman" w:cs="Times New Roman"/>
          <w:lang w:val="et-EE"/>
        </w:rPr>
        <w:t xml:space="preserve"> </w:t>
      </w:r>
      <w:r w:rsidR="000B38E5">
        <w:rPr>
          <w:rFonts w:ascii="Times New Roman" w:hAnsi="Times New Roman" w:cs="Times New Roman"/>
          <w:lang w:val="et-EE"/>
        </w:rPr>
        <w:t xml:space="preserve">Isolated </w:t>
      </w:r>
      <w:r w:rsidRPr="00BB1EB4">
        <w:rPr>
          <w:rFonts w:ascii="Times New Roman" w:hAnsi="Times New Roman" w:cs="Times New Roman"/>
        </w:rPr>
        <w:t xml:space="preserve">GH refers to </w:t>
      </w:r>
      <w:r w:rsidRPr="00BB1EB4">
        <w:rPr>
          <w:rFonts w:ascii="Times New Roman" w:hAnsi="Times New Roman" w:cs="Times New Roman"/>
          <w:lang w:val="et-EE"/>
        </w:rPr>
        <w:t xml:space="preserve">a new-onset </w:t>
      </w:r>
      <w:r w:rsidRPr="00BB1EB4">
        <w:rPr>
          <w:rFonts w:ascii="Times New Roman" w:hAnsi="Times New Roman" w:cs="Times New Roman"/>
        </w:rPr>
        <w:t xml:space="preserve">HTN determined at consecutive clinical visits, but not accompanied </w:t>
      </w:r>
      <w:r>
        <w:rPr>
          <w:rFonts w:ascii="Times New Roman" w:hAnsi="Times New Roman" w:cs="Times New Roman"/>
        </w:rPr>
        <w:t>by</w:t>
      </w:r>
      <w:r w:rsidRPr="00BB1EB4">
        <w:rPr>
          <w:rFonts w:ascii="Times New Roman" w:hAnsi="Times New Roman" w:cs="Times New Roman"/>
        </w:rPr>
        <w:t xml:space="preserve"> other PE symptoms (</w:t>
      </w:r>
      <w:r w:rsidR="00F44A5E">
        <w:rPr>
          <w:rFonts w:ascii="Times New Roman" w:hAnsi="Times New Roman" w:cs="Times New Roman"/>
        </w:rPr>
        <w:t>proteinuria</w:t>
      </w:r>
      <w:r w:rsidRPr="00BB1EB4">
        <w:rPr>
          <w:rFonts w:ascii="Times New Roman" w:hAnsi="Times New Roman" w:cs="Times New Roman"/>
        </w:rPr>
        <w:t>, headache,</w:t>
      </w:r>
      <w:r>
        <w:rPr>
          <w:rFonts w:ascii="Times New Roman" w:hAnsi="Times New Roman" w:cs="Times New Roman"/>
        </w:rPr>
        <w:t xml:space="preserve"> </w:t>
      </w:r>
      <w:r w:rsidRPr="00BB1EB4">
        <w:rPr>
          <w:rFonts w:ascii="Times New Roman" w:hAnsi="Times New Roman" w:cs="Times New Roman"/>
        </w:rPr>
        <w:t xml:space="preserve">etc). </w:t>
      </w:r>
      <w:r>
        <w:rPr>
          <w:rFonts w:ascii="Times New Roman" w:hAnsi="Times New Roman" w:cs="Times New Roman"/>
          <w:lang w:val="et-EE"/>
        </w:rPr>
        <w:t>P</w:t>
      </w:r>
      <w:r w:rsidR="00F44A5E">
        <w:rPr>
          <w:rFonts w:ascii="Times New Roman" w:hAnsi="Times New Roman" w:cs="Times New Roman"/>
          <w:lang w:val="et-EE"/>
        </w:rPr>
        <w:t xml:space="preserve">roteinuria </w:t>
      </w:r>
      <w:r>
        <w:rPr>
          <w:rFonts w:ascii="Times New Roman" w:hAnsi="Times New Roman" w:cs="Times New Roman"/>
          <w:lang w:val="et-EE"/>
        </w:rPr>
        <w:t xml:space="preserve">was defined as </w:t>
      </w:r>
      <w:r w:rsidRPr="00BB1EB4">
        <w:rPr>
          <w:rFonts w:ascii="Times New Roman" w:hAnsi="Times New Roman" w:cs="Times New Roman"/>
          <w:lang w:val="et-EE"/>
        </w:rPr>
        <w:t>&gt;0.3 g</w:t>
      </w:r>
      <w:r>
        <w:rPr>
          <w:rFonts w:ascii="Times New Roman" w:hAnsi="Times New Roman" w:cs="Times New Roman"/>
          <w:lang w:val="et-EE"/>
        </w:rPr>
        <w:t xml:space="preserve"> of</w:t>
      </w:r>
      <w:r w:rsidRPr="00BB1EB4">
        <w:rPr>
          <w:rFonts w:ascii="Times New Roman" w:hAnsi="Times New Roman" w:cs="Times New Roman"/>
          <w:lang w:val="et-EE"/>
        </w:rPr>
        <w:t xml:space="preserve"> protein</w:t>
      </w:r>
      <w:r w:rsidRPr="00BB1EB4">
        <w:rPr>
          <w:rFonts w:ascii="Times New Roman" w:hAnsi="Times New Roman" w:cs="Times New Roman"/>
        </w:rPr>
        <w:t xml:space="preserve"> per 24-hour urine collection</w:t>
      </w:r>
      <w:r>
        <w:rPr>
          <w:rFonts w:ascii="Times New Roman" w:hAnsi="Times New Roman" w:cs="Times New Roman"/>
        </w:rPr>
        <w:t xml:space="preserve">. </w:t>
      </w:r>
      <w:r w:rsidRPr="00BB1EB4">
        <w:rPr>
          <w:rFonts w:ascii="Times New Roman" w:hAnsi="Times New Roman" w:cs="Times New Roman"/>
          <w:lang w:val="et-EE"/>
        </w:rPr>
        <w:t xml:space="preserve">The diagnosis of PE followed </w:t>
      </w:r>
      <w:r>
        <w:rPr>
          <w:rFonts w:ascii="Times New Roman" w:hAnsi="Times New Roman" w:cs="Times New Roman"/>
          <w:lang w:val="et-EE"/>
        </w:rPr>
        <w:t xml:space="preserve">the </w:t>
      </w:r>
      <w:r w:rsidRPr="00BB1EB4">
        <w:rPr>
          <w:rFonts w:ascii="Times New Roman" w:hAnsi="Times New Roman" w:cs="Times New Roman"/>
          <w:lang w:val="et-EE"/>
        </w:rPr>
        <w:t>international guidelines</w:t>
      </w:r>
      <w:r>
        <w:rPr>
          <w:rFonts w:ascii="Times New Roman" w:hAnsi="Times New Roman" w:cs="Times New Roman"/>
          <w:lang w:val="et-EE"/>
        </w:rPr>
        <w:t xml:space="preserve"> at the time of recruitment</w:t>
      </w:r>
      <w:r w:rsidRPr="00BB1EB4">
        <w:rPr>
          <w:rFonts w:ascii="Times New Roman" w:hAnsi="Times New Roman" w:cs="Times New Roman"/>
          <w:lang w:val="et-EE"/>
        </w:rPr>
        <w:t xml:space="preserve"> (</w:t>
      </w:r>
      <w:r w:rsidRPr="00BE22B5">
        <w:rPr>
          <w:rFonts w:ascii="Times New Roman" w:hAnsi="Times New Roman" w:cs="Times New Roman"/>
          <w:b/>
          <w:lang w:val="et-EE"/>
        </w:rPr>
        <w:t>ISSHP, 20</w:t>
      </w:r>
      <w:r w:rsidR="004C7637">
        <w:rPr>
          <w:rFonts w:ascii="Times New Roman" w:hAnsi="Times New Roman" w:cs="Times New Roman"/>
          <w:b/>
          <w:lang w:val="et-EE"/>
        </w:rPr>
        <w:t>14</w:t>
      </w:r>
      <w:r w:rsidRPr="00BB1EB4">
        <w:rPr>
          <w:rFonts w:ascii="Times New Roman" w:hAnsi="Times New Roman" w:cs="Times New Roman"/>
          <w:lang w:val="et-EE"/>
        </w:rPr>
        <w:t>)</w:t>
      </w:r>
      <w:r>
        <w:rPr>
          <w:rFonts w:ascii="Times New Roman" w:hAnsi="Times New Roman" w:cs="Times New Roman"/>
          <w:lang w:val="et-EE"/>
        </w:rPr>
        <w:t xml:space="preserve">, </w:t>
      </w:r>
      <w:r w:rsidRPr="00BB1EB4">
        <w:rPr>
          <w:rFonts w:ascii="Times New Roman" w:hAnsi="Times New Roman" w:cs="Times New Roman"/>
          <w:lang w:val="et-EE"/>
        </w:rPr>
        <w:t xml:space="preserve">simultanous </w:t>
      </w:r>
      <w:r>
        <w:rPr>
          <w:rFonts w:ascii="Times New Roman" w:hAnsi="Times New Roman" w:cs="Times New Roman"/>
          <w:lang w:val="et-EE"/>
        </w:rPr>
        <w:t>co-</w:t>
      </w:r>
      <w:r w:rsidRPr="00BB1EB4">
        <w:rPr>
          <w:rFonts w:ascii="Times New Roman" w:hAnsi="Times New Roman" w:cs="Times New Roman"/>
          <w:lang w:val="et-EE"/>
        </w:rPr>
        <w:t>occurence of a new-onset HTN (≥140/ ≥90 mmHg) after 20 g</w:t>
      </w:r>
      <w:r w:rsidR="00414015">
        <w:rPr>
          <w:rFonts w:ascii="Times New Roman" w:hAnsi="Times New Roman" w:cs="Times New Roman"/>
          <w:lang w:val="et-EE"/>
        </w:rPr>
        <w:t xml:space="preserve">estational </w:t>
      </w:r>
      <w:r w:rsidRPr="00BB1EB4">
        <w:rPr>
          <w:rFonts w:ascii="Times New Roman" w:hAnsi="Times New Roman" w:cs="Times New Roman"/>
          <w:lang w:val="et-EE"/>
        </w:rPr>
        <w:t>w</w:t>
      </w:r>
      <w:r w:rsidR="00414015">
        <w:rPr>
          <w:rFonts w:ascii="Times New Roman" w:hAnsi="Times New Roman" w:cs="Times New Roman"/>
          <w:lang w:val="et-EE"/>
        </w:rPr>
        <w:t>eeks</w:t>
      </w:r>
      <w:r w:rsidRPr="00BB1EB4">
        <w:rPr>
          <w:rFonts w:ascii="Times New Roman" w:hAnsi="Times New Roman" w:cs="Times New Roman"/>
          <w:lang w:val="et-EE"/>
        </w:rPr>
        <w:t xml:space="preserve"> </w:t>
      </w:r>
      <w:r>
        <w:rPr>
          <w:rFonts w:ascii="Times New Roman" w:hAnsi="Times New Roman" w:cs="Times New Roman"/>
          <w:lang w:val="et-EE"/>
        </w:rPr>
        <w:t>and</w:t>
      </w:r>
      <w:r w:rsidRPr="00BB1EB4">
        <w:rPr>
          <w:rFonts w:ascii="Times New Roman" w:hAnsi="Times New Roman" w:cs="Times New Roman"/>
          <w:lang w:val="et-EE"/>
        </w:rPr>
        <w:t xml:space="preserve"> </w:t>
      </w:r>
      <w:r w:rsidR="00F44A5E">
        <w:rPr>
          <w:rFonts w:ascii="Times New Roman" w:hAnsi="Times New Roman" w:cs="Times New Roman"/>
          <w:lang w:val="et-EE"/>
        </w:rPr>
        <w:t>proteinuria</w:t>
      </w:r>
      <w:r w:rsidRPr="00BB1EB4">
        <w:rPr>
          <w:rFonts w:ascii="Times New Roman" w:hAnsi="Times New Roman" w:cs="Times New Roman"/>
          <w:lang w:val="et-EE"/>
        </w:rPr>
        <w:t xml:space="preserve"> </w:t>
      </w:r>
      <w:bookmarkStart w:id="0" w:name="_Ref528679147"/>
      <w:r w:rsidRPr="00BB1EB4">
        <w:rPr>
          <w:rFonts w:ascii="Times New Roman" w:hAnsi="Times New Roman" w:cs="Times New Roman"/>
        </w:rPr>
        <w:t>or other signs of maternal organ dysfunction</w:t>
      </w:r>
      <w:bookmarkEnd w:id="0"/>
      <w:r w:rsidRPr="00BB1EB4">
        <w:rPr>
          <w:rFonts w:ascii="Times New Roman" w:hAnsi="Times New Roman" w:cs="Times New Roman"/>
          <w:lang w:val="et-EE"/>
        </w:rPr>
        <w:t>.</w:t>
      </w:r>
      <w:r w:rsidR="004C7637">
        <w:rPr>
          <w:rFonts w:ascii="Times New Roman" w:hAnsi="Times New Roman" w:cs="Times New Roman"/>
          <w:vertAlign w:val="superscript"/>
          <w:lang w:val="et-EE"/>
        </w:rPr>
        <w:t>2</w:t>
      </w:r>
      <w:r w:rsidRPr="00BB1EB4">
        <w:rPr>
          <w:rFonts w:ascii="Times New Roman" w:hAnsi="Times New Roman" w:cs="Times New Roman"/>
          <w:lang w:val="et-EE"/>
        </w:rPr>
        <w:t xml:space="preserve"> </w:t>
      </w:r>
      <w:r>
        <w:rPr>
          <w:rFonts w:ascii="Times New Roman" w:hAnsi="Times New Roman" w:cs="Times New Roman"/>
          <w:lang w:val="et-EE"/>
        </w:rPr>
        <w:t xml:space="preserve">According to the absence or presence of the signs alerting to PE at blood draw or up to four days later, serum samples collected from the pregnant women were classified as asymptomatic or symptomatic (GH, </w:t>
      </w:r>
      <w:r w:rsidR="00F44A5E">
        <w:rPr>
          <w:rFonts w:ascii="Times New Roman" w:hAnsi="Times New Roman" w:cs="Times New Roman"/>
          <w:lang w:val="et-EE"/>
        </w:rPr>
        <w:t>proteinuria</w:t>
      </w:r>
      <w:r>
        <w:rPr>
          <w:rFonts w:ascii="Times New Roman" w:hAnsi="Times New Roman" w:cs="Times New Roman"/>
          <w:lang w:val="et-EE"/>
        </w:rPr>
        <w:t>, PE).</w:t>
      </w:r>
      <w:r w:rsidR="00B64F66" w:rsidRPr="00B64F66">
        <w:rPr>
          <w:rFonts w:ascii="Times New Roman" w:hAnsi="Times New Roman" w:cs="Times New Roman"/>
          <w:sz w:val="20"/>
          <w:szCs w:val="20"/>
        </w:rPr>
        <w:t xml:space="preserve"> </w:t>
      </w:r>
      <w:r w:rsidR="00AD50B3" w:rsidRPr="00AD50B3">
        <w:rPr>
          <w:rFonts w:ascii="Times New Roman" w:hAnsi="Times New Roman" w:cs="Times New Roman"/>
          <w:lang w:val="et-EE"/>
        </w:rPr>
        <w:t xml:space="preserve">The samples </w:t>
      </w:r>
      <w:r w:rsidR="00AD50B3">
        <w:rPr>
          <w:rFonts w:ascii="Times New Roman" w:hAnsi="Times New Roman" w:cs="Times New Roman"/>
          <w:lang w:val="et-EE"/>
        </w:rPr>
        <w:t>included for the current study were</w:t>
      </w:r>
      <w:r w:rsidR="00AD50B3" w:rsidRPr="00AD50B3">
        <w:rPr>
          <w:rFonts w:ascii="Times New Roman" w:hAnsi="Times New Roman" w:cs="Times New Roman"/>
          <w:lang w:val="et-EE"/>
        </w:rPr>
        <w:t xml:space="preserve"> collected from 215 pregnant women with different pregnancy outcome (PE, n=29; isolated GH or proteinuria, n=22; controls, n=164) </w:t>
      </w:r>
      <w:r w:rsidR="00AD50B3" w:rsidRPr="00AD50B3">
        <w:rPr>
          <w:rFonts w:ascii="Times New Roman" w:hAnsi="Times New Roman" w:cs="Times New Roman"/>
        </w:rPr>
        <w:t>1-69 days before delivery</w:t>
      </w:r>
      <w:r w:rsidR="00AD50B3" w:rsidRPr="00AD50B3">
        <w:rPr>
          <w:rFonts w:ascii="Times New Roman" w:hAnsi="Times New Roman" w:cs="Times New Roman"/>
          <w:lang w:val="et-EE"/>
        </w:rPr>
        <w:t xml:space="preserve"> and covered 180 - 291 gestational days (</w:t>
      </w:r>
      <w:r w:rsidR="00AD50B3" w:rsidRPr="00AD50B3">
        <w:rPr>
          <w:rFonts w:ascii="Times New Roman" w:hAnsi="Times New Roman" w:cs="Times New Roman"/>
          <w:b/>
          <w:lang w:val="et-EE"/>
        </w:rPr>
        <w:t xml:space="preserve">Table </w:t>
      </w:r>
      <w:r w:rsidR="00AD50B3" w:rsidRPr="004C7637">
        <w:rPr>
          <w:rFonts w:ascii="Times New Roman" w:hAnsi="Times New Roman" w:cs="Times New Roman"/>
          <w:b/>
          <w:lang w:val="et-EE"/>
        </w:rPr>
        <w:t>1</w:t>
      </w:r>
      <w:r w:rsidR="00AD50B3" w:rsidRPr="004C7637">
        <w:rPr>
          <w:rFonts w:ascii="Times New Roman" w:hAnsi="Times New Roman" w:cs="Times New Roman"/>
          <w:lang w:val="et-EE"/>
        </w:rPr>
        <w:t>)</w:t>
      </w:r>
      <w:r w:rsidR="00AD50B3" w:rsidRPr="00AD50B3">
        <w:rPr>
          <w:rFonts w:ascii="Times New Roman" w:hAnsi="Times New Roman" w:cs="Times New Roman"/>
          <w:lang w:val="et-EE"/>
        </w:rPr>
        <w:t>.</w:t>
      </w:r>
      <w:r w:rsidR="00AD50B3">
        <w:rPr>
          <w:rFonts w:ascii="Times New Roman" w:hAnsi="Times New Roman" w:cs="Times New Roman"/>
          <w:lang w:val="et-EE"/>
        </w:rPr>
        <w:t xml:space="preserve"> Most of the samples were drawn before 37 gestational weeks (n=188, 74.6%), 140  (of them before 34 gestational weeks.</w:t>
      </w:r>
    </w:p>
    <w:p w14:paraId="438639A5" w14:textId="03F5C58C" w:rsidR="00095DAE" w:rsidRPr="006C7F22" w:rsidRDefault="00095DAE" w:rsidP="006C7F22">
      <w:pPr>
        <w:spacing w:after="0" w:line="480" w:lineRule="auto"/>
        <w:jc w:val="both"/>
        <w:rPr>
          <w:rFonts w:ascii="Times New Roman" w:hAnsi="Times New Roman" w:cs="Times New Roman"/>
          <w:lang w:val="et-EE"/>
        </w:rPr>
      </w:pPr>
      <w:bookmarkStart w:id="1" w:name="OLE_LINK1"/>
      <w:r>
        <w:rPr>
          <w:rFonts w:ascii="Times New Roman" w:hAnsi="Times New Roman" w:cs="Times New Roman"/>
          <w:sz w:val="20"/>
          <w:lang w:val="et-EE"/>
        </w:rPr>
        <w:br w:type="page"/>
      </w:r>
    </w:p>
    <w:p w14:paraId="0CA9534F" w14:textId="77777777" w:rsidR="00095DAE" w:rsidRDefault="00095DAE" w:rsidP="00DA321C">
      <w:pPr>
        <w:spacing w:after="0" w:line="240" w:lineRule="auto"/>
        <w:jc w:val="both"/>
        <w:rPr>
          <w:rFonts w:ascii="Times New Roman" w:hAnsi="Times New Roman" w:cs="Times New Roman"/>
          <w:sz w:val="20"/>
          <w:lang w:val="et-EE"/>
        </w:rPr>
        <w:sectPr w:rsidR="00095DAE" w:rsidSect="00154B5F">
          <w:footerReference w:type="even" r:id="rId8"/>
          <w:footerReference w:type="default" r:id="rId9"/>
          <w:pgSz w:w="11906" w:h="16838"/>
          <w:pgMar w:top="1440" w:right="1440" w:bottom="1440" w:left="1440" w:header="709" w:footer="709" w:gutter="0"/>
          <w:cols w:space="708"/>
          <w:docGrid w:linePitch="360"/>
        </w:sectPr>
      </w:pPr>
    </w:p>
    <w:p w14:paraId="717B79AC" w14:textId="39A1BBAB" w:rsidR="00DA321C" w:rsidRPr="00B04CB6" w:rsidRDefault="00DA321C" w:rsidP="00DA321C">
      <w:pPr>
        <w:spacing w:after="0" w:line="240" w:lineRule="auto"/>
        <w:jc w:val="both"/>
        <w:rPr>
          <w:rFonts w:ascii="Times New Roman" w:hAnsi="Times New Roman" w:cs="Times New Roman"/>
          <w:sz w:val="20"/>
          <w:lang w:val="et-EE"/>
        </w:rPr>
      </w:pPr>
    </w:p>
    <w:bookmarkEnd w:id="1"/>
    <w:p w14:paraId="417F124E" w14:textId="77777777" w:rsidR="00095DAE" w:rsidRPr="00A138AE" w:rsidRDefault="00095DAE" w:rsidP="00095DAE">
      <w:pPr>
        <w:spacing w:after="200" w:line="480" w:lineRule="auto"/>
        <w:jc w:val="both"/>
        <w:rPr>
          <w:rFonts w:ascii="Times New Roman" w:hAnsi="Times New Roman" w:cs="Times New Roman"/>
          <w:b/>
          <w:lang w:val="et-EE"/>
        </w:rPr>
      </w:pPr>
      <w:r w:rsidRPr="00A138AE">
        <w:rPr>
          <w:rFonts w:ascii="Times New Roman" w:hAnsi="Times New Roman" w:cs="Times New Roman"/>
          <w:b/>
          <w:lang w:val="et-EE"/>
        </w:rPr>
        <w:t>References to Supplementary Materials</w:t>
      </w:r>
    </w:p>
    <w:p w14:paraId="42EE1F1D" w14:textId="27F46456" w:rsidR="00095DAE" w:rsidRPr="00A138AE" w:rsidRDefault="00095DAE" w:rsidP="0046651F">
      <w:pPr>
        <w:spacing w:after="0" w:line="276" w:lineRule="auto"/>
        <w:jc w:val="both"/>
        <w:rPr>
          <w:rFonts w:ascii="Times New Roman" w:hAnsi="Times New Roman" w:cs="Times New Roman"/>
          <w:lang w:val="et-EE"/>
        </w:rPr>
      </w:pPr>
      <w:r w:rsidRPr="00A138AE">
        <w:rPr>
          <w:rFonts w:ascii="Times New Roman" w:hAnsi="Times New Roman" w:cs="Times New Roman"/>
          <w:lang w:val="et-EE"/>
        </w:rPr>
        <w:t>1. Vaas P, Rull K, Põllumaa S, Kirss A, Meigas D. Guideline for antenatal care (Raseduse jälgimise juhend). Estonian Gynecologists Society 2011;v4. Estonian. Available from: https://www.ens.ee/ravijuhendid. Date of access 23.06.2019</w:t>
      </w:r>
    </w:p>
    <w:p w14:paraId="442C8123" w14:textId="1348110F" w:rsidR="00095DAE" w:rsidRPr="00A138AE" w:rsidRDefault="00095DAE" w:rsidP="0046651F">
      <w:pPr>
        <w:shd w:val="clear" w:color="auto" w:fill="FFFFFF"/>
        <w:spacing w:after="0" w:line="276" w:lineRule="auto"/>
        <w:jc w:val="both"/>
        <w:rPr>
          <w:rFonts w:ascii="Times New Roman" w:hAnsi="Times New Roman" w:cs="Times New Roman"/>
          <w:lang w:val="et-EE"/>
        </w:rPr>
      </w:pPr>
      <w:r>
        <w:rPr>
          <w:rFonts w:ascii="Times New Roman" w:hAnsi="Times New Roman" w:cs="Times New Roman"/>
          <w:lang w:val="et-EE"/>
        </w:rPr>
        <w:t>2</w:t>
      </w:r>
      <w:r w:rsidRPr="00A138AE">
        <w:rPr>
          <w:rFonts w:ascii="Times New Roman" w:hAnsi="Times New Roman" w:cs="Times New Roman"/>
          <w:lang w:val="et-EE"/>
        </w:rPr>
        <w:t xml:space="preserve">. </w:t>
      </w:r>
      <w:r w:rsidRPr="00A138AE">
        <w:rPr>
          <w:rFonts w:ascii="Times New Roman" w:hAnsi="Times New Roman" w:cs="Times New Roman"/>
        </w:rPr>
        <w:t xml:space="preserve">Tranquilli AL, Dekker G, Magee L, Roberts J, Sibai BM, Steyn W, </w:t>
      </w:r>
      <w:r w:rsidR="00172663">
        <w:rPr>
          <w:rFonts w:ascii="Times New Roman" w:hAnsi="Times New Roman" w:cs="Times New Roman"/>
        </w:rPr>
        <w:t>et al</w:t>
      </w:r>
      <w:bookmarkStart w:id="2" w:name="_GoBack"/>
      <w:bookmarkEnd w:id="2"/>
      <w:r w:rsidRPr="00A138AE">
        <w:rPr>
          <w:rFonts w:ascii="Times New Roman" w:hAnsi="Times New Roman" w:cs="Times New Roman"/>
        </w:rPr>
        <w:t xml:space="preserve">. The classification, diagnosis and management of the hypertensive disorders of pregnancy: </w:t>
      </w:r>
      <w:r w:rsidRPr="00A138AE">
        <w:rPr>
          <w:rFonts w:ascii="Times New Roman" w:hAnsi="Times New Roman" w:cs="Times New Roman"/>
          <w:lang w:val="et-EE"/>
        </w:rPr>
        <w:t>a</w:t>
      </w:r>
      <w:r w:rsidRPr="00A138AE">
        <w:rPr>
          <w:rFonts w:ascii="Times New Roman" w:hAnsi="Times New Roman" w:cs="Times New Roman"/>
        </w:rPr>
        <w:t xml:space="preserve"> </w:t>
      </w:r>
      <w:r w:rsidRPr="00A138AE">
        <w:rPr>
          <w:rFonts w:ascii="Times New Roman" w:hAnsi="Times New Roman" w:cs="Times New Roman"/>
          <w:lang w:val="et-EE"/>
        </w:rPr>
        <w:t>r</w:t>
      </w:r>
      <w:r w:rsidRPr="00A138AE">
        <w:rPr>
          <w:rFonts w:ascii="Times New Roman" w:hAnsi="Times New Roman" w:cs="Times New Roman"/>
        </w:rPr>
        <w:t xml:space="preserve">evised </w:t>
      </w:r>
      <w:r w:rsidRPr="00A138AE">
        <w:rPr>
          <w:rFonts w:ascii="Times New Roman" w:hAnsi="Times New Roman" w:cs="Times New Roman"/>
          <w:lang w:val="et-EE"/>
        </w:rPr>
        <w:t>s</w:t>
      </w:r>
      <w:r w:rsidRPr="00A138AE">
        <w:rPr>
          <w:rFonts w:ascii="Times New Roman" w:hAnsi="Times New Roman" w:cs="Times New Roman"/>
        </w:rPr>
        <w:t>tatement from the ISSHP. </w:t>
      </w:r>
      <w:r w:rsidRPr="00A138AE">
        <w:rPr>
          <w:rFonts w:ascii="Times New Roman" w:hAnsi="Times New Roman" w:cs="Times New Roman"/>
          <w:i/>
          <w:iCs/>
          <w:lang w:val="et-EE"/>
        </w:rPr>
        <w:t>Pregnancy Hypertens</w:t>
      </w:r>
      <w:r w:rsidRPr="00A138AE">
        <w:rPr>
          <w:rFonts w:ascii="Times New Roman" w:hAnsi="Times New Roman" w:cs="Times New Roman"/>
          <w:lang w:val="et-EE"/>
        </w:rPr>
        <w:t xml:space="preserve"> 2014; </w:t>
      </w:r>
      <w:r w:rsidRPr="00A138AE">
        <w:rPr>
          <w:rFonts w:ascii="Times New Roman" w:hAnsi="Times New Roman" w:cs="Times New Roman"/>
          <w:b/>
          <w:bCs/>
          <w:lang w:val="et-EE"/>
        </w:rPr>
        <w:t>4</w:t>
      </w:r>
      <w:r w:rsidRPr="00A138AE">
        <w:rPr>
          <w:rFonts w:ascii="Times New Roman" w:hAnsi="Times New Roman" w:cs="Times New Roman"/>
          <w:lang w:val="et-EE"/>
        </w:rPr>
        <w:t xml:space="preserve">: 97-104 </w:t>
      </w:r>
    </w:p>
    <w:p w14:paraId="65630347" w14:textId="02CCE798" w:rsidR="00DA321C" w:rsidRDefault="00DA321C">
      <w:pPr>
        <w:rPr>
          <w:rFonts w:ascii="Times New Roman" w:hAnsi="Times New Roman" w:cs="Times New Roman"/>
        </w:rPr>
      </w:pPr>
    </w:p>
    <w:p w14:paraId="09DD6C4B" w14:textId="0E9023F6" w:rsidR="00B15671" w:rsidRDefault="00B15671">
      <w:pPr>
        <w:rPr>
          <w:rFonts w:ascii="Times New Roman" w:hAnsi="Times New Roman" w:cs="Times New Roman"/>
        </w:rPr>
      </w:pPr>
    </w:p>
    <w:p w14:paraId="4AC04D01" w14:textId="4E56F63E" w:rsidR="00B15671" w:rsidRDefault="00B15671">
      <w:pPr>
        <w:rPr>
          <w:rFonts w:ascii="Times New Roman" w:hAnsi="Times New Roman" w:cs="Times New Roman"/>
        </w:rPr>
      </w:pPr>
    </w:p>
    <w:p w14:paraId="793186A1" w14:textId="7C06D415" w:rsidR="00B15671" w:rsidRDefault="00B15671">
      <w:pPr>
        <w:rPr>
          <w:rFonts w:ascii="Times New Roman" w:hAnsi="Times New Roman" w:cs="Times New Roman"/>
        </w:rPr>
      </w:pPr>
    </w:p>
    <w:p w14:paraId="798F59EE" w14:textId="77777777" w:rsidR="00D3453A" w:rsidRPr="00ED4883" w:rsidRDefault="00D3453A" w:rsidP="00524BAE">
      <w:pPr>
        <w:rPr>
          <w:rFonts w:ascii="Times New Roman" w:hAnsi="Times New Roman" w:cs="Times New Roman"/>
          <w:sz w:val="24"/>
          <w:lang w:val="et-EE"/>
        </w:rPr>
      </w:pPr>
    </w:p>
    <w:sectPr w:rsidR="00D3453A" w:rsidRPr="00ED4883" w:rsidSect="00154B5F">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5273CC" w14:textId="77777777" w:rsidR="00EE0364" w:rsidRDefault="00EE0364" w:rsidP="00A84CAE">
      <w:pPr>
        <w:spacing w:after="0" w:line="240" w:lineRule="auto"/>
      </w:pPr>
      <w:r>
        <w:separator/>
      </w:r>
    </w:p>
  </w:endnote>
  <w:endnote w:type="continuationSeparator" w:id="0">
    <w:p w14:paraId="0455D724" w14:textId="77777777" w:rsidR="00EE0364" w:rsidRDefault="00EE0364" w:rsidP="00A84C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01485717"/>
      <w:docPartObj>
        <w:docPartGallery w:val="Page Numbers (Bottom of Page)"/>
        <w:docPartUnique/>
      </w:docPartObj>
    </w:sdtPr>
    <w:sdtEndPr>
      <w:rPr>
        <w:rStyle w:val="PageNumber"/>
      </w:rPr>
    </w:sdtEndPr>
    <w:sdtContent>
      <w:p w14:paraId="43E22861" w14:textId="20BFD096" w:rsidR="00E267BC" w:rsidRDefault="00E267BC" w:rsidP="00541CE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7452D28" w14:textId="77777777" w:rsidR="00E267BC" w:rsidRDefault="00E267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38093539"/>
      <w:docPartObj>
        <w:docPartGallery w:val="Page Numbers (Bottom of Page)"/>
        <w:docPartUnique/>
      </w:docPartObj>
    </w:sdtPr>
    <w:sdtEndPr>
      <w:rPr>
        <w:rStyle w:val="PageNumber"/>
      </w:rPr>
    </w:sdtEndPr>
    <w:sdtContent>
      <w:p w14:paraId="04454E60" w14:textId="542DED7A" w:rsidR="00E267BC" w:rsidRDefault="00E267BC" w:rsidP="00541CE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16</w:t>
        </w:r>
        <w:r>
          <w:rPr>
            <w:rStyle w:val="PageNumber"/>
          </w:rPr>
          <w:fldChar w:fldCharType="end"/>
        </w:r>
      </w:p>
    </w:sdtContent>
  </w:sdt>
  <w:p w14:paraId="59D966B0" w14:textId="77777777" w:rsidR="00E267BC" w:rsidRDefault="00E267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BFA95B" w14:textId="77777777" w:rsidR="00EE0364" w:rsidRDefault="00EE0364" w:rsidP="00A84CAE">
      <w:pPr>
        <w:spacing w:after="0" w:line="240" w:lineRule="auto"/>
      </w:pPr>
      <w:r>
        <w:separator/>
      </w:r>
    </w:p>
  </w:footnote>
  <w:footnote w:type="continuationSeparator" w:id="0">
    <w:p w14:paraId="04D96FE0" w14:textId="77777777" w:rsidR="00EE0364" w:rsidRDefault="00EE0364" w:rsidP="00A84C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D76453"/>
    <w:multiLevelType w:val="hybridMultilevel"/>
    <w:tmpl w:val="87C2B7F4"/>
    <w:lvl w:ilvl="0" w:tplc="C0E6C89C">
      <w:start w:val="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F26984"/>
    <w:multiLevelType w:val="hybridMultilevel"/>
    <w:tmpl w:val="FD6E21DC"/>
    <w:lvl w:ilvl="0" w:tplc="280CD6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5160C4"/>
    <w:multiLevelType w:val="hybridMultilevel"/>
    <w:tmpl w:val="FD1E15D4"/>
    <w:lvl w:ilvl="0" w:tplc="DFC40444">
      <w:start w:val="3"/>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202611"/>
    <w:multiLevelType w:val="hybridMultilevel"/>
    <w:tmpl w:val="11F403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8673CE"/>
    <w:multiLevelType w:val="hybridMultilevel"/>
    <w:tmpl w:val="37AAC476"/>
    <w:lvl w:ilvl="0" w:tplc="1D407412">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C03A72"/>
    <w:multiLevelType w:val="hybridMultilevel"/>
    <w:tmpl w:val="82D6E1D0"/>
    <w:lvl w:ilvl="0" w:tplc="5290F75E">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5"/>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486E"/>
    <w:rsid w:val="00013AB5"/>
    <w:rsid w:val="00013D99"/>
    <w:rsid w:val="000162C9"/>
    <w:rsid w:val="00024332"/>
    <w:rsid w:val="00037C92"/>
    <w:rsid w:val="00045525"/>
    <w:rsid w:val="00047EEF"/>
    <w:rsid w:val="000653BF"/>
    <w:rsid w:val="00066025"/>
    <w:rsid w:val="000715BE"/>
    <w:rsid w:val="00075722"/>
    <w:rsid w:val="000867A6"/>
    <w:rsid w:val="00095DAE"/>
    <w:rsid w:val="00096A66"/>
    <w:rsid w:val="000B38E5"/>
    <w:rsid w:val="000C5060"/>
    <w:rsid w:val="000C7914"/>
    <w:rsid w:val="000C7D2D"/>
    <w:rsid w:val="000D02E3"/>
    <w:rsid w:val="000D402F"/>
    <w:rsid w:val="000D5A83"/>
    <w:rsid w:val="000E40C0"/>
    <w:rsid w:val="000F4682"/>
    <w:rsid w:val="000F56B1"/>
    <w:rsid w:val="000F5AA9"/>
    <w:rsid w:val="000F72E2"/>
    <w:rsid w:val="000F793A"/>
    <w:rsid w:val="00142999"/>
    <w:rsid w:val="00153062"/>
    <w:rsid w:val="00154B5F"/>
    <w:rsid w:val="00162AF4"/>
    <w:rsid w:val="00172663"/>
    <w:rsid w:val="00180DB8"/>
    <w:rsid w:val="0018642A"/>
    <w:rsid w:val="00191E5A"/>
    <w:rsid w:val="001A1FAB"/>
    <w:rsid w:val="001A489D"/>
    <w:rsid w:val="001A5877"/>
    <w:rsid w:val="001B258C"/>
    <w:rsid w:val="001D1269"/>
    <w:rsid w:val="001D168B"/>
    <w:rsid w:val="001F2FA1"/>
    <w:rsid w:val="0020609E"/>
    <w:rsid w:val="0021107D"/>
    <w:rsid w:val="00212D1B"/>
    <w:rsid w:val="00237BA3"/>
    <w:rsid w:val="00245A2D"/>
    <w:rsid w:val="00251439"/>
    <w:rsid w:val="00255A2E"/>
    <w:rsid w:val="00255A8B"/>
    <w:rsid w:val="002739E3"/>
    <w:rsid w:val="002818E5"/>
    <w:rsid w:val="002849F5"/>
    <w:rsid w:val="00287AAA"/>
    <w:rsid w:val="002C03F9"/>
    <w:rsid w:val="002C19DA"/>
    <w:rsid w:val="002C6479"/>
    <w:rsid w:val="002D7429"/>
    <w:rsid w:val="00301133"/>
    <w:rsid w:val="00314C90"/>
    <w:rsid w:val="00315ED8"/>
    <w:rsid w:val="003205AF"/>
    <w:rsid w:val="00326754"/>
    <w:rsid w:val="0034355F"/>
    <w:rsid w:val="00347196"/>
    <w:rsid w:val="0036162E"/>
    <w:rsid w:val="00370A59"/>
    <w:rsid w:val="00385342"/>
    <w:rsid w:val="00396445"/>
    <w:rsid w:val="003A2812"/>
    <w:rsid w:val="003A4DE8"/>
    <w:rsid w:val="003B75A6"/>
    <w:rsid w:val="003C082F"/>
    <w:rsid w:val="003C3490"/>
    <w:rsid w:val="003D12B8"/>
    <w:rsid w:val="003E113E"/>
    <w:rsid w:val="003E2D52"/>
    <w:rsid w:val="00405D21"/>
    <w:rsid w:val="00406CE5"/>
    <w:rsid w:val="00414015"/>
    <w:rsid w:val="00414A84"/>
    <w:rsid w:val="004155C6"/>
    <w:rsid w:val="00423B14"/>
    <w:rsid w:val="00441DD8"/>
    <w:rsid w:val="00442718"/>
    <w:rsid w:val="0046651F"/>
    <w:rsid w:val="0048116D"/>
    <w:rsid w:val="00481B41"/>
    <w:rsid w:val="00494518"/>
    <w:rsid w:val="00496F17"/>
    <w:rsid w:val="004A0DBD"/>
    <w:rsid w:val="004C580A"/>
    <w:rsid w:val="004C7637"/>
    <w:rsid w:val="004F4192"/>
    <w:rsid w:val="004F47E3"/>
    <w:rsid w:val="004F4C31"/>
    <w:rsid w:val="00512C5F"/>
    <w:rsid w:val="00513357"/>
    <w:rsid w:val="005140C1"/>
    <w:rsid w:val="00524BAE"/>
    <w:rsid w:val="005339AF"/>
    <w:rsid w:val="00535758"/>
    <w:rsid w:val="00541CE5"/>
    <w:rsid w:val="00545CEF"/>
    <w:rsid w:val="00555927"/>
    <w:rsid w:val="00561DA0"/>
    <w:rsid w:val="00563E26"/>
    <w:rsid w:val="00563F33"/>
    <w:rsid w:val="005919F5"/>
    <w:rsid w:val="0059486E"/>
    <w:rsid w:val="005953F1"/>
    <w:rsid w:val="005A448F"/>
    <w:rsid w:val="005A785C"/>
    <w:rsid w:val="005C020F"/>
    <w:rsid w:val="005D510F"/>
    <w:rsid w:val="005E1F92"/>
    <w:rsid w:val="005E3DB8"/>
    <w:rsid w:val="005E51F2"/>
    <w:rsid w:val="005F1C52"/>
    <w:rsid w:val="00607B1D"/>
    <w:rsid w:val="006155FE"/>
    <w:rsid w:val="006208A0"/>
    <w:rsid w:val="00631015"/>
    <w:rsid w:val="0063107E"/>
    <w:rsid w:val="006343B5"/>
    <w:rsid w:val="006368D4"/>
    <w:rsid w:val="00647FEF"/>
    <w:rsid w:val="00650B0A"/>
    <w:rsid w:val="00651278"/>
    <w:rsid w:val="00651ECF"/>
    <w:rsid w:val="00664F2E"/>
    <w:rsid w:val="0066543F"/>
    <w:rsid w:val="0066745F"/>
    <w:rsid w:val="006701FE"/>
    <w:rsid w:val="00672BE9"/>
    <w:rsid w:val="006867D6"/>
    <w:rsid w:val="00687603"/>
    <w:rsid w:val="006A1452"/>
    <w:rsid w:val="006A19D0"/>
    <w:rsid w:val="006A49F8"/>
    <w:rsid w:val="006C1140"/>
    <w:rsid w:val="006C5CB2"/>
    <w:rsid w:val="006C7F22"/>
    <w:rsid w:val="006D2824"/>
    <w:rsid w:val="006D3BD3"/>
    <w:rsid w:val="006F2546"/>
    <w:rsid w:val="006F6879"/>
    <w:rsid w:val="0071300B"/>
    <w:rsid w:val="0071628C"/>
    <w:rsid w:val="0072200E"/>
    <w:rsid w:val="007247E5"/>
    <w:rsid w:val="00727FF4"/>
    <w:rsid w:val="00742D98"/>
    <w:rsid w:val="0075345C"/>
    <w:rsid w:val="0075502B"/>
    <w:rsid w:val="0077102B"/>
    <w:rsid w:val="007813C4"/>
    <w:rsid w:val="00794631"/>
    <w:rsid w:val="00797164"/>
    <w:rsid w:val="0079723D"/>
    <w:rsid w:val="007A66AC"/>
    <w:rsid w:val="007A7A19"/>
    <w:rsid w:val="007C4E3A"/>
    <w:rsid w:val="007D232A"/>
    <w:rsid w:val="007D7068"/>
    <w:rsid w:val="007D7F92"/>
    <w:rsid w:val="007E28C0"/>
    <w:rsid w:val="007E3A87"/>
    <w:rsid w:val="007F1682"/>
    <w:rsid w:val="007F4BB8"/>
    <w:rsid w:val="00811A3A"/>
    <w:rsid w:val="00817DC1"/>
    <w:rsid w:val="008226A9"/>
    <w:rsid w:val="0082691E"/>
    <w:rsid w:val="00844380"/>
    <w:rsid w:val="00852DF1"/>
    <w:rsid w:val="00865CD3"/>
    <w:rsid w:val="00867C21"/>
    <w:rsid w:val="00871D30"/>
    <w:rsid w:val="00872721"/>
    <w:rsid w:val="0087717B"/>
    <w:rsid w:val="00884C11"/>
    <w:rsid w:val="00886F7E"/>
    <w:rsid w:val="008B224A"/>
    <w:rsid w:val="008C162C"/>
    <w:rsid w:val="008F0DA1"/>
    <w:rsid w:val="008F1DE0"/>
    <w:rsid w:val="00903113"/>
    <w:rsid w:val="00903270"/>
    <w:rsid w:val="00904BE9"/>
    <w:rsid w:val="00912B40"/>
    <w:rsid w:val="009310B0"/>
    <w:rsid w:val="00933A7E"/>
    <w:rsid w:val="0093461B"/>
    <w:rsid w:val="009406FC"/>
    <w:rsid w:val="00950D53"/>
    <w:rsid w:val="00952643"/>
    <w:rsid w:val="009549C8"/>
    <w:rsid w:val="00962497"/>
    <w:rsid w:val="009706B0"/>
    <w:rsid w:val="00971DDC"/>
    <w:rsid w:val="009737C6"/>
    <w:rsid w:val="00987EF7"/>
    <w:rsid w:val="009924BB"/>
    <w:rsid w:val="00992C83"/>
    <w:rsid w:val="00994672"/>
    <w:rsid w:val="009A7057"/>
    <w:rsid w:val="009A7914"/>
    <w:rsid w:val="009B2929"/>
    <w:rsid w:val="009B6077"/>
    <w:rsid w:val="009D22E3"/>
    <w:rsid w:val="009D5917"/>
    <w:rsid w:val="009F6C52"/>
    <w:rsid w:val="00A06E41"/>
    <w:rsid w:val="00A1031F"/>
    <w:rsid w:val="00A138AE"/>
    <w:rsid w:val="00A16066"/>
    <w:rsid w:val="00A1623F"/>
    <w:rsid w:val="00A30D99"/>
    <w:rsid w:val="00A35407"/>
    <w:rsid w:val="00A43A8E"/>
    <w:rsid w:val="00A53C3F"/>
    <w:rsid w:val="00A56F2D"/>
    <w:rsid w:val="00A72E24"/>
    <w:rsid w:val="00A8367F"/>
    <w:rsid w:val="00A84CAE"/>
    <w:rsid w:val="00A90D72"/>
    <w:rsid w:val="00AC271F"/>
    <w:rsid w:val="00AC7422"/>
    <w:rsid w:val="00AD50B3"/>
    <w:rsid w:val="00AE68E1"/>
    <w:rsid w:val="00B04CB6"/>
    <w:rsid w:val="00B15671"/>
    <w:rsid w:val="00B203B8"/>
    <w:rsid w:val="00B32991"/>
    <w:rsid w:val="00B47A02"/>
    <w:rsid w:val="00B5359A"/>
    <w:rsid w:val="00B5467E"/>
    <w:rsid w:val="00B6413E"/>
    <w:rsid w:val="00B64F66"/>
    <w:rsid w:val="00B8565E"/>
    <w:rsid w:val="00B90633"/>
    <w:rsid w:val="00B915A9"/>
    <w:rsid w:val="00B92AD7"/>
    <w:rsid w:val="00B96646"/>
    <w:rsid w:val="00BB36F1"/>
    <w:rsid w:val="00BB4585"/>
    <w:rsid w:val="00BB4EAA"/>
    <w:rsid w:val="00BB60A0"/>
    <w:rsid w:val="00BC64D9"/>
    <w:rsid w:val="00BD42B3"/>
    <w:rsid w:val="00BE1C23"/>
    <w:rsid w:val="00BE68EF"/>
    <w:rsid w:val="00C040CE"/>
    <w:rsid w:val="00C11422"/>
    <w:rsid w:val="00C13E4A"/>
    <w:rsid w:val="00C21AE5"/>
    <w:rsid w:val="00C2489A"/>
    <w:rsid w:val="00C3796C"/>
    <w:rsid w:val="00C513E3"/>
    <w:rsid w:val="00C53374"/>
    <w:rsid w:val="00C53BDB"/>
    <w:rsid w:val="00C63F1E"/>
    <w:rsid w:val="00C7163F"/>
    <w:rsid w:val="00C742F1"/>
    <w:rsid w:val="00C81F7B"/>
    <w:rsid w:val="00C83860"/>
    <w:rsid w:val="00C86176"/>
    <w:rsid w:val="00C92D02"/>
    <w:rsid w:val="00CA4FD8"/>
    <w:rsid w:val="00CB1B96"/>
    <w:rsid w:val="00CB773B"/>
    <w:rsid w:val="00CC51D9"/>
    <w:rsid w:val="00CE0F03"/>
    <w:rsid w:val="00CE3603"/>
    <w:rsid w:val="00D161CD"/>
    <w:rsid w:val="00D2185E"/>
    <w:rsid w:val="00D26B99"/>
    <w:rsid w:val="00D3453A"/>
    <w:rsid w:val="00D42EED"/>
    <w:rsid w:val="00D55416"/>
    <w:rsid w:val="00D61BC3"/>
    <w:rsid w:val="00D65BD9"/>
    <w:rsid w:val="00D720A0"/>
    <w:rsid w:val="00D77181"/>
    <w:rsid w:val="00D81708"/>
    <w:rsid w:val="00DA2972"/>
    <w:rsid w:val="00DA321C"/>
    <w:rsid w:val="00DB3605"/>
    <w:rsid w:val="00DC614C"/>
    <w:rsid w:val="00DD6243"/>
    <w:rsid w:val="00DE2527"/>
    <w:rsid w:val="00DE693D"/>
    <w:rsid w:val="00DF0C6C"/>
    <w:rsid w:val="00DF18A8"/>
    <w:rsid w:val="00DF6DC8"/>
    <w:rsid w:val="00E04146"/>
    <w:rsid w:val="00E06E94"/>
    <w:rsid w:val="00E13A0A"/>
    <w:rsid w:val="00E14FD1"/>
    <w:rsid w:val="00E15F3A"/>
    <w:rsid w:val="00E16E89"/>
    <w:rsid w:val="00E267BC"/>
    <w:rsid w:val="00E3549D"/>
    <w:rsid w:val="00E35AC8"/>
    <w:rsid w:val="00E42F56"/>
    <w:rsid w:val="00E4465F"/>
    <w:rsid w:val="00E570CB"/>
    <w:rsid w:val="00E627CB"/>
    <w:rsid w:val="00E65179"/>
    <w:rsid w:val="00E651F8"/>
    <w:rsid w:val="00E877BB"/>
    <w:rsid w:val="00E93CDE"/>
    <w:rsid w:val="00E95985"/>
    <w:rsid w:val="00EA4F70"/>
    <w:rsid w:val="00EA5F99"/>
    <w:rsid w:val="00EB360B"/>
    <w:rsid w:val="00EC396C"/>
    <w:rsid w:val="00EC7A2B"/>
    <w:rsid w:val="00ED261F"/>
    <w:rsid w:val="00ED4883"/>
    <w:rsid w:val="00ED7653"/>
    <w:rsid w:val="00EE0364"/>
    <w:rsid w:val="00EE490F"/>
    <w:rsid w:val="00EE72EE"/>
    <w:rsid w:val="00F25FA0"/>
    <w:rsid w:val="00F44A5E"/>
    <w:rsid w:val="00F46B30"/>
    <w:rsid w:val="00F518E2"/>
    <w:rsid w:val="00F57D89"/>
    <w:rsid w:val="00F66AA7"/>
    <w:rsid w:val="00F6712D"/>
    <w:rsid w:val="00F81E78"/>
    <w:rsid w:val="00F914F2"/>
    <w:rsid w:val="00F97804"/>
    <w:rsid w:val="00FB7EE6"/>
    <w:rsid w:val="00FD6DC4"/>
    <w:rsid w:val="00FF42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63F2A"/>
  <w15:chartTrackingRefBased/>
  <w15:docId w15:val="{6F8CB500-B6F1-4E8A-9221-2BF1467FB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4719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59486E"/>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rPr>
  </w:style>
  <w:style w:type="character" w:customStyle="1" w:styleId="apple-converted-space">
    <w:name w:val="apple-converted-space"/>
    <w:rsid w:val="0059486E"/>
  </w:style>
  <w:style w:type="character" w:styleId="CommentReference">
    <w:name w:val="annotation reference"/>
    <w:basedOn w:val="DefaultParagraphFont"/>
    <w:uiPriority w:val="99"/>
    <w:semiHidden/>
    <w:unhideWhenUsed/>
    <w:rsid w:val="0059486E"/>
    <w:rPr>
      <w:sz w:val="16"/>
      <w:szCs w:val="16"/>
    </w:rPr>
  </w:style>
  <w:style w:type="paragraph" w:styleId="CommentText">
    <w:name w:val="annotation text"/>
    <w:basedOn w:val="Normal"/>
    <w:link w:val="CommentTextChar"/>
    <w:uiPriority w:val="99"/>
    <w:unhideWhenUsed/>
    <w:rsid w:val="0059486E"/>
    <w:pPr>
      <w:spacing w:after="0" w:line="240" w:lineRule="auto"/>
    </w:pPr>
    <w:rPr>
      <w:rFonts w:ascii="Times New Roman" w:hAnsi="Times New Roman" w:cs="Times New Roman"/>
      <w:sz w:val="20"/>
      <w:szCs w:val="20"/>
      <w:lang w:eastAsia="en-GB"/>
    </w:rPr>
  </w:style>
  <w:style w:type="character" w:customStyle="1" w:styleId="CommentTextChar">
    <w:name w:val="Comment Text Char"/>
    <w:basedOn w:val="DefaultParagraphFont"/>
    <w:link w:val="CommentText"/>
    <w:uiPriority w:val="99"/>
    <w:rsid w:val="0059486E"/>
    <w:rPr>
      <w:rFonts w:ascii="Times New Roman" w:hAnsi="Times New Roman" w:cs="Times New Roman"/>
      <w:sz w:val="20"/>
      <w:szCs w:val="20"/>
      <w:lang w:eastAsia="en-GB"/>
    </w:rPr>
  </w:style>
  <w:style w:type="table" w:styleId="TableGrid">
    <w:name w:val="Table Grid"/>
    <w:basedOn w:val="TableNormal"/>
    <w:uiPriority w:val="39"/>
    <w:rsid w:val="005948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948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486E"/>
    <w:rPr>
      <w:rFonts w:ascii="Segoe UI" w:hAnsi="Segoe UI" w:cs="Segoe UI"/>
      <w:sz w:val="18"/>
      <w:szCs w:val="18"/>
    </w:rPr>
  </w:style>
  <w:style w:type="paragraph" w:styleId="Header">
    <w:name w:val="header"/>
    <w:basedOn w:val="Normal"/>
    <w:link w:val="HeaderChar"/>
    <w:uiPriority w:val="99"/>
    <w:unhideWhenUsed/>
    <w:rsid w:val="00A84C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4CAE"/>
  </w:style>
  <w:style w:type="paragraph" w:styleId="Footer">
    <w:name w:val="footer"/>
    <w:basedOn w:val="Normal"/>
    <w:link w:val="FooterChar"/>
    <w:uiPriority w:val="99"/>
    <w:unhideWhenUsed/>
    <w:rsid w:val="00A84C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4CAE"/>
  </w:style>
  <w:style w:type="character" w:customStyle="1" w:styleId="Heading1Char">
    <w:name w:val="Heading 1 Char"/>
    <w:basedOn w:val="DefaultParagraphFont"/>
    <w:link w:val="Heading1"/>
    <w:uiPriority w:val="9"/>
    <w:rsid w:val="00347196"/>
    <w:rPr>
      <w:rFonts w:ascii="Times New Roman" w:eastAsia="Times New Roman" w:hAnsi="Times New Roman" w:cs="Times New Roman"/>
      <w:b/>
      <w:bCs/>
      <w:kern w:val="36"/>
      <w:sz w:val="48"/>
      <w:szCs w:val="48"/>
      <w:lang w:eastAsia="en-GB"/>
    </w:rPr>
  </w:style>
  <w:style w:type="paragraph" w:styleId="ListParagraph">
    <w:name w:val="List Paragraph"/>
    <w:basedOn w:val="Normal"/>
    <w:uiPriority w:val="34"/>
    <w:qFormat/>
    <w:rsid w:val="006F6879"/>
    <w:pPr>
      <w:ind w:left="720"/>
      <w:contextualSpacing/>
    </w:pPr>
  </w:style>
  <w:style w:type="paragraph" w:styleId="CommentSubject">
    <w:name w:val="annotation subject"/>
    <w:basedOn w:val="CommentText"/>
    <w:next w:val="CommentText"/>
    <w:link w:val="CommentSubjectChar"/>
    <w:uiPriority w:val="99"/>
    <w:semiHidden/>
    <w:unhideWhenUsed/>
    <w:rsid w:val="00797164"/>
    <w:pPr>
      <w:spacing w:after="160"/>
    </w:pPr>
    <w:rPr>
      <w:rFonts w:ascii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797164"/>
    <w:rPr>
      <w:rFonts w:ascii="Times New Roman" w:hAnsi="Times New Roman" w:cs="Times New Roman"/>
      <w:b/>
      <w:bCs/>
      <w:sz w:val="20"/>
      <w:szCs w:val="20"/>
      <w:lang w:eastAsia="en-GB"/>
    </w:rPr>
  </w:style>
  <w:style w:type="paragraph" w:styleId="FootnoteText">
    <w:name w:val="footnote text"/>
    <w:basedOn w:val="Normal"/>
    <w:link w:val="FootnoteTextChar"/>
    <w:uiPriority w:val="99"/>
    <w:unhideWhenUsed/>
    <w:rsid w:val="00D77181"/>
    <w:pPr>
      <w:spacing w:after="0" w:line="240" w:lineRule="auto"/>
    </w:pPr>
    <w:rPr>
      <w:sz w:val="20"/>
      <w:szCs w:val="20"/>
    </w:rPr>
  </w:style>
  <w:style w:type="character" w:customStyle="1" w:styleId="FootnoteTextChar">
    <w:name w:val="Footnote Text Char"/>
    <w:basedOn w:val="DefaultParagraphFont"/>
    <w:link w:val="FootnoteText"/>
    <w:uiPriority w:val="99"/>
    <w:rsid w:val="00D77181"/>
    <w:rPr>
      <w:sz w:val="20"/>
      <w:szCs w:val="20"/>
    </w:rPr>
  </w:style>
  <w:style w:type="character" w:styleId="FootnoteReference">
    <w:name w:val="footnote reference"/>
    <w:basedOn w:val="DefaultParagraphFont"/>
    <w:uiPriority w:val="99"/>
    <w:unhideWhenUsed/>
    <w:rsid w:val="00D77181"/>
    <w:rPr>
      <w:vertAlign w:val="superscript"/>
    </w:rPr>
  </w:style>
  <w:style w:type="character" w:styleId="PageNumber">
    <w:name w:val="page number"/>
    <w:basedOn w:val="DefaultParagraphFont"/>
    <w:uiPriority w:val="99"/>
    <w:semiHidden/>
    <w:unhideWhenUsed/>
    <w:rsid w:val="00DE693D"/>
  </w:style>
  <w:style w:type="character" w:styleId="Hyperlink">
    <w:name w:val="Hyperlink"/>
    <w:basedOn w:val="DefaultParagraphFont"/>
    <w:uiPriority w:val="99"/>
    <w:unhideWhenUsed/>
    <w:rsid w:val="0093461B"/>
    <w:rPr>
      <w:color w:val="0000FF"/>
      <w:u w:val="single"/>
    </w:rPr>
  </w:style>
  <w:style w:type="character" w:styleId="UnresolvedMention">
    <w:name w:val="Unresolved Mention"/>
    <w:basedOn w:val="DefaultParagraphFont"/>
    <w:uiPriority w:val="99"/>
    <w:semiHidden/>
    <w:unhideWhenUsed/>
    <w:rsid w:val="000B38E5"/>
    <w:rPr>
      <w:color w:val="605E5C"/>
      <w:shd w:val="clear" w:color="auto" w:fill="E1DFDD"/>
    </w:rPr>
  </w:style>
  <w:style w:type="character" w:customStyle="1" w:styleId="citation-publication-date">
    <w:name w:val="citation-publication-date"/>
    <w:basedOn w:val="DefaultParagraphFont"/>
    <w:rsid w:val="000B38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7433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F153C7F6-DA09-4AD7-B6A9-77DFADDEF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2755</TotalTime>
  <Pages>3</Pages>
  <Words>767</Words>
  <Characters>4372</Characters>
  <Application>Microsoft Office Word</Application>
  <DocSecurity>0</DocSecurity>
  <Lines>36</Lines>
  <Paragraphs>10</Paragraphs>
  <ScaleCrop>false</ScaleCrop>
  <HeadingPairs>
    <vt:vector size="4" baseType="variant">
      <vt:variant>
        <vt:lpstr>Title</vt:lpstr>
      </vt:variant>
      <vt:variant>
        <vt:i4>1</vt:i4>
      </vt:variant>
      <vt:variant>
        <vt:lpstr>Pealkiri</vt:lpstr>
      </vt:variant>
      <vt:variant>
        <vt:i4>1</vt:i4>
      </vt:variant>
    </vt:vector>
  </HeadingPairs>
  <TitlesOfParts>
    <vt:vector size="2" baseType="lpstr">
      <vt:lpstr/>
      <vt:lpstr/>
    </vt:vector>
  </TitlesOfParts>
  <Company/>
  <LinksUpToDate>false</LinksUpToDate>
  <CharactersWithSpaces>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 Hanson</dc:creator>
  <cp:keywords/>
  <dc:description/>
  <cp:lastModifiedBy>Ele Hanson</cp:lastModifiedBy>
  <cp:revision>18</cp:revision>
  <cp:lastPrinted>2020-01-24T06:38:00Z</cp:lastPrinted>
  <dcterms:created xsi:type="dcterms:W3CDTF">2020-12-18T08:09:00Z</dcterms:created>
  <dcterms:modified xsi:type="dcterms:W3CDTF">2020-12-23T06:52:00Z</dcterms:modified>
</cp:coreProperties>
</file>