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4A1B" w:rsidRPr="005730A6" w:rsidRDefault="00644A1B" w:rsidP="00644A1B">
      <w:pPr>
        <w:spacing w:line="276" w:lineRule="auto"/>
        <w:rPr>
          <w:rFonts w:cs="Arial"/>
          <w:sz w:val="22"/>
          <w:szCs w:val="22"/>
          <w:lang w:val="en-US"/>
        </w:rPr>
      </w:pPr>
      <w:r w:rsidRPr="005730A6">
        <w:rPr>
          <w:rFonts w:cs="Arial"/>
          <w:b/>
          <w:bCs/>
          <w:sz w:val="22"/>
          <w:szCs w:val="22"/>
          <w:lang w:val="en-US"/>
        </w:rPr>
        <w:t>Appendix D:</w:t>
      </w:r>
      <w:r w:rsidRPr="005730A6">
        <w:rPr>
          <w:rFonts w:cs="Arial"/>
          <w:sz w:val="22"/>
          <w:szCs w:val="22"/>
          <w:lang w:val="en-US"/>
        </w:rPr>
        <w:t xml:space="preserve"> Study objectives of the 100 analyzed publications assessing Health-Related Quality of Life, identified from 'Introduction', 'Abstract' or - if not clearly identifiable - derived from the title and the remaining text of the publication. Since this is a literal adoption, no explanation of abbreviations is given.</w:t>
      </w:r>
    </w:p>
    <w:tbl>
      <w:tblPr>
        <w:tblStyle w:val="Tabellenraster"/>
        <w:tblpPr w:leftFromText="141" w:rightFromText="141" w:vertAnchor="page" w:horzAnchor="margin" w:tblpX="-436" w:tblpY="2116"/>
        <w:tblW w:w="9639" w:type="dxa"/>
        <w:tblLook w:val="04A0" w:firstRow="1" w:lastRow="0" w:firstColumn="1" w:lastColumn="0" w:noHBand="0" w:noVBand="1"/>
      </w:tblPr>
      <w:tblGrid>
        <w:gridCol w:w="887"/>
        <w:gridCol w:w="2969"/>
        <w:gridCol w:w="2977"/>
        <w:gridCol w:w="2806"/>
      </w:tblGrid>
      <w:tr w:rsidR="00644A1B" w:rsidRPr="005730A6" w:rsidTr="008C464B">
        <w:trPr>
          <w:trHeight w:val="850"/>
        </w:trPr>
        <w:tc>
          <w:tcPr>
            <w:tcW w:w="887" w:type="dxa"/>
          </w:tcPr>
          <w:p w:rsidR="00644A1B" w:rsidRPr="005730A6" w:rsidRDefault="00644A1B" w:rsidP="008C464B">
            <w:pPr>
              <w:spacing w:line="276" w:lineRule="auto"/>
              <w:jc w:val="left"/>
              <w:rPr>
                <w:rFonts w:cs="Arial"/>
                <w:sz w:val="18"/>
                <w:szCs w:val="18"/>
              </w:rPr>
            </w:pPr>
            <w:bookmarkStart w:id="0" w:name="_Hlk37764833"/>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Study objective</w:t>
            </w:r>
          </w:p>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Study objective</w:t>
            </w:r>
          </w:p>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644A1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644A1B" w:rsidRPr="005730A6" w:rsidRDefault="00644A1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008C464B" w:rsidRPr="005730A6">
              <w:rPr>
                <w:rFonts w:cs="Arial"/>
                <w:lang w:val="en-US"/>
              </w:rPr>
              <w:t xml:space="preserve"> </w:t>
            </w:r>
            <w:r w:rsidR="008C464B" w:rsidRPr="005730A6">
              <w:rPr>
                <w:rFonts w:cs="Arial"/>
                <w:sz w:val="18"/>
                <w:szCs w:val="18"/>
                <w:lang w:val="en-US"/>
              </w:rPr>
              <w:t>If not clearly identifiable in 1. and 2.: derived from title and the rest of the text of the publication</w:t>
            </w:r>
          </w:p>
        </w:tc>
      </w:tr>
      <w:tr w:rsidR="00644A1B" w:rsidRPr="005730A6" w:rsidTr="008C464B">
        <w:tc>
          <w:tcPr>
            <w:tcW w:w="887" w:type="dxa"/>
          </w:tcPr>
          <w:p w:rsidR="00644A1B" w:rsidRPr="005730A6" w:rsidRDefault="00644A1B" w:rsidP="008C464B">
            <w:pPr>
              <w:spacing w:line="276" w:lineRule="auto"/>
              <w:jc w:val="left"/>
              <w:rPr>
                <w:rFonts w:cs="Arial"/>
                <w:sz w:val="18"/>
                <w:szCs w:val="18"/>
              </w:rPr>
            </w:pPr>
            <w:r w:rsidRPr="005730A6">
              <w:rPr>
                <w:rFonts w:cs="Arial"/>
                <w:sz w:val="18"/>
                <w:szCs w:val="18"/>
              </w:rPr>
              <w:t>1</w:t>
            </w:r>
          </w:p>
        </w:tc>
        <w:tc>
          <w:tcPr>
            <w:tcW w:w="2969"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 xml:space="preserve">Therefore, the aim was to test the effect of a multimodal intervention on physical HR-QoL in patients with chronic neck pain, </w:t>
            </w:r>
            <w:proofErr w:type="spellStart"/>
            <w:r w:rsidRPr="005730A6">
              <w:rPr>
                <w:rFonts w:cs="Arial"/>
                <w:sz w:val="18"/>
                <w:szCs w:val="18"/>
                <w:lang w:val="en-US"/>
              </w:rPr>
              <w:t>hypothesising</w:t>
            </w:r>
            <w:proofErr w:type="spellEnd"/>
            <w:r w:rsidRPr="005730A6">
              <w:rPr>
                <w:rFonts w:cs="Arial"/>
                <w:sz w:val="18"/>
                <w:szCs w:val="18"/>
                <w:lang w:val="en-US"/>
              </w:rPr>
              <w:t xml:space="preserve"> that a combination of these modalities would be superior to pain education alone.</w:t>
            </w:r>
          </w:p>
        </w:tc>
        <w:tc>
          <w:tcPr>
            <w:tcW w:w="297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To investigate the effect of combining pain education, specific exercises and graded physical activity training (exercise) compared with pain education alone (control) on physical health-related quality of life (HR-QoL) in chronic neck pain patients.</w:t>
            </w:r>
          </w:p>
        </w:tc>
        <w:tc>
          <w:tcPr>
            <w:tcW w:w="2806" w:type="dxa"/>
          </w:tcPr>
          <w:p w:rsidR="00644A1B" w:rsidRPr="005730A6" w:rsidRDefault="00644A1B" w:rsidP="008C464B">
            <w:pPr>
              <w:spacing w:line="276" w:lineRule="auto"/>
              <w:jc w:val="left"/>
              <w:rPr>
                <w:rFonts w:cs="Arial"/>
                <w:sz w:val="18"/>
                <w:szCs w:val="18"/>
                <w:lang w:val="en-US"/>
              </w:rPr>
            </w:pPr>
          </w:p>
        </w:tc>
      </w:tr>
      <w:tr w:rsidR="00644A1B" w:rsidRPr="005730A6" w:rsidTr="008C464B">
        <w:tc>
          <w:tcPr>
            <w:tcW w:w="88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2</w:t>
            </w:r>
          </w:p>
        </w:tc>
        <w:tc>
          <w:tcPr>
            <w:tcW w:w="2969"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 xml:space="preserve">As part of the TRILOGY ACS trial research program, we performed a prespecified health-related quality of life </w:t>
            </w:r>
            <w:proofErr w:type="spellStart"/>
            <w:r w:rsidRPr="005730A6">
              <w:rPr>
                <w:rFonts w:cs="Arial"/>
                <w:sz w:val="18"/>
                <w:szCs w:val="18"/>
                <w:lang w:val="en-US"/>
              </w:rPr>
              <w:t>HRQoL</w:t>
            </w:r>
            <w:proofErr w:type="spellEnd"/>
            <w:r w:rsidRPr="005730A6">
              <w:rPr>
                <w:rFonts w:cs="Arial"/>
                <w:sz w:val="18"/>
                <w:szCs w:val="18"/>
                <w:lang w:val="en-US"/>
              </w:rPr>
              <w:t xml:space="preserve"> </w:t>
            </w:r>
            <w:proofErr w:type="spellStart"/>
            <w:r w:rsidRPr="005730A6">
              <w:rPr>
                <w:rFonts w:cs="Arial"/>
                <w:sz w:val="18"/>
                <w:szCs w:val="18"/>
                <w:lang w:val="en-US"/>
              </w:rPr>
              <w:t>substudy</w:t>
            </w:r>
            <w:proofErr w:type="spellEnd"/>
            <w:r w:rsidRPr="005730A6">
              <w:rPr>
                <w:rFonts w:cs="Arial"/>
                <w:sz w:val="18"/>
                <w:szCs w:val="18"/>
                <w:lang w:val="en-US"/>
              </w:rPr>
              <w:t xml:space="preserve"> to describe and compare differences in </w:t>
            </w:r>
            <w:proofErr w:type="spellStart"/>
            <w:r w:rsidRPr="005730A6">
              <w:rPr>
                <w:rFonts w:cs="Arial"/>
                <w:sz w:val="18"/>
                <w:szCs w:val="18"/>
                <w:lang w:val="en-US"/>
              </w:rPr>
              <w:t>HRQoL</w:t>
            </w:r>
            <w:proofErr w:type="spellEnd"/>
            <w:r w:rsidRPr="005730A6">
              <w:rPr>
                <w:rFonts w:cs="Arial"/>
                <w:sz w:val="18"/>
                <w:szCs w:val="18"/>
                <w:lang w:val="en-US"/>
              </w:rPr>
              <w:t xml:space="preserve"> outcomes by intention-to-treat among medically managed patients assigned to prasugrel versus clopidogrel therapy. </w:t>
            </w:r>
            <w:proofErr w:type="gramStart"/>
            <w:r w:rsidRPr="005730A6">
              <w:rPr>
                <w:rFonts w:cs="Arial"/>
                <w:sz w:val="18"/>
                <w:szCs w:val="18"/>
                <w:lang w:val="en-US"/>
              </w:rPr>
              <w:t>In light of</w:t>
            </w:r>
            <w:proofErr w:type="gramEnd"/>
            <w:r w:rsidRPr="005730A6">
              <w:rPr>
                <w:rFonts w:cs="Arial"/>
                <w:sz w:val="18"/>
                <w:szCs w:val="18"/>
                <w:lang w:val="en-US"/>
              </w:rPr>
              <w:t xml:space="preserve"> the clinical findings, we added post-hoc analyses to examine treatment differences in </w:t>
            </w:r>
            <w:proofErr w:type="spellStart"/>
            <w:r w:rsidRPr="005730A6">
              <w:rPr>
                <w:rFonts w:cs="Arial"/>
                <w:sz w:val="18"/>
                <w:szCs w:val="18"/>
                <w:lang w:val="en-US"/>
              </w:rPr>
              <w:t>HRQoL</w:t>
            </w:r>
            <w:proofErr w:type="spellEnd"/>
            <w:r w:rsidRPr="005730A6">
              <w:rPr>
                <w:rFonts w:cs="Arial"/>
                <w:sz w:val="18"/>
                <w:szCs w:val="18"/>
                <w:lang w:val="en-US"/>
              </w:rPr>
              <w:t xml:space="preserve"> outcomes stratified by baseline angiography status and non-fatal clinical events during follow-up.</w:t>
            </w:r>
          </w:p>
        </w:tc>
        <w:tc>
          <w:tcPr>
            <w:tcW w:w="297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 xml:space="preserve">The TRILOGY ACS trial randomized patients with ACS to either prasugrel or clopidogrel therapy plus aspirin. Outcomes showed a complex pattern suggestive of late benefits with respect to repeat clinical events and benefits confined to patients who underwent angiography. </w:t>
            </w:r>
          </w:p>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 xml:space="preserve">Here, we examine the </w:t>
            </w:r>
            <w:proofErr w:type="spellStart"/>
            <w:r w:rsidRPr="005730A6">
              <w:rPr>
                <w:rFonts w:cs="Arial"/>
                <w:sz w:val="18"/>
                <w:szCs w:val="18"/>
                <w:lang w:val="en-US"/>
              </w:rPr>
              <w:t>HRQoL</w:t>
            </w:r>
            <w:proofErr w:type="spellEnd"/>
            <w:r w:rsidRPr="005730A6">
              <w:rPr>
                <w:rFonts w:cs="Arial"/>
                <w:sz w:val="18"/>
                <w:szCs w:val="18"/>
                <w:lang w:val="en-US"/>
              </w:rPr>
              <w:t xml:space="preserve"> correlates of these patterns.</w:t>
            </w:r>
          </w:p>
        </w:tc>
        <w:tc>
          <w:tcPr>
            <w:tcW w:w="2806" w:type="dxa"/>
          </w:tcPr>
          <w:p w:rsidR="00644A1B" w:rsidRPr="005730A6" w:rsidRDefault="00644A1B" w:rsidP="008C464B">
            <w:pPr>
              <w:spacing w:line="276" w:lineRule="auto"/>
              <w:jc w:val="left"/>
              <w:rPr>
                <w:rFonts w:cs="Arial"/>
                <w:sz w:val="18"/>
                <w:szCs w:val="18"/>
                <w:lang w:val="en-US"/>
              </w:rPr>
            </w:pPr>
          </w:p>
        </w:tc>
      </w:tr>
      <w:tr w:rsidR="00644A1B" w:rsidRPr="005730A6" w:rsidTr="008C464B">
        <w:tc>
          <w:tcPr>
            <w:tcW w:w="88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3</w:t>
            </w:r>
          </w:p>
        </w:tc>
        <w:tc>
          <w:tcPr>
            <w:tcW w:w="2969"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The main aim of this study was to evaluate the efficacy of GMT combined with an emotional regulation module in improving emotional regulation. We hypothesized that the intervention would be associated primarily with improved emotional regulation skills and secondarily with a reduction in psychological distress and enhanced QOL.</w:t>
            </w:r>
          </w:p>
        </w:tc>
        <w:tc>
          <w:tcPr>
            <w:tcW w:w="297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To investigate whether goal management training (GMT) expanded to include external cuing and an emotional regulation module is associated with improved emotional regulation, psychological functioning, and quality of life (QOL) after chronic acquired brain injury (ABI).</w:t>
            </w:r>
          </w:p>
        </w:tc>
        <w:tc>
          <w:tcPr>
            <w:tcW w:w="2806" w:type="dxa"/>
          </w:tcPr>
          <w:p w:rsidR="00644A1B" w:rsidRPr="005730A6" w:rsidRDefault="00644A1B" w:rsidP="008C464B">
            <w:pPr>
              <w:spacing w:line="276" w:lineRule="auto"/>
              <w:jc w:val="left"/>
              <w:rPr>
                <w:rFonts w:cs="Arial"/>
                <w:sz w:val="18"/>
                <w:szCs w:val="18"/>
                <w:lang w:val="en-US"/>
              </w:rPr>
            </w:pPr>
          </w:p>
        </w:tc>
      </w:tr>
      <w:tr w:rsidR="00644A1B" w:rsidRPr="005730A6" w:rsidTr="008C464B">
        <w:tc>
          <w:tcPr>
            <w:tcW w:w="88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4</w:t>
            </w:r>
          </w:p>
        </w:tc>
        <w:tc>
          <w:tcPr>
            <w:tcW w:w="2969"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 xml:space="preserve">This open labeled randomized clinical trial (RCT) compared the impact of daily (2000 IU/D) verses monthly (40,000 IU/month) vitD3 supplementation over six months on markers of </w:t>
            </w:r>
            <w:proofErr w:type="spellStart"/>
            <w:r w:rsidRPr="005730A6">
              <w:rPr>
                <w:rFonts w:cs="Arial"/>
                <w:sz w:val="18"/>
                <w:szCs w:val="18"/>
                <w:lang w:val="en-US"/>
              </w:rPr>
              <w:t>vitD</w:t>
            </w:r>
            <w:proofErr w:type="spellEnd"/>
            <w:r w:rsidRPr="005730A6">
              <w:rPr>
                <w:rFonts w:cs="Arial"/>
                <w:sz w:val="18"/>
                <w:szCs w:val="18"/>
                <w:lang w:val="en-US"/>
              </w:rPr>
              <w:t xml:space="preserve"> status, bone health and QoL […].</w:t>
            </w:r>
          </w:p>
        </w:tc>
        <w:tc>
          <w:tcPr>
            <w:tcW w:w="297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 xml:space="preserve">This open-labeled, randomized clinical trial, compared the impact of daily (2000 IU/D) verses monthly (40,000 IU/month) vitD3 supplementation over six months on markers of </w:t>
            </w:r>
            <w:proofErr w:type="spellStart"/>
            <w:r w:rsidRPr="005730A6">
              <w:rPr>
                <w:rFonts w:cs="Arial"/>
                <w:sz w:val="18"/>
                <w:szCs w:val="18"/>
                <w:lang w:val="en-US"/>
              </w:rPr>
              <w:t>vitD</w:t>
            </w:r>
            <w:proofErr w:type="spellEnd"/>
            <w:r w:rsidRPr="005730A6">
              <w:rPr>
                <w:rFonts w:cs="Arial"/>
                <w:sz w:val="18"/>
                <w:szCs w:val="18"/>
                <w:lang w:val="en-US"/>
              </w:rPr>
              <w:t xml:space="preserve"> status, bone health and QoL in adults with DM and CKD (stages: 1e4).</w:t>
            </w:r>
          </w:p>
        </w:tc>
        <w:tc>
          <w:tcPr>
            <w:tcW w:w="2806" w:type="dxa"/>
          </w:tcPr>
          <w:p w:rsidR="00644A1B" w:rsidRPr="005730A6" w:rsidRDefault="00644A1B" w:rsidP="008C464B">
            <w:pPr>
              <w:spacing w:line="276" w:lineRule="auto"/>
              <w:jc w:val="left"/>
              <w:rPr>
                <w:rFonts w:cs="Arial"/>
                <w:sz w:val="18"/>
                <w:szCs w:val="18"/>
                <w:lang w:val="en-US"/>
              </w:rPr>
            </w:pPr>
          </w:p>
        </w:tc>
      </w:tr>
      <w:tr w:rsidR="00644A1B" w:rsidRPr="005730A6" w:rsidTr="008C464B">
        <w:tc>
          <w:tcPr>
            <w:tcW w:w="88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5</w:t>
            </w:r>
          </w:p>
        </w:tc>
        <w:tc>
          <w:tcPr>
            <w:tcW w:w="2969"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Thus, the purpose of this</w:t>
            </w:r>
          </w:p>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investigation was to evaluate the effectiveness of a brief</w:t>
            </w:r>
          </w:p>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psychosocial intervention (BPI) on quality of life of primary</w:t>
            </w:r>
          </w:p>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caregivers of children with cancer in Tehran, Iran.</w:t>
            </w:r>
          </w:p>
        </w:tc>
        <w:tc>
          <w:tcPr>
            <w:tcW w:w="2977" w:type="dxa"/>
          </w:tcPr>
          <w:p w:rsidR="00644A1B" w:rsidRPr="005730A6" w:rsidRDefault="00644A1B" w:rsidP="008C464B">
            <w:pPr>
              <w:spacing w:line="276" w:lineRule="auto"/>
              <w:jc w:val="left"/>
              <w:rPr>
                <w:rFonts w:cs="Arial"/>
                <w:sz w:val="18"/>
                <w:szCs w:val="18"/>
                <w:lang w:val="en-US"/>
              </w:rPr>
            </w:pPr>
            <w:r w:rsidRPr="005730A6">
              <w:rPr>
                <w:rFonts w:cs="Arial"/>
                <w:sz w:val="18"/>
                <w:szCs w:val="18"/>
                <w:lang w:val="en-US"/>
              </w:rPr>
              <w:t>This study examined the effectiveness of a brief psychosocial intervention (BPI) on QOL of Primary Caregivers of Children with Cancer (PCCCs).</w:t>
            </w:r>
          </w:p>
        </w:tc>
        <w:tc>
          <w:tcPr>
            <w:tcW w:w="2806" w:type="dxa"/>
          </w:tcPr>
          <w:p w:rsidR="00644A1B" w:rsidRPr="005730A6" w:rsidRDefault="00644A1B" w:rsidP="008C464B">
            <w:pPr>
              <w:spacing w:line="276" w:lineRule="auto"/>
              <w:jc w:val="left"/>
              <w:rPr>
                <w:rFonts w:cs="Arial"/>
                <w:sz w:val="18"/>
                <w:szCs w:val="18"/>
                <w:lang w:val="en-US"/>
              </w:rPr>
            </w:pPr>
          </w:p>
        </w:tc>
      </w:tr>
      <w:bookmarkEnd w:id="0"/>
    </w:tbl>
    <w:p w:rsidR="005730A6" w:rsidRDefault="005730A6">
      <w:pPr>
        <w:rPr>
          <w:rFonts w:cs="Arial"/>
          <w:b/>
          <w:bCs/>
          <w:lang w:val="en-US"/>
        </w:rPr>
      </w:pPr>
    </w:p>
    <w:p w:rsidR="001E04C4"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0026B6" w:rsidRPr="005730A6" w:rsidRDefault="000026B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FF3D9E" w:rsidRPr="005730A6" w:rsidTr="0058124A">
        <w:trPr>
          <w:trHeight w:val="850"/>
        </w:trPr>
        <w:tc>
          <w:tcPr>
            <w:tcW w:w="887" w:type="dxa"/>
          </w:tcPr>
          <w:p w:rsidR="00FF3D9E" w:rsidRPr="005730A6" w:rsidRDefault="008C464B" w:rsidP="0058124A">
            <w:pPr>
              <w:spacing w:line="276" w:lineRule="auto"/>
              <w:jc w:val="left"/>
              <w:rPr>
                <w:rFonts w:cs="Arial"/>
                <w:sz w:val="18"/>
                <w:szCs w:val="18"/>
              </w:rPr>
            </w:pPr>
            <w:bookmarkStart w:id="1" w:name="_Hlk37765002"/>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FF3D9E" w:rsidRPr="005730A6" w:rsidRDefault="008C464B" w:rsidP="0058124A">
            <w:pPr>
              <w:spacing w:line="276" w:lineRule="auto"/>
              <w:jc w:val="left"/>
              <w:rPr>
                <w:rFonts w:cs="Arial"/>
                <w:sz w:val="18"/>
                <w:szCs w:val="18"/>
                <w:lang w:val="en-US"/>
              </w:rPr>
            </w:pPr>
            <w:r w:rsidRPr="005730A6">
              <w:rPr>
                <w:rFonts w:cs="Arial"/>
                <w:sz w:val="18"/>
                <w:szCs w:val="18"/>
                <w:lang w:val="en-US"/>
              </w:rPr>
              <w:t>Study objective</w:t>
            </w:r>
          </w:p>
          <w:p w:rsidR="00FF3D9E" w:rsidRPr="005730A6" w:rsidRDefault="00FF3D9E" w:rsidP="008C464B">
            <w:pPr>
              <w:spacing w:line="276" w:lineRule="auto"/>
              <w:jc w:val="left"/>
              <w:rPr>
                <w:rFonts w:cs="Arial"/>
                <w:sz w:val="18"/>
                <w:szCs w:val="18"/>
                <w:lang w:val="en-US"/>
              </w:rPr>
            </w:pPr>
            <w:r w:rsidRPr="005730A6">
              <w:rPr>
                <w:rFonts w:cs="Arial"/>
                <w:sz w:val="18"/>
                <w:szCs w:val="18"/>
                <w:lang w:val="en-US"/>
              </w:rPr>
              <w:t xml:space="preserve">1. </w:t>
            </w:r>
            <w:r w:rsidR="008C464B" w:rsidRPr="005730A6">
              <w:rPr>
                <w:rFonts w:cs="Arial"/>
                <w:sz w:val="18"/>
                <w:szCs w:val="18"/>
                <w:lang w:val="en-US"/>
              </w:rPr>
              <w:t>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FF3D9E"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FF3D9E"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FF3D9E" w:rsidRPr="005730A6" w:rsidTr="0058124A">
        <w:tc>
          <w:tcPr>
            <w:tcW w:w="887" w:type="dxa"/>
          </w:tcPr>
          <w:p w:rsidR="00FF3D9E" w:rsidRPr="005730A6" w:rsidRDefault="00FF3D9E" w:rsidP="0058124A">
            <w:pPr>
              <w:spacing w:line="276" w:lineRule="auto"/>
              <w:jc w:val="left"/>
              <w:rPr>
                <w:rFonts w:cs="Arial"/>
                <w:sz w:val="18"/>
                <w:szCs w:val="18"/>
              </w:rPr>
            </w:pPr>
            <w:r w:rsidRPr="005730A6">
              <w:rPr>
                <w:rFonts w:cs="Arial"/>
                <w:sz w:val="18"/>
                <w:szCs w:val="18"/>
              </w:rPr>
              <w:t>6</w:t>
            </w:r>
          </w:p>
        </w:tc>
        <w:tc>
          <w:tcPr>
            <w:tcW w:w="2969"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This report examines the impact of enzalutamide versus</w:t>
            </w:r>
          </w:p>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bicalutamide on </w:t>
            </w:r>
            <w:proofErr w:type="spellStart"/>
            <w:r w:rsidRPr="005730A6">
              <w:rPr>
                <w:rFonts w:cs="Arial"/>
                <w:sz w:val="18"/>
                <w:szCs w:val="18"/>
                <w:lang w:val="en-US"/>
              </w:rPr>
              <w:t>HRQoL</w:t>
            </w:r>
            <w:proofErr w:type="spellEnd"/>
            <w:r w:rsidRPr="005730A6">
              <w:rPr>
                <w:rFonts w:cs="Arial"/>
                <w:sz w:val="18"/>
                <w:szCs w:val="18"/>
                <w:lang w:val="en-US"/>
              </w:rPr>
              <w:t xml:space="preserve"> in men with asymptomatic or</w:t>
            </w:r>
          </w:p>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mildly symptomatic </w:t>
            </w:r>
            <w:proofErr w:type="spellStart"/>
            <w:r w:rsidRPr="005730A6">
              <w:rPr>
                <w:rFonts w:cs="Arial"/>
                <w:sz w:val="18"/>
                <w:szCs w:val="18"/>
                <w:lang w:val="en-US"/>
              </w:rPr>
              <w:t>mCRPC</w:t>
            </w:r>
            <w:proofErr w:type="spellEnd"/>
            <w:r w:rsidRPr="005730A6">
              <w:rPr>
                <w:rFonts w:cs="Arial"/>
                <w:sz w:val="18"/>
                <w:szCs w:val="18"/>
                <w:lang w:val="en-US"/>
              </w:rPr>
              <w:t xml:space="preserve"> in TERRAIN.</w:t>
            </w:r>
          </w:p>
        </w:tc>
        <w:tc>
          <w:tcPr>
            <w:tcW w:w="297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To examine the impact of enzalutamide versus bicalutamide on </w:t>
            </w:r>
            <w:proofErr w:type="spellStart"/>
            <w:r w:rsidRPr="005730A6">
              <w:rPr>
                <w:rFonts w:cs="Arial"/>
                <w:sz w:val="18"/>
                <w:szCs w:val="18"/>
                <w:lang w:val="en-US"/>
              </w:rPr>
              <w:t>HRQoL</w:t>
            </w:r>
            <w:proofErr w:type="spellEnd"/>
            <w:r w:rsidRPr="005730A6">
              <w:rPr>
                <w:rFonts w:cs="Arial"/>
                <w:sz w:val="18"/>
                <w:szCs w:val="18"/>
                <w:lang w:val="en-US"/>
              </w:rPr>
              <w:t xml:space="preserve"> in </w:t>
            </w:r>
            <w:proofErr w:type="spellStart"/>
            <w:r w:rsidRPr="005730A6">
              <w:rPr>
                <w:rFonts w:cs="Arial"/>
                <w:sz w:val="18"/>
                <w:szCs w:val="18"/>
                <w:lang w:val="en-US"/>
              </w:rPr>
              <w:t>mCRPC</w:t>
            </w:r>
            <w:proofErr w:type="spellEnd"/>
            <w:r w:rsidRPr="005730A6">
              <w:rPr>
                <w:rFonts w:cs="Arial"/>
                <w:sz w:val="18"/>
                <w:szCs w:val="18"/>
                <w:lang w:val="en-US"/>
              </w:rPr>
              <w:t>.</w:t>
            </w:r>
          </w:p>
        </w:tc>
        <w:tc>
          <w:tcPr>
            <w:tcW w:w="2806" w:type="dxa"/>
          </w:tcPr>
          <w:p w:rsidR="00FF3D9E" w:rsidRPr="005730A6" w:rsidRDefault="00FF3D9E" w:rsidP="0058124A">
            <w:pPr>
              <w:spacing w:line="276" w:lineRule="auto"/>
              <w:jc w:val="left"/>
              <w:rPr>
                <w:rFonts w:cs="Arial"/>
                <w:sz w:val="18"/>
                <w:szCs w:val="18"/>
                <w:lang w:val="en-US"/>
              </w:rPr>
            </w:pPr>
          </w:p>
        </w:tc>
      </w:tr>
      <w:tr w:rsidR="00FF3D9E" w:rsidRPr="005730A6" w:rsidTr="0058124A">
        <w:tc>
          <w:tcPr>
            <w:tcW w:w="88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7</w:t>
            </w:r>
          </w:p>
        </w:tc>
        <w:tc>
          <w:tcPr>
            <w:tcW w:w="2969"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Here, we present the </w:t>
            </w:r>
            <w:proofErr w:type="gramStart"/>
            <w:r w:rsidRPr="005730A6">
              <w:rPr>
                <w:rFonts w:cs="Arial"/>
                <w:sz w:val="18"/>
                <w:szCs w:val="18"/>
                <w:lang w:val="en-US"/>
              </w:rPr>
              <w:t>patient-reported</w:t>
            </w:r>
            <w:proofErr w:type="gramEnd"/>
            <w:r w:rsidRPr="005730A6">
              <w:rPr>
                <w:rFonts w:cs="Arial"/>
                <w:sz w:val="18"/>
                <w:szCs w:val="18"/>
                <w:lang w:val="en-US"/>
              </w:rPr>
              <w:t xml:space="preserve"> QOL outcomes from our institutional protocol on SC radiation followed by</w:t>
            </w:r>
          </w:p>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chemotherapy for locally advanced rectal cancer. To </w:t>
            </w:r>
            <w:proofErr w:type="gramStart"/>
            <w:r w:rsidRPr="005730A6">
              <w:rPr>
                <w:rFonts w:cs="Arial"/>
                <w:sz w:val="18"/>
                <w:szCs w:val="18"/>
                <w:lang w:val="en-US"/>
              </w:rPr>
              <w:t>our</w:t>
            </w:r>
            <w:proofErr w:type="gramEnd"/>
          </w:p>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knowledge, this is the first report to present prospective QOL outcomes for SC-RT delivered in the United States.</w:t>
            </w:r>
          </w:p>
        </w:tc>
        <w:tc>
          <w:tcPr>
            <w:tcW w:w="297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A prospective phase 2 trial of short-course (SC) radiation therapy (RT) with 25 </w:t>
            </w:r>
            <w:proofErr w:type="spellStart"/>
            <w:r w:rsidRPr="005730A6">
              <w:rPr>
                <w:rFonts w:cs="Arial"/>
                <w:sz w:val="18"/>
                <w:szCs w:val="18"/>
                <w:lang w:val="en-US"/>
              </w:rPr>
              <w:t>Gy</w:t>
            </w:r>
            <w:proofErr w:type="spellEnd"/>
            <w:r w:rsidRPr="005730A6">
              <w:rPr>
                <w:rFonts w:cs="Arial"/>
                <w:sz w:val="18"/>
                <w:szCs w:val="18"/>
                <w:lang w:val="en-US"/>
              </w:rPr>
              <w:t xml:space="preserve"> over 5 fractions, followed by 4 cycles of 5-fluorouracil, oxaliplatin, and leucovorin (mFOLFOX6) before surgery was recently completed at our institution. We present here the patient-reported quality of life (QOL) outcomes from this trial.</w:t>
            </w:r>
          </w:p>
        </w:tc>
        <w:tc>
          <w:tcPr>
            <w:tcW w:w="2806" w:type="dxa"/>
          </w:tcPr>
          <w:p w:rsidR="00FF3D9E" w:rsidRPr="005730A6" w:rsidRDefault="00FF3D9E" w:rsidP="0058124A">
            <w:pPr>
              <w:spacing w:line="276" w:lineRule="auto"/>
              <w:jc w:val="left"/>
              <w:rPr>
                <w:rFonts w:cs="Arial"/>
                <w:sz w:val="18"/>
                <w:szCs w:val="18"/>
                <w:lang w:val="en-US"/>
              </w:rPr>
            </w:pPr>
          </w:p>
        </w:tc>
      </w:tr>
      <w:tr w:rsidR="00FF3D9E" w:rsidRPr="005730A6" w:rsidTr="0058124A">
        <w:tc>
          <w:tcPr>
            <w:tcW w:w="88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8</w:t>
            </w:r>
          </w:p>
        </w:tc>
        <w:tc>
          <w:tcPr>
            <w:tcW w:w="2969"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This </w:t>
            </w:r>
            <w:proofErr w:type="spellStart"/>
            <w:r w:rsidRPr="005730A6">
              <w:rPr>
                <w:rFonts w:cs="Arial"/>
                <w:sz w:val="18"/>
                <w:szCs w:val="18"/>
                <w:lang w:val="en-US"/>
              </w:rPr>
              <w:t>substudy</w:t>
            </w:r>
            <w:proofErr w:type="spellEnd"/>
            <w:r w:rsidRPr="005730A6">
              <w:rPr>
                <w:rFonts w:cs="Arial"/>
                <w:sz w:val="18"/>
                <w:szCs w:val="18"/>
                <w:lang w:val="en-US"/>
              </w:rPr>
              <w:t xml:space="preserve"> is the first comprehensive investigation of patient-reported cosmesis and</w:t>
            </w:r>
          </w:p>
          <w:p w:rsidR="00FF3D9E" w:rsidRPr="005730A6" w:rsidRDefault="00FF3D9E" w:rsidP="0058124A">
            <w:pPr>
              <w:spacing w:line="276" w:lineRule="auto"/>
              <w:jc w:val="left"/>
              <w:rPr>
                <w:rFonts w:cs="Arial"/>
                <w:sz w:val="18"/>
                <w:szCs w:val="18"/>
                <w:lang w:val="en-US"/>
              </w:rPr>
            </w:pPr>
            <w:proofErr w:type="gramStart"/>
            <w:r w:rsidRPr="005730A6">
              <w:rPr>
                <w:rFonts w:cs="Arial"/>
                <w:sz w:val="18"/>
                <w:szCs w:val="18"/>
                <w:lang w:val="en-US"/>
              </w:rPr>
              <w:t>breast-related</w:t>
            </w:r>
            <w:proofErr w:type="gramEnd"/>
            <w:r w:rsidRPr="005730A6">
              <w:rPr>
                <w:rFonts w:cs="Arial"/>
                <w:sz w:val="18"/>
                <w:szCs w:val="18"/>
                <w:lang w:val="en-US"/>
              </w:rPr>
              <w:t xml:space="preserve"> QOL outcomes comparing patients randomized</w:t>
            </w:r>
          </w:p>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to TARGIT-IORT versus EBRT on the TARGIT-A</w:t>
            </w:r>
            <w:r w:rsidR="00A420D3" w:rsidRPr="005730A6">
              <w:rPr>
                <w:rFonts w:cs="Arial"/>
                <w:sz w:val="18"/>
                <w:szCs w:val="18"/>
                <w:lang w:val="en-US"/>
              </w:rPr>
              <w:t xml:space="preserve"> </w:t>
            </w:r>
            <w:r w:rsidRPr="005730A6">
              <w:rPr>
                <w:rFonts w:cs="Arial"/>
                <w:sz w:val="18"/>
                <w:szCs w:val="18"/>
                <w:lang w:val="en-US"/>
              </w:rPr>
              <w:t>trial.</w:t>
            </w:r>
          </w:p>
        </w:tc>
        <w:tc>
          <w:tcPr>
            <w:tcW w:w="297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To report the first comprehensive investigation of patient-reported cosmesis and breast-related quality of life (QOL) outcomes comparing patients randomized to risk-adapted single-dose intraoperative radiation therapy (TARGIT-IORT) versus external beam radiation therapy (EBRT) on the TARGIT-A trial.</w:t>
            </w:r>
          </w:p>
        </w:tc>
        <w:tc>
          <w:tcPr>
            <w:tcW w:w="2806" w:type="dxa"/>
          </w:tcPr>
          <w:p w:rsidR="00FF3D9E" w:rsidRPr="005730A6" w:rsidRDefault="00FF3D9E" w:rsidP="0058124A">
            <w:pPr>
              <w:spacing w:line="276" w:lineRule="auto"/>
              <w:jc w:val="left"/>
              <w:rPr>
                <w:rFonts w:cs="Arial"/>
                <w:sz w:val="18"/>
                <w:szCs w:val="18"/>
                <w:lang w:val="en-US"/>
              </w:rPr>
            </w:pPr>
          </w:p>
        </w:tc>
      </w:tr>
      <w:tr w:rsidR="00FF3D9E" w:rsidRPr="005730A6" w:rsidTr="0058124A">
        <w:tc>
          <w:tcPr>
            <w:tcW w:w="88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9</w:t>
            </w:r>
          </w:p>
        </w:tc>
        <w:tc>
          <w:tcPr>
            <w:tcW w:w="2969"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The aim of this study was to evaluate the effect of a cognitive patient education intervention based on patient neuroscience education (PNE) compared with usual care on secondary</w:t>
            </w:r>
            <w:r w:rsidR="004A77C7" w:rsidRPr="005730A6">
              <w:rPr>
                <w:rFonts w:cs="Arial"/>
                <w:sz w:val="18"/>
                <w:szCs w:val="18"/>
                <w:lang w:val="en-US"/>
              </w:rPr>
              <w:t xml:space="preserve"> </w:t>
            </w:r>
            <w:r w:rsidRPr="005730A6">
              <w:rPr>
                <w:rFonts w:cs="Arial"/>
                <w:sz w:val="18"/>
                <w:szCs w:val="18"/>
                <w:lang w:val="en-US"/>
              </w:rPr>
              <w:t xml:space="preserve">outcomes of individual quality of life and psychological outcomes of illness perceptions and pain catastrophizing. </w:t>
            </w:r>
          </w:p>
        </w:tc>
        <w:tc>
          <w:tcPr>
            <w:tcW w:w="297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To evaluate the effect of a cognitive patient education intervention compared with usual care on secondary outcomes of individual quality of life and psychological outcomes of illness perceptions and pain catastrophizing in patients with low back pain.</w:t>
            </w:r>
          </w:p>
        </w:tc>
        <w:tc>
          <w:tcPr>
            <w:tcW w:w="2806" w:type="dxa"/>
          </w:tcPr>
          <w:p w:rsidR="00FF3D9E" w:rsidRPr="005730A6" w:rsidRDefault="00FF3D9E" w:rsidP="0058124A">
            <w:pPr>
              <w:spacing w:line="276" w:lineRule="auto"/>
              <w:jc w:val="left"/>
              <w:rPr>
                <w:rFonts w:cs="Arial"/>
                <w:sz w:val="18"/>
                <w:szCs w:val="18"/>
                <w:lang w:val="en-US"/>
              </w:rPr>
            </w:pPr>
          </w:p>
        </w:tc>
      </w:tr>
      <w:tr w:rsidR="00FF3D9E" w:rsidRPr="005730A6" w:rsidTr="0058124A">
        <w:tc>
          <w:tcPr>
            <w:tcW w:w="88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10</w:t>
            </w:r>
          </w:p>
        </w:tc>
        <w:tc>
          <w:tcPr>
            <w:tcW w:w="2969"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This study aims to address this gap in literature by determining the effectiveness of a nurse-led cognitive–behavioral intervention program on the quality of life, self-esteem and mood among Filipino patients living with HF.</w:t>
            </w:r>
          </w:p>
        </w:tc>
        <w:tc>
          <w:tcPr>
            <w:tcW w:w="297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 xml:space="preserve">This study aimed to determine the effectiveness of a nurse-led cognitive–behavioral intervention program on the quality of life, </w:t>
            </w:r>
            <w:proofErr w:type="spellStart"/>
            <w:r w:rsidRPr="005730A6">
              <w:rPr>
                <w:rFonts w:cs="Arial"/>
                <w:sz w:val="18"/>
                <w:szCs w:val="18"/>
                <w:lang w:val="en-US"/>
              </w:rPr>
              <w:t>selfesteem</w:t>
            </w:r>
            <w:proofErr w:type="spellEnd"/>
            <w:r w:rsidRPr="005730A6">
              <w:rPr>
                <w:rFonts w:cs="Arial"/>
                <w:sz w:val="18"/>
                <w:szCs w:val="18"/>
                <w:lang w:val="en-US"/>
              </w:rPr>
              <w:t xml:space="preserve"> and mood among Filipino patients with HF.</w:t>
            </w:r>
          </w:p>
        </w:tc>
        <w:tc>
          <w:tcPr>
            <w:tcW w:w="2806" w:type="dxa"/>
          </w:tcPr>
          <w:p w:rsidR="00FF3D9E" w:rsidRPr="005730A6" w:rsidRDefault="00FF3D9E" w:rsidP="0058124A">
            <w:pPr>
              <w:spacing w:line="276" w:lineRule="auto"/>
              <w:jc w:val="left"/>
              <w:rPr>
                <w:rFonts w:cs="Arial"/>
                <w:sz w:val="18"/>
                <w:szCs w:val="18"/>
                <w:lang w:val="en-US"/>
              </w:rPr>
            </w:pPr>
          </w:p>
        </w:tc>
      </w:tr>
      <w:tr w:rsidR="00FF3D9E" w:rsidRPr="005730A6" w:rsidTr="0058124A">
        <w:tc>
          <w:tcPr>
            <w:tcW w:w="88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11</w:t>
            </w:r>
          </w:p>
        </w:tc>
        <w:tc>
          <w:tcPr>
            <w:tcW w:w="2969"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w:t>
            </w:r>
          </w:p>
        </w:tc>
        <w:tc>
          <w:tcPr>
            <w:tcW w:w="2977" w:type="dxa"/>
          </w:tcPr>
          <w:p w:rsidR="00FF3D9E" w:rsidRPr="005730A6" w:rsidRDefault="00FF3D9E" w:rsidP="0058124A">
            <w:pPr>
              <w:spacing w:line="276" w:lineRule="auto"/>
              <w:jc w:val="left"/>
              <w:rPr>
                <w:rFonts w:cs="Arial"/>
                <w:sz w:val="18"/>
                <w:szCs w:val="18"/>
                <w:lang w:val="en-US"/>
              </w:rPr>
            </w:pPr>
            <w:r w:rsidRPr="005730A6">
              <w:rPr>
                <w:rFonts w:cs="Arial"/>
                <w:sz w:val="18"/>
                <w:szCs w:val="18"/>
                <w:lang w:val="en-US"/>
              </w:rPr>
              <w:t>The primary objective of this study was to assess the difference in quality of life (QoL) in patients with dental rehabilitation using two or four implant-supported overdentures following segmental mandibulectomy defect reconstruction with fibula free flap.</w:t>
            </w:r>
          </w:p>
        </w:tc>
        <w:tc>
          <w:tcPr>
            <w:tcW w:w="2806" w:type="dxa"/>
          </w:tcPr>
          <w:p w:rsidR="00FF3D9E" w:rsidRPr="005730A6" w:rsidRDefault="00FF3D9E" w:rsidP="0058124A">
            <w:pPr>
              <w:spacing w:line="276" w:lineRule="auto"/>
              <w:jc w:val="left"/>
              <w:rPr>
                <w:rFonts w:cs="Arial"/>
                <w:sz w:val="18"/>
                <w:szCs w:val="18"/>
                <w:lang w:val="en-US"/>
              </w:rPr>
            </w:pPr>
          </w:p>
        </w:tc>
      </w:tr>
      <w:bookmarkEnd w:id="1"/>
    </w:tbl>
    <w:p w:rsidR="00FF3D9E" w:rsidRPr="005730A6" w:rsidRDefault="00FF3D9E">
      <w:pPr>
        <w:rPr>
          <w:rFonts w:cs="Arial"/>
          <w:lang w:val="en-US"/>
        </w:rPr>
      </w:pPr>
    </w:p>
    <w:p w:rsidR="005730A6" w:rsidRDefault="005730A6" w:rsidP="000026B6">
      <w:pPr>
        <w:rPr>
          <w:rFonts w:cs="Arial"/>
          <w:b/>
          <w:bCs/>
          <w:lang w:val="en-US"/>
        </w:rPr>
      </w:pPr>
    </w:p>
    <w:p w:rsidR="000026B6" w:rsidRPr="005730A6" w:rsidRDefault="000026B6" w:rsidP="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0026B6" w:rsidRPr="005730A6" w:rsidRDefault="000026B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2" w:name="_Hlk37765045"/>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rPr>
            </w:pPr>
            <w:r w:rsidRPr="005730A6">
              <w:rPr>
                <w:rFonts w:cs="Arial"/>
                <w:sz w:val="18"/>
                <w:szCs w:val="18"/>
              </w:rPr>
              <w:t>12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 this study, we used data from a large phase III randomized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trial in advanced pancreatic cancer […] to investigate whether QoL score at baseline, and changes during therapy, could predict OS and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treatment-related toxicities.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therefore performed a small, randomized controlled trial to examine the hypothesis that nurse-led educational intervention at the time of radio frequency ablation for atrial fibrillation would have a positive effect on symptomatology, QOL and readmission rate in the six months following the procedure.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sought to examine the effect of point specific nurse-led education on QOL, AF symptomatology and readmission rate post AF ablation.</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initiated the international PORTEC-3 trial to investigate survival benefit and toxicities of chemotherapy combined with external beam radiotherapy compared with external beam radiotherapy alone for high-risk</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endometrial cancer. […] We did this analysis to establish and compare adverse events and patient-reported symptoms and health-related quality of life in</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women with high-risk endometrial cancer treated in PORTEC-3.</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designed the PORTEC-3 trial to investigate the benefit of adjuvant chemoradiotherapy compared with radiotherapy alone for women with high-risk endometrial cancer.</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In this study, we report the complete </w:t>
            </w:r>
            <w:proofErr w:type="spellStart"/>
            <w:r w:rsidRPr="005730A6">
              <w:rPr>
                <w:rFonts w:cs="Arial"/>
                <w:sz w:val="18"/>
                <w:szCs w:val="18"/>
                <w:lang w:val="en-US"/>
              </w:rPr>
              <w:t>HRQoL</w:t>
            </w:r>
            <w:proofErr w:type="spellEnd"/>
            <w:r w:rsidRPr="005730A6">
              <w:rPr>
                <w:rFonts w:cs="Arial"/>
                <w:sz w:val="18"/>
                <w:szCs w:val="18"/>
                <w:lang w:val="en-US"/>
              </w:rPr>
              <w:t xml:space="preserve"> analysis from </w:t>
            </w:r>
            <w:proofErr w:type="spellStart"/>
            <w:r w:rsidRPr="005730A6">
              <w:rPr>
                <w:rFonts w:cs="Arial"/>
                <w:sz w:val="18"/>
                <w:szCs w:val="18"/>
                <w:lang w:val="en-US"/>
              </w:rPr>
              <w:t>CheckMate</w:t>
            </w:r>
            <w:proofErr w:type="spellEnd"/>
            <w:r w:rsidRPr="005730A6">
              <w:rPr>
                <w:rFonts w:cs="Arial"/>
                <w:sz w:val="18"/>
                <w:szCs w:val="18"/>
                <w:lang w:val="en-US"/>
              </w:rPr>
              <w:t xml:space="preserve"> 025, including results from mixed model analyses. We used the FKSI-DRS and European Quality of Life (</w:t>
            </w:r>
            <w:proofErr w:type="spellStart"/>
            <w:r w:rsidRPr="005730A6">
              <w:rPr>
                <w:rFonts w:cs="Arial"/>
                <w:sz w:val="18"/>
                <w:szCs w:val="18"/>
                <w:lang w:val="en-US"/>
              </w:rPr>
              <w:t>EuroQol</w:t>
            </w:r>
            <w:proofErr w:type="spellEnd"/>
            <w:r w:rsidRPr="005730A6">
              <w:rPr>
                <w:rFonts w:cs="Arial"/>
                <w:sz w:val="18"/>
                <w:szCs w:val="18"/>
                <w:lang w:val="en-US"/>
              </w:rPr>
              <w:t xml:space="preserve">)-5 Dimensions (EQ-5D) assessments to evaluate changes in </w:t>
            </w:r>
            <w:proofErr w:type="spellStart"/>
            <w:r w:rsidRPr="005730A6">
              <w:rPr>
                <w:rFonts w:cs="Arial"/>
                <w:sz w:val="18"/>
                <w:szCs w:val="18"/>
                <w:lang w:val="en-US"/>
              </w:rPr>
              <w:t>HRQoL</w:t>
            </w:r>
            <w:proofErr w:type="spellEnd"/>
            <w:r w:rsidRPr="005730A6">
              <w:rPr>
                <w:rFonts w:cs="Arial"/>
                <w:sz w:val="18"/>
                <w:szCs w:val="18"/>
                <w:lang w:val="en-US"/>
              </w:rPr>
              <w:t xml:space="preserve"> over time between and within treatment groups in patients with advanced renal cell carcinoma who received nivolumab or </w:t>
            </w:r>
            <w:proofErr w:type="spellStart"/>
            <w:r w:rsidRPr="005730A6">
              <w:rPr>
                <w:rFonts w:cs="Arial"/>
                <w:sz w:val="18"/>
                <w:szCs w:val="18"/>
                <w:lang w:val="en-US"/>
              </w:rPr>
              <w:t>everolimus</w:t>
            </w:r>
            <w:proofErr w:type="spellEnd"/>
            <w:r w:rsidRPr="005730A6">
              <w:rPr>
                <w:rFonts w:cs="Arial"/>
                <w:sz w:val="18"/>
                <w:szCs w:val="18"/>
                <w:lang w:val="en-US"/>
              </w:rPr>
              <w:t xml:space="preserve">. Additionally, we explored the association between baseline </w:t>
            </w:r>
            <w:proofErr w:type="spellStart"/>
            <w:r w:rsidRPr="005730A6">
              <w:rPr>
                <w:rFonts w:cs="Arial"/>
                <w:sz w:val="18"/>
                <w:szCs w:val="18"/>
                <w:lang w:val="en-US"/>
              </w:rPr>
              <w:t>HRQoL</w:t>
            </w:r>
            <w:proofErr w:type="spellEnd"/>
            <w:r w:rsidRPr="005730A6">
              <w:rPr>
                <w:rFonts w:cs="Arial"/>
                <w:sz w:val="18"/>
                <w:szCs w:val="18"/>
                <w:lang w:val="en-US"/>
              </w:rPr>
              <w:t xml:space="preserve"> scores and overall survival for the entire study cohort.</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In the phase 3 </w:t>
            </w:r>
            <w:proofErr w:type="spellStart"/>
            <w:r w:rsidRPr="005730A6">
              <w:rPr>
                <w:rFonts w:cs="Arial"/>
                <w:sz w:val="18"/>
                <w:szCs w:val="18"/>
                <w:lang w:val="en-US"/>
              </w:rPr>
              <w:t>CheckMate</w:t>
            </w:r>
            <w:proofErr w:type="spellEnd"/>
            <w:r w:rsidRPr="005730A6">
              <w:rPr>
                <w:rFonts w:cs="Arial"/>
                <w:sz w:val="18"/>
                <w:szCs w:val="18"/>
                <w:lang w:val="en-US"/>
              </w:rPr>
              <w:t xml:space="preserve"> 025 study, previously treated patients with advanced renal cell carcinoma who were randomly assigned to nivolumab had an overall survival benefit compared with those assigned to </w:t>
            </w:r>
            <w:proofErr w:type="spellStart"/>
            <w:r w:rsidRPr="005730A6">
              <w:rPr>
                <w:rFonts w:cs="Arial"/>
                <w:sz w:val="18"/>
                <w:szCs w:val="18"/>
                <w:lang w:val="en-US"/>
              </w:rPr>
              <w:t>everolimus</w:t>
            </w:r>
            <w:proofErr w:type="spellEnd"/>
            <w:r w:rsidRPr="005730A6">
              <w:rPr>
                <w:rFonts w:cs="Arial"/>
                <w:sz w:val="18"/>
                <w:szCs w:val="18"/>
                <w:lang w:val="en-US"/>
              </w:rPr>
              <w:t xml:space="preserve">. </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aimed to compare health-related quality of life (</w:t>
            </w:r>
            <w:proofErr w:type="spellStart"/>
            <w:r w:rsidRPr="005730A6">
              <w:rPr>
                <w:rFonts w:cs="Arial"/>
                <w:sz w:val="18"/>
                <w:szCs w:val="18"/>
                <w:lang w:val="en-US"/>
              </w:rPr>
              <w:t>HRQoL</w:t>
            </w:r>
            <w:proofErr w:type="spellEnd"/>
            <w:r w:rsidRPr="005730A6">
              <w:rPr>
                <w:rFonts w:cs="Arial"/>
                <w:sz w:val="18"/>
                <w:szCs w:val="18"/>
                <w:lang w:val="en-US"/>
              </w:rPr>
              <w:t>) between treatment groups in this trial.</w:t>
            </w:r>
          </w:p>
        </w:tc>
        <w:tc>
          <w:tcPr>
            <w:tcW w:w="2806" w:type="dxa"/>
          </w:tcPr>
          <w:p w:rsidR="008C464B" w:rsidRPr="005730A6" w:rsidRDefault="008C464B" w:rsidP="008C464B">
            <w:pPr>
              <w:spacing w:line="276" w:lineRule="auto"/>
              <w:jc w:val="left"/>
              <w:rPr>
                <w:rFonts w:cs="Arial"/>
                <w:sz w:val="18"/>
                <w:szCs w:val="18"/>
                <w:lang w:val="en-US"/>
              </w:rPr>
            </w:pPr>
          </w:p>
        </w:tc>
      </w:tr>
      <w:bookmarkEnd w:id="2"/>
    </w:tbl>
    <w:p w:rsidR="00FF3D9E" w:rsidRPr="005730A6" w:rsidRDefault="00FF3D9E">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0026B6" w:rsidRPr="005730A6" w:rsidRDefault="000026B6" w:rsidP="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0026B6" w:rsidRPr="005730A6" w:rsidRDefault="000026B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3" w:name="_Hlk37688104"/>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rPr>
            </w:pPr>
            <w:r w:rsidRPr="005730A6">
              <w:rPr>
                <w:rFonts w:cs="Arial"/>
                <w:sz w:val="18"/>
                <w:szCs w:val="18"/>
              </w:rPr>
              <w:t>16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To investigate the impact of </w:t>
            </w:r>
            <w:proofErr w:type="spellStart"/>
            <w:r w:rsidRPr="005730A6">
              <w:rPr>
                <w:rFonts w:cs="Arial"/>
                <w:sz w:val="18"/>
                <w:szCs w:val="18"/>
                <w:lang w:val="en-US"/>
              </w:rPr>
              <w:t>Onabotulinumtoxin</w:t>
            </w:r>
            <w:proofErr w:type="spellEnd"/>
            <w:r w:rsidRPr="005730A6">
              <w:rPr>
                <w:rFonts w:cs="Arial"/>
                <w:sz w:val="18"/>
                <w:szCs w:val="18"/>
                <w:lang w:val="en-US"/>
              </w:rPr>
              <w:t xml:space="preserve"> A on quality of life and chronic migraine over one year of treatment.</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objective of this study was to determine associations linking indicators of </w:t>
            </w:r>
            <w:proofErr w:type="spellStart"/>
            <w:r w:rsidRPr="005730A6">
              <w:rPr>
                <w:rFonts w:cs="Arial"/>
                <w:sz w:val="18"/>
                <w:szCs w:val="18"/>
                <w:lang w:val="en-US"/>
              </w:rPr>
              <w:t>pSS</w:t>
            </w:r>
            <w:proofErr w:type="spellEnd"/>
            <w:r w:rsidRPr="005730A6">
              <w:rPr>
                <w:rFonts w:cs="Arial"/>
                <w:sz w:val="18"/>
                <w:szCs w:val="18"/>
                <w:lang w:val="en-US"/>
              </w:rPr>
              <w:t xml:space="preserve"> severity, including the ESSPRI and ESSDAI, to HR-QoL impairments in a selected population of participants in a large prospective therapeutic trial.</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identify the principal determinants of health-related quality-of-life [</w:t>
            </w:r>
            <w:proofErr w:type="spellStart"/>
            <w:r w:rsidRPr="005730A6">
              <w:rPr>
                <w:rFonts w:cs="Arial"/>
                <w:sz w:val="18"/>
                <w:szCs w:val="18"/>
                <w:lang w:val="en-US"/>
              </w:rPr>
              <w:t>HRQoL</w:t>
            </w:r>
            <w:proofErr w:type="spellEnd"/>
            <w:r w:rsidRPr="005730A6">
              <w:rPr>
                <w:rFonts w:cs="Arial"/>
                <w:sz w:val="18"/>
                <w:szCs w:val="18"/>
                <w:lang w:val="en-US"/>
              </w:rPr>
              <w:t xml:space="preserve">] impairment in patients with active primary </w:t>
            </w:r>
            <w:proofErr w:type="spellStart"/>
            <w:r w:rsidRPr="005730A6">
              <w:rPr>
                <w:rFonts w:cs="Arial"/>
                <w:sz w:val="18"/>
                <w:szCs w:val="18"/>
                <w:lang w:val="en-US"/>
              </w:rPr>
              <w:t>Sjögren’s</w:t>
            </w:r>
            <w:proofErr w:type="spellEnd"/>
            <w:r w:rsidRPr="005730A6">
              <w:rPr>
                <w:rFonts w:cs="Arial"/>
                <w:sz w:val="18"/>
                <w:szCs w:val="18"/>
                <w:lang w:val="en-US"/>
              </w:rPr>
              <w:t xml:space="preserve"> syndrome [</w:t>
            </w:r>
            <w:proofErr w:type="spellStart"/>
            <w:r w:rsidRPr="005730A6">
              <w:rPr>
                <w:rFonts w:cs="Arial"/>
                <w:sz w:val="18"/>
                <w:szCs w:val="18"/>
                <w:lang w:val="en-US"/>
              </w:rPr>
              <w:t>pSS</w:t>
            </w:r>
            <w:proofErr w:type="spellEnd"/>
            <w:r w:rsidRPr="005730A6">
              <w:rPr>
                <w:rFonts w:cs="Arial"/>
                <w:sz w:val="18"/>
                <w:szCs w:val="18"/>
                <w:lang w:val="en-US"/>
              </w:rPr>
              <w:t>] participating in a large therapeutic trial [TEARS].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We conducted a randomized trial, with 5-year follow-up, to compare PD with LHM among previously untreated patients with achalasia with respect to symptom severity and </w:t>
            </w:r>
            <w:proofErr w:type="spellStart"/>
            <w:r w:rsidRPr="005730A6">
              <w:rPr>
                <w:rFonts w:cs="Arial"/>
                <w:sz w:val="18"/>
                <w:szCs w:val="18"/>
                <w:lang w:val="en-US"/>
              </w:rPr>
              <w:t>HRQoL</w:t>
            </w:r>
            <w:proofErr w:type="spellEnd"/>
            <w:r w:rsidRPr="005730A6">
              <w:rPr>
                <w:rFonts w:cs="Arial"/>
                <w:sz w:val="18"/>
                <w:szCs w:val="18"/>
                <w:lang w:val="en-US"/>
              </w:rPr>
              <w:t>, using a validated patient-reported outcome measure for achalasia that we developed to measure disease-specific quality of life, in addition to physiologic measures and the rate of gastroesophageal reflux.</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Our objective was to evaluate the effectiveness of pneumatic dilation compared with laparoscopic Heller myotomy with partial fundoplication in improving achalasia-specific quality of life.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analysis compared patient-reported outcomes (PROs) between the two treatment groups.</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primary objective was to demonstrate the superiority of </w:t>
            </w:r>
            <w:proofErr w:type="spellStart"/>
            <w:r w:rsidRPr="005730A6">
              <w:rPr>
                <w:rFonts w:cs="Arial"/>
                <w:sz w:val="18"/>
                <w:szCs w:val="18"/>
                <w:lang w:val="en-US"/>
              </w:rPr>
              <w:t>palbociclib</w:t>
            </w:r>
            <w:proofErr w:type="spellEnd"/>
            <w:r w:rsidRPr="005730A6">
              <w:rPr>
                <w:rFonts w:cs="Arial"/>
                <w:sz w:val="18"/>
                <w:szCs w:val="18"/>
                <w:lang w:val="en-US"/>
              </w:rPr>
              <w:t xml:space="preserve"> plus </w:t>
            </w:r>
            <w:proofErr w:type="spellStart"/>
            <w:r w:rsidRPr="005730A6">
              <w:rPr>
                <w:rFonts w:cs="Arial"/>
                <w:sz w:val="18"/>
                <w:szCs w:val="18"/>
                <w:lang w:val="en-US"/>
              </w:rPr>
              <w:t>fulvestrant</w:t>
            </w:r>
            <w:proofErr w:type="spellEnd"/>
            <w:r w:rsidRPr="005730A6">
              <w:rPr>
                <w:rFonts w:cs="Arial"/>
                <w:sz w:val="18"/>
                <w:szCs w:val="18"/>
                <w:lang w:val="en-US"/>
              </w:rPr>
              <w:t xml:space="preserve"> over placebo plus </w:t>
            </w:r>
            <w:proofErr w:type="spellStart"/>
            <w:r w:rsidRPr="005730A6">
              <w:rPr>
                <w:rFonts w:cs="Arial"/>
                <w:sz w:val="18"/>
                <w:szCs w:val="18"/>
                <w:lang w:val="en-US"/>
              </w:rPr>
              <w:t>fulvestrant</w:t>
            </w:r>
            <w:proofErr w:type="spellEnd"/>
            <w:r w:rsidRPr="005730A6">
              <w:rPr>
                <w:rFonts w:cs="Arial"/>
                <w:sz w:val="18"/>
                <w:szCs w:val="18"/>
                <w:lang w:val="en-US"/>
              </w:rPr>
              <w:t xml:space="preserve"> in prolonging </w:t>
            </w:r>
            <w:proofErr w:type="spellStart"/>
            <w:r w:rsidRPr="005730A6">
              <w:rPr>
                <w:rFonts w:cs="Arial"/>
                <w:sz w:val="18"/>
                <w:szCs w:val="18"/>
                <w:lang w:val="en-US"/>
              </w:rPr>
              <w:t>investigatorassessed</w:t>
            </w:r>
            <w:proofErr w:type="spellEnd"/>
            <w:r w:rsidRPr="005730A6">
              <w:rPr>
                <w:rFonts w:cs="Arial"/>
                <w:sz w:val="18"/>
                <w:szCs w:val="18"/>
                <w:lang w:val="en-US"/>
              </w:rPr>
              <w:t xml:space="preserve"> PFS in women with HR+, HER2− MBC whose disease had progressed after prior endocrine therapy.</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this </w:t>
            </w:r>
            <w:proofErr w:type="spellStart"/>
            <w:r w:rsidRPr="005730A6">
              <w:rPr>
                <w:rFonts w:cs="Arial"/>
                <w:sz w:val="18"/>
                <w:szCs w:val="18"/>
                <w:lang w:val="en-US"/>
              </w:rPr>
              <w:t>multicentre</w:t>
            </w:r>
            <w:proofErr w:type="spellEnd"/>
            <w:r w:rsidRPr="005730A6">
              <w:rPr>
                <w:rFonts w:cs="Arial"/>
                <w:sz w:val="18"/>
                <w:szCs w:val="18"/>
                <w:lang w:val="en-US"/>
              </w:rPr>
              <w:t>, prospective trial was to</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evaluate the effect of implantation of a titanium-coated mesh for POP repair on QoL and sexual function.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purpose of this study was to prospectively evaluate the effect of mesh implantation on QoL and sexual function over 1 year.</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randomized study was therefore designed to test the hypothesis that </w:t>
            </w:r>
            <w:proofErr w:type="spellStart"/>
            <w:r w:rsidRPr="005730A6">
              <w:rPr>
                <w:rFonts w:cs="Arial"/>
                <w:sz w:val="18"/>
                <w:szCs w:val="18"/>
                <w:lang w:val="en-US"/>
              </w:rPr>
              <w:t>OHRQoL</w:t>
            </w:r>
            <w:proofErr w:type="spellEnd"/>
            <w:r w:rsidRPr="005730A6">
              <w:rPr>
                <w:rFonts w:cs="Arial"/>
                <w:sz w:val="18"/>
                <w:szCs w:val="18"/>
                <w:lang w:val="en-US"/>
              </w:rPr>
              <w:t xml:space="preserve"> is better after use of E-RDPs with zirconia primary crowns than after use of E-RDPs with cast cobalt–chromium primary crowns.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study aims to evaluate the effect of electroplated telescopic removable dental prostheses (ERDPs) with zirconia primary crowns on oral-health-related quality of life (</w:t>
            </w:r>
            <w:proofErr w:type="spellStart"/>
            <w:r w:rsidRPr="005730A6">
              <w:rPr>
                <w:rFonts w:cs="Arial"/>
                <w:sz w:val="18"/>
                <w:szCs w:val="18"/>
                <w:lang w:val="en-US"/>
              </w:rPr>
              <w:t>OHRQoL</w:t>
            </w:r>
            <w:proofErr w:type="spellEnd"/>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p>
        </w:tc>
      </w:tr>
      <w:bookmarkEnd w:id="3"/>
    </w:tbl>
    <w:p w:rsidR="00703C63" w:rsidRPr="005730A6" w:rsidRDefault="00703C63">
      <w:pPr>
        <w:rPr>
          <w:rFonts w:cs="Arial"/>
          <w:lang w:val="en-US"/>
        </w:rPr>
      </w:pPr>
    </w:p>
    <w:p w:rsidR="00FD6D16" w:rsidRPr="005730A6" w:rsidRDefault="00FD6D16">
      <w:pPr>
        <w:rPr>
          <w:rFonts w:cs="Arial"/>
          <w:lang w:val="en-US"/>
        </w:rPr>
      </w:pPr>
    </w:p>
    <w:p w:rsidR="00FD6D16" w:rsidRPr="005730A6" w:rsidRDefault="00FD6D16">
      <w:pPr>
        <w:rPr>
          <w:rFonts w:cs="Arial"/>
          <w:lang w:val="en-US"/>
        </w:rPr>
      </w:pPr>
    </w:p>
    <w:p w:rsidR="00FD6D16" w:rsidRPr="005730A6" w:rsidRDefault="00FD6D16">
      <w:pPr>
        <w:rPr>
          <w:rFonts w:cs="Arial"/>
          <w:lang w:val="en-US"/>
        </w:rPr>
      </w:pPr>
    </w:p>
    <w:p w:rsidR="00FD6D16" w:rsidRPr="005730A6" w:rsidRDefault="00FD6D16">
      <w:pPr>
        <w:rPr>
          <w:rFonts w:cs="Arial"/>
          <w:lang w:val="en-US"/>
        </w:rPr>
      </w:pPr>
    </w:p>
    <w:p w:rsidR="000026B6" w:rsidRPr="005730A6" w:rsidRDefault="000026B6" w:rsidP="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0026B6" w:rsidRPr="005730A6" w:rsidRDefault="000026B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4" w:name="_Hlk37765128"/>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rPr>
            </w:pPr>
            <w:r w:rsidRPr="005730A6">
              <w:rPr>
                <w:rFonts w:cs="Arial"/>
                <w:sz w:val="18"/>
                <w:szCs w:val="18"/>
              </w:rPr>
              <w:t>22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Therefore, we conducted a prospective randomized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controlled trial comparing AP and RY, in which the postoperative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physical functioning scores on the European Organization for Research and Treatment of Cancer (EORTC) Quality of Life Questionnaire-Core 30 (QLQC30),</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an established instrument for the assessment of QOL […], were evaluated as the primary endpoint. The secondary</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endpoints included other QLQ-C30 subscales, body composition parameters, and safety.</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A prospective randomized trial was conducted to compare AP with RY.</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this study was to assess the efficacy of a social self-value empowerment</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intervention package to improve QoL of HIV infected people receiving ART. Furthermore, we assessed the effect of this intervention to enhance social support and reduce stigma.</w:t>
            </w:r>
          </w:p>
          <w:p w:rsidR="008C464B" w:rsidRPr="005730A6" w:rsidRDefault="00022477"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developed a comprehensive and culturally applicable empowerment intervention social self-value package with an aim to assess its efficacy in order to improve the quality of life (QoL) of HIV infected people receiving antiretroviral treatment.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conducted a Phase II trial for</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patients with 1-3 BM based on a successful Phase I trial of synchronous WBRT + FSRT using such an integrated platform. Here we report clinical outcomes assessments (COAs) acquired as secondary endpoints on this trial: </w:t>
            </w:r>
            <w:proofErr w:type="spellStart"/>
            <w:r w:rsidRPr="005730A6">
              <w:rPr>
                <w:rFonts w:cs="Arial"/>
                <w:sz w:val="18"/>
                <w:szCs w:val="18"/>
                <w:lang w:val="en-US"/>
              </w:rPr>
              <w:t>Karnofsky</w:t>
            </w:r>
            <w:proofErr w:type="spellEnd"/>
            <w:r w:rsidRPr="005730A6">
              <w:rPr>
                <w:rFonts w:cs="Arial"/>
                <w:sz w:val="18"/>
                <w:szCs w:val="18"/>
                <w:lang w:val="en-US"/>
              </w:rPr>
              <w:t xml:space="preserve"> Performance Status (KPS), Mini-mental Status Exam (MMSE) and Functional Assessment of Cancer Therapy-Brain (FACT-Br).</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examined functional outcomes and quality of life of whole brain radiotherapy (WBRT) with integrated fractionated stereotactic radiotherapy boost (FSRT) for brain metastases treatment.</w:t>
            </w:r>
          </w:p>
        </w:tc>
        <w:tc>
          <w:tcPr>
            <w:tcW w:w="2806" w:type="dxa"/>
          </w:tcPr>
          <w:p w:rsidR="008C464B" w:rsidRPr="005730A6" w:rsidRDefault="008C464B" w:rsidP="008C464B">
            <w:pPr>
              <w:spacing w:line="276" w:lineRule="auto"/>
              <w:jc w:val="left"/>
              <w:rPr>
                <w:rFonts w:cs="Arial"/>
                <w:sz w:val="18"/>
                <w:szCs w:val="18"/>
                <w:lang w:val="en-US"/>
              </w:rPr>
            </w:pPr>
          </w:p>
        </w:tc>
      </w:tr>
      <w:bookmarkEnd w:id="4"/>
    </w:tbl>
    <w:p w:rsidR="00FD6D16" w:rsidRPr="005730A6" w:rsidRDefault="00FD6D16">
      <w:pPr>
        <w:rPr>
          <w:rFonts w:cs="Arial"/>
          <w:lang w:val="en-US"/>
        </w:rPr>
      </w:pPr>
    </w:p>
    <w:p w:rsidR="001210B0" w:rsidRPr="005730A6" w:rsidRDefault="001210B0">
      <w:pPr>
        <w:rPr>
          <w:rFonts w:cs="Arial"/>
          <w:lang w:val="en-US"/>
        </w:rPr>
      </w:pPr>
    </w:p>
    <w:p w:rsidR="001210B0" w:rsidRPr="005730A6" w:rsidRDefault="001210B0">
      <w:pPr>
        <w:rPr>
          <w:rFonts w:cs="Arial"/>
          <w:lang w:val="en-US"/>
        </w:rPr>
      </w:pPr>
    </w:p>
    <w:p w:rsidR="001210B0" w:rsidRPr="005730A6" w:rsidRDefault="001210B0">
      <w:pPr>
        <w:rPr>
          <w:rFonts w:cs="Arial"/>
          <w:lang w:val="en-US"/>
        </w:rPr>
      </w:pPr>
    </w:p>
    <w:p w:rsidR="00E6367D" w:rsidRPr="005730A6" w:rsidRDefault="00E6367D">
      <w:pPr>
        <w:rPr>
          <w:rFonts w:cs="Arial"/>
          <w:lang w:val="en-US"/>
        </w:rPr>
      </w:pPr>
    </w:p>
    <w:p w:rsidR="00E6367D" w:rsidRPr="005730A6" w:rsidRDefault="00E6367D">
      <w:pPr>
        <w:rPr>
          <w:rFonts w:cs="Arial"/>
          <w:lang w:val="en-US"/>
        </w:rPr>
      </w:pPr>
    </w:p>
    <w:p w:rsidR="00E6367D" w:rsidRPr="005730A6" w:rsidRDefault="00E6367D">
      <w:pPr>
        <w:rPr>
          <w:rFonts w:cs="Arial"/>
          <w:lang w:val="en-US"/>
        </w:rPr>
      </w:pPr>
    </w:p>
    <w:p w:rsidR="005730A6" w:rsidRDefault="005730A6">
      <w:pPr>
        <w:rPr>
          <w:rFonts w:cs="Arial"/>
          <w:b/>
          <w:bCs/>
          <w:lang w:val="en-US"/>
        </w:rPr>
      </w:pPr>
    </w:p>
    <w:p w:rsidR="000026B6" w:rsidRPr="005730A6" w:rsidRDefault="000026B6">
      <w:pPr>
        <w:rPr>
          <w:rFonts w:cs="Arial"/>
          <w:lang w:val="en-US"/>
        </w:rPr>
      </w:pPr>
      <w:bookmarkStart w:id="5" w:name="_GoBack"/>
      <w:bookmarkEnd w:id="5"/>
      <w:r w:rsidRPr="005730A6">
        <w:rPr>
          <w:rFonts w:cs="Arial"/>
          <w:b/>
          <w:bCs/>
          <w:lang w:val="en-US"/>
        </w:rPr>
        <w:lastRenderedPageBreak/>
        <w:t>Appendix D</w:t>
      </w:r>
      <w:r w:rsidRPr="005730A6">
        <w:rPr>
          <w:rFonts w:cs="Arial"/>
          <w:lang w:val="en-US"/>
        </w:rPr>
        <w:t xml:space="preserve"> (continuation)</w:t>
      </w:r>
    </w:p>
    <w:p w:rsidR="00E6367D" w:rsidRPr="005730A6" w:rsidRDefault="00E6367D">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6" w:name="_Hlk37765157"/>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present study tested if, in the setting of AMI with left ventricular dysfunction, bone marrow cell (BMC) infusion improved heart failure-related QoL (</w:t>
            </w:r>
            <w:proofErr w:type="spellStart"/>
            <w:r w:rsidRPr="005730A6">
              <w:rPr>
                <w:rFonts w:cs="Arial"/>
                <w:sz w:val="18"/>
                <w:szCs w:val="18"/>
                <w:lang w:val="en-US"/>
              </w:rPr>
              <w:t>HFQoL</w:t>
            </w:r>
            <w:proofErr w:type="spellEnd"/>
            <w:r w:rsidRPr="005730A6">
              <w:rPr>
                <w:rFonts w:cs="Arial"/>
                <w:sz w:val="18"/>
                <w:szCs w:val="18"/>
                <w:lang w:val="en-US"/>
              </w:rPr>
              <w:t>) and cardiac function over a 1-year</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follow-up period in the BONAMI trial [...]. Also, we tested if the use of the partial credit model, a Rasch-family model, could improve assessment of changes in QoL.</w:t>
            </w:r>
          </w:p>
          <w:p w:rsidR="008C464B" w:rsidRPr="005730A6" w:rsidRDefault="00022477"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hypothesized that administration of bone marrow cells (BMC) to patients with AMI improves QoL.</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paper reports on the evaluation of VRQL at baseline in the patients enrolled in The European Consortium for the Early Treatment of Diabetic Retinopathy (EUROCONDOR), a project designed to assess if strategies aimed at neuroprotection are effective in preventing or arresting early neurodegeneration and the development and progression of the initial stages of DR.</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evaluate vision related quality of life in the patients enrolled in The European Consortium for the Early Treatment of Diabetic Retinopathy, a clinical trial on prevention of diabetic retinopathy.</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therefore aimed to investigate the change in HRQOL and depressive symptoms in the RESPONSE-population.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therefore investigated HRQOL and depressive symptoms in a secondary analysis in the RESPONSE trial, evaluating the effect of a NCPP on cardiovascular risk.</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this trial is to evaluate the effectiveness of a MSNP for female patients with breast cancer in Xi’an, China.</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purpose of this trial is to examine the effect of a health belief model (HBM)-based multimodal standard nursing program (MSNP) on </w:t>
            </w:r>
            <w:proofErr w:type="spellStart"/>
            <w:r w:rsidRPr="005730A6">
              <w:rPr>
                <w:rFonts w:cs="Arial"/>
                <w:sz w:val="18"/>
                <w:szCs w:val="18"/>
                <w:lang w:val="en-US"/>
              </w:rPr>
              <w:t>HRQoL</w:t>
            </w:r>
            <w:proofErr w:type="spellEnd"/>
            <w:r w:rsidRPr="005730A6">
              <w:rPr>
                <w:rFonts w:cs="Arial"/>
                <w:sz w:val="18"/>
                <w:szCs w:val="18"/>
                <w:lang w:val="en-US"/>
              </w:rPr>
              <w:t xml:space="preserve"> in female patients with breast cancer.</w:t>
            </w:r>
          </w:p>
        </w:tc>
        <w:tc>
          <w:tcPr>
            <w:tcW w:w="2806" w:type="dxa"/>
          </w:tcPr>
          <w:p w:rsidR="008C464B" w:rsidRPr="005730A6" w:rsidRDefault="008C464B" w:rsidP="008C464B">
            <w:pPr>
              <w:spacing w:line="276" w:lineRule="auto"/>
              <w:jc w:val="left"/>
              <w:rPr>
                <w:rFonts w:cs="Arial"/>
                <w:sz w:val="18"/>
                <w:szCs w:val="18"/>
                <w:lang w:val="en-US"/>
              </w:rPr>
            </w:pPr>
          </w:p>
        </w:tc>
      </w:tr>
      <w:bookmarkEnd w:id="6"/>
    </w:tbl>
    <w:p w:rsidR="00E6367D" w:rsidRPr="005730A6" w:rsidRDefault="00E6367D">
      <w:pPr>
        <w:rPr>
          <w:rFonts w:cs="Arial"/>
          <w:lang w:val="en-US"/>
        </w:rPr>
      </w:pPr>
    </w:p>
    <w:p w:rsidR="00E6367D" w:rsidRPr="005730A6" w:rsidRDefault="00E6367D">
      <w:pPr>
        <w:rPr>
          <w:rFonts w:cs="Arial"/>
          <w:lang w:val="en-US"/>
        </w:rPr>
      </w:pPr>
    </w:p>
    <w:p w:rsidR="00E6367D" w:rsidRPr="005730A6" w:rsidRDefault="00E6367D">
      <w:pPr>
        <w:rPr>
          <w:rFonts w:cs="Arial"/>
          <w:lang w:val="en-US"/>
        </w:rPr>
      </w:pPr>
    </w:p>
    <w:p w:rsidR="00E6367D" w:rsidRPr="005730A6" w:rsidRDefault="00E6367D">
      <w:pPr>
        <w:rPr>
          <w:rFonts w:cs="Arial"/>
          <w:lang w:val="en-US"/>
        </w:rPr>
      </w:pPr>
    </w:p>
    <w:p w:rsidR="00E6367D" w:rsidRPr="005730A6" w:rsidRDefault="00E6367D">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E6367D" w:rsidRPr="005730A6" w:rsidRDefault="00E6367D">
      <w:pPr>
        <w:rPr>
          <w:rFonts w:cs="Arial"/>
          <w:lang w:val="en-US"/>
        </w:rPr>
      </w:pPr>
    </w:p>
    <w:p w:rsidR="000026B6" w:rsidRPr="005730A6" w:rsidRDefault="000026B6" w:rsidP="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0026B6" w:rsidRPr="005730A6" w:rsidRDefault="000026B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7" w:name="_Hlk37765187"/>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article describes the effects of the intervention on three patient-reported outcomes: satisfaction with bone health care, QOL, and OP knowledge at </w:t>
            </w:r>
            <w:proofErr w:type="gramStart"/>
            <w:r w:rsidRPr="005730A6">
              <w:rPr>
                <w:rFonts w:cs="Arial"/>
                <w:sz w:val="18"/>
                <w:szCs w:val="18"/>
                <w:lang w:val="en-US"/>
              </w:rPr>
              <w:t>12 and 52 weeks</w:t>
            </w:r>
            <w:proofErr w:type="gramEnd"/>
            <w:r w:rsidRPr="005730A6">
              <w:rPr>
                <w:rFonts w:cs="Arial"/>
                <w:sz w:val="18"/>
                <w:szCs w:val="18"/>
                <w:lang w:val="en-US"/>
              </w:rPr>
              <w:t xml:space="preserve"> post-baseline. We hypothesized that the intervention would improve bone health care satisfaction and OP knowledge at both time </w:t>
            </w:r>
            <w:proofErr w:type="gramStart"/>
            <w:r w:rsidRPr="005730A6">
              <w:rPr>
                <w:rFonts w:cs="Arial"/>
                <w:sz w:val="18"/>
                <w:szCs w:val="18"/>
                <w:lang w:val="en-US"/>
              </w:rPr>
              <w:t>points, but</w:t>
            </w:r>
            <w:proofErr w:type="gramEnd"/>
            <w:r w:rsidRPr="005730A6">
              <w:rPr>
                <w:rFonts w:cs="Arial"/>
                <w:sz w:val="18"/>
                <w:szCs w:val="18"/>
                <w:lang w:val="en-US"/>
              </w:rPr>
              <w:t xml:space="preserve"> would not change QOL.</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tested whether a tailored dual energy x-ray absorptiometry (DXA) test result letter and an accompanying educational bone-health brochure affected patient satisfaction, QOL, or OP knowledge.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Our specific aims are: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To provide an intervention that employs a patient tailored approach and offers a variety of modes of interaction from which patients can choose; 2) Measuring</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efficacy, implementation, and adoption/maintenance, using the Reach, Effectiveness, Adoption, Implementation, and Maintenance (RE-AIM) framework, which offers a comprehensive approach to considering five dimensions important for evaluating the potential public health impact</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of an intervention; and 3) To use previously collected data to characterize patient-centric barriers to care in </w:t>
            </w:r>
            <w:proofErr w:type="gramStart"/>
            <w:r w:rsidRPr="005730A6">
              <w:rPr>
                <w:rFonts w:cs="Arial"/>
                <w:sz w:val="18"/>
                <w:szCs w:val="18"/>
                <w:lang w:val="en-US"/>
              </w:rPr>
              <w:t>African-American</w:t>
            </w:r>
            <w:proofErr w:type="gramEnd"/>
            <w:r w:rsidRPr="005730A6">
              <w:rPr>
                <w:rFonts w:cs="Arial"/>
                <w:sz w:val="18"/>
                <w:szCs w:val="18"/>
                <w:lang w:val="en-US"/>
              </w:rPr>
              <w:t xml:space="preserve"> lupus patients.</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the current study is to test a novel intervention to improve quality of life, decrease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indicators of </w:t>
            </w:r>
            <w:proofErr w:type="gramStart"/>
            <w:r w:rsidRPr="005730A6">
              <w:rPr>
                <w:rFonts w:cs="Arial"/>
                <w:sz w:val="18"/>
                <w:szCs w:val="18"/>
                <w:lang w:val="en-US"/>
              </w:rPr>
              <w:t>depression, and</w:t>
            </w:r>
            <w:proofErr w:type="gramEnd"/>
            <w:r w:rsidRPr="005730A6">
              <w:rPr>
                <w:rFonts w:cs="Arial"/>
                <w:sz w:val="18"/>
                <w:szCs w:val="18"/>
                <w:lang w:val="en-US"/>
              </w:rPr>
              <w:t xml:space="preserve"> reduce perceived and biological indicators of stress in African-American lupus patients in South Carolina.</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the current study was to carry out a phase 2 exploratory cluster RCT in general practice to test the feasibility and likely cost-effectiveness of the intervention in preparation for a large-scale definitive RCT.</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Our aim was to evaluate a whole-system primary care-based complex intervention, called CARE Plus, to improve quality of life in multimorbid patients living in areas of very high deprivation.</w:t>
            </w:r>
          </w:p>
        </w:tc>
        <w:tc>
          <w:tcPr>
            <w:tcW w:w="2806" w:type="dxa"/>
          </w:tcPr>
          <w:p w:rsidR="008C464B" w:rsidRPr="005730A6" w:rsidRDefault="008C464B" w:rsidP="008C464B">
            <w:pPr>
              <w:spacing w:line="276" w:lineRule="auto"/>
              <w:jc w:val="left"/>
              <w:rPr>
                <w:rFonts w:cs="Arial"/>
                <w:sz w:val="18"/>
                <w:szCs w:val="18"/>
                <w:lang w:val="en-US"/>
              </w:rPr>
            </w:pPr>
          </w:p>
        </w:tc>
      </w:tr>
      <w:bookmarkEnd w:id="7"/>
    </w:tbl>
    <w:p w:rsidR="00E6367D" w:rsidRPr="005730A6" w:rsidRDefault="00E6367D">
      <w:pPr>
        <w:rPr>
          <w:rFonts w:cs="Arial"/>
          <w:lang w:val="en-US"/>
        </w:rPr>
      </w:pPr>
    </w:p>
    <w:p w:rsidR="00A20E64" w:rsidRPr="005730A6" w:rsidRDefault="00A20E64">
      <w:pPr>
        <w:rPr>
          <w:rFonts w:cs="Arial"/>
          <w:lang w:val="en-US"/>
        </w:rPr>
      </w:pPr>
    </w:p>
    <w:p w:rsidR="00A20E64" w:rsidRPr="005730A6" w:rsidRDefault="00A20E64">
      <w:pPr>
        <w:rPr>
          <w:rFonts w:cs="Arial"/>
          <w:lang w:val="en-US"/>
        </w:rPr>
      </w:pPr>
    </w:p>
    <w:p w:rsidR="005730A6" w:rsidRDefault="005730A6">
      <w:pPr>
        <w:rPr>
          <w:rFonts w:cs="Arial"/>
          <w:b/>
          <w:bCs/>
          <w:lang w:val="en-US"/>
        </w:rPr>
      </w:pPr>
    </w:p>
    <w:p w:rsidR="005730A6" w:rsidRDefault="005730A6">
      <w:pPr>
        <w:rPr>
          <w:rFonts w:cs="Arial"/>
          <w:b/>
          <w:bCs/>
          <w:lang w:val="en-US"/>
        </w:rPr>
      </w:pPr>
    </w:p>
    <w:p w:rsidR="000026B6"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A20E64" w:rsidRPr="005730A6" w:rsidRDefault="00A20E64">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8" w:name="_Hlk37765215"/>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In this study, we conducted a two-year </w:t>
            </w:r>
            <w:proofErr w:type="spellStart"/>
            <w:r w:rsidRPr="005730A6">
              <w:rPr>
                <w:rFonts w:cs="Arial"/>
                <w:sz w:val="18"/>
                <w:szCs w:val="18"/>
                <w:lang w:val="en-US"/>
              </w:rPr>
              <w:t>quasiexperimental</w:t>
            </w:r>
            <w:proofErr w:type="spellEnd"/>
            <w:r w:rsidRPr="005730A6">
              <w:rPr>
                <w:rFonts w:cs="Arial"/>
                <w:sz w:val="18"/>
                <w:szCs w:val="18"/>
                <w:lang w:val="en-US"/>
              </w:rPr>
              <w:t xml:space="preserve"> trial in collaboration with </w:t>
            </w:r>
            <w:proofErr w:type="spellStart"/>
            <w:r w:rsidRPr="005730A6">
              <w:rPr>
                <w:rFonts w:cs="Arial"/>
                <w:sz w:val="18"/>
                <w:szCs w:val="18"/>
                <w:lang w:val="en-US"/>
              </w:rPr>
              <w:t>Qianjiang</w:t>
            </w:r>
            <w:proofErr w:type="spellEnd"/>
            <w:r w:rsidRPr="005730A6">
              <w:rPr>
                <w:rFonts w:cs="Arial"/>
                <w:sz w:val="18"/>
                <w:szCs w:val="18"/>
                <w:lang w:val="en-US"/>
              </w:rPr>
              <w:t xml:space="preserve"> District Health Board of Chongqing Municipality, China, to estimate </w:t>
            </w:r>
            <w:proofErr w:type="gramStart"/>
            <w:r w:rsidRPr="005730A6">
              <w:rPr>
                <w:rFonts w:cs="Arial"/>
                <w:sz w:val="18"/>
                <w:szCs w:val="18"/>
                <w:lang w:val="en-US"/>
              </w:rPr>
              <w:t>whether or not</w:t>
            </w:r>
            <w:proofErr w:type="gramEnd"/>
            <w:r w:rsidRPr="005730A6">
              <w:rPr>
                <w:rFonts w:cs="Arial"/>
                <w:sz w:val="18"/>
                <w:szCs w:val="18"/>
                <w:lang w:val="en-US"/>
              </w:rPr>
              <w:t xml:space="preserve"> the integrative strategy of health services delivery can improve </w:t>
            </w:r>
            <w:proofErr w:type="spellStart"/>
            <w:r w:rsidRPr="005730A6">
              <w:rPr>
                <w:rFonts w:cs="Arial"/>
                <w:sz w:val="18"/>
                <w:szCs w:val="18"/>
                <w:lang w:val="en-US"/>
              </w:rPr>
              <w:t>HRQoL</w:t>
            </w:r>
            <w:proofErr w:type="spellEnd"/>
            <w:r w:rsidRPr="005730A6">
              <w:rPr>
                <w:rFonts w:cs="Arial"/>
                <w:sz w:val="18"/>
                <w:szCs w:val="18"/>
                <w:lang w:val="en-US"/>
              </w:rPr>
              <w:t xml:space="preserve"> among rural hypertensive patients.</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In order to assess the impact of integrative strategy of health services delivery on </w:t>
            </w:r>
            <w:proofErr w:type="gramStart"/>
            <w:r w:rsidRPr="005730A6">
              <w:rPr>
                <w:rFonts w:cs="Arial"/>
                <w:sz w:val="18"/>
                <w:szCs w:val="18"/>
                <w:lang w:val="en-US"/>
              </w:rPr>
              <w:t>health related</w:t>
            </w:r>
            <w:proofErr w:type="gramEnd"/>
            <w:r w:rsidRPr="005730A6">
              <w:rPr>
                <w:rFonts w:cs="Arial"/>
                <w:sz w:val="18"/>
                <w:szCs w:val="18"/>
                <w:lang w:val="en-US"/>
              </w:rPr>
              <w:t xml:space="preserve"> quality of life among Chinese rural hypertensive patients, a two-year quasi-experimental trial was conducted in Chongqing, China.</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It was hypothesized that, at the individual participant level, participants in the intervention arm would show improvements in subjective happiness and mental and physical quality of life compared with the tea gathering control group (hypothesis 1 [H1]), as measured over time at baseline and at 4 weeks and 12 weeks postintervention, and that, after the core session, the booster</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intervention arm would show more improvements than the no-booster intervention arm in subjective happiness and mental and physical quality of life at 12 weeks postintervention (hypothesis 2 [H2]).</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Based on the data derived from the Happy Family Kitchen II project, this paper examines the effectiveness of a community-based positive psychology family intervention on subjective happiness and health-related quality of life.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In this analysis, we were interested in the effect of complications on QoL and whether the confirmed efficacy of </w:t>
            </w:r>
            <w:proofErr w:type="spellStart"/>
            <w:r w:rsidRPr="005730A6">
              <w:rPr>
                <w:rFonts w:cs="Arial"/>
                <w:sz w:val="18"/>
                <w:szCs w:val="18"/>
                <w:lang w:val="en-US"/>
              </w:rPr>
              <w:t>pasireotide</w:t>
            </w:r>
            <w:proofErr w:type="spellEnd"/>
            <w:r w:rsidRPr="005730A6">
              <w:rPr>
                <w:rFonts w:cs="Arial"/>
                <w:sz w:val="18"/>
                <w:szCs w:val="18"/>
                <w:lang w:val="en-US"/>
              </w:rPr>
              <w:t xml:space="preserve"> to reduce complications would translate to improved QoL.</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secondary analysis aimed to describe quality of life (QoL) before and after resection, to characterize the impact of PC on QoL, and to assess whether </w:t>
            </w:r>
            <w:proofErr w:type="spellStart"/>
            <w:r w:rsidRPr="005730A6">
              <w:rPr>
                <w:rFonts w:cs="Arial"/>
                <w:sz w:val="18"/>
                <w:szCs w:val="18"/>
                <w:lang w:val="en-US"/>
              </w:rPr>
              <w:t>pasireotide</w:t>
            </w:r>
            <w:proofErr w:type="spellEnd"/>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improves QoL.</w:t>
            </w:r>
          </w:p>
        </w:tc>
        <w:tc>
          <w:tcPr>
            <w:tcW w:w="2806" w:type="dxa"/>
          </w:tcPr>
          <w:p w:rsidR="008C464B" w:rsidRPr="005730A6" w:rsidRDefault="008C464B" w:rsidP="008C464B">
            <w:pPr>
              <w:spacing w:line="276" w:lineRule="auto"/>
              <w:jc w:val="left"/>
              <w:rPr>
                <w:rFonts w:cs="Arial"/>
                <w:sz w:val="18"/>
                <w:szCs w:val="18"/>
                <w:lang w:val="en-US"/>
              </w:rPr>
            </w:pPr>
          </w:p>
        </w:tc>
      </w:tr>
      <w:bookmarkEnd w:id="8"/>
    </w:tbl>
    <w:p w:rsidR="00A20E64" w:rsidRPr="005730A6" w:rsidRDefault="00A20E64">
      <w:pPr>
        <w:rPr>
          <w:rFonts w:cs="Arial"/>
          <w:lang w:val="en-US"/>
        </w:rPr>
      </w:pPr>
    </w:p>
    <w:p w:rsidR="002E091A" w:rsidRPr="005730A6" w:rsidRDefault="002E091A">
      <w:pPr>
        <w:rPr>
          <w:rFonts w:cs="Arial"/>
          <w:lang w:val="en-US"/>
        </w:rPr>
      </w:pPr>
    </w:p>
    <w:p w:rsidR="002E091A" w:rsidRPr="005730A6" w:rsidRDefault="002E091A">
      <w:pPr>
        <w:rPr>
          <w:rFonts w:cs="Arial"/>
          <w:lang w:val="en-US"/>
        </w:rPr>
      </w:pPr>
    </w:p>
    <w:p w:rsidR="002E091A" w:rsidRPr="005730A6" w:rsidRDefault="002E091A">
      <w:pPr>
        <w:rPr>
          <w:rFonts w:cs="Arial"/>
          <w:lang w:val="en-US"/>
        </w:rPr>
      </w:pPr>
    </w:p>
    <w:p w:rsidR="002E091A" w:rsidRPr="005730A6" w:rsidRDefault="002E091A">
      <w:pPr>
        <w:rPr>
          <w:rFonts w:cs="Arial"/>
          <w:lang w:val="en-US"/>
        </w:rPr>
      </w:pPr>
    </w:p>
    <w:p w:rsidR="002E091A" w:rsidRPr="005730A6" w:rsidRDefault="002E091A">
      <w:pPr>
        <w:rPr>
          <w:rFonts w:cs="Arial"/>
          <w:lang w:val="en-US"/>
        </w:rPr>
      </w:pPr>
    </w:p>
    <w:p w:rsidR="008C464B" w:rsidRPr="005730A6" w:rsidRDefault="008C464B">
      <w:pPr>
        <w:rPr>
          <w:rFonts w:cs="Arial"/>
          <w:lang w:val="en-US"/>
        </w:rPr>
      </w:pPr>
    </w:p>
    <w:p w:rsidR="000026B6"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2E091A" w:rsidRPr="005730A6" w:rsidRDefault="002E091A">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9" w:name="_Hlk37765242"/>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study adopted a novel</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factorial design to examine the added impact of antipsychotic review, social interaction and personalized exercise respectively when combined with PCC training. This analysis of data from the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WHELD RCT therefore sought to determine whether antipsychotic review, alone or in combination</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with evidence-based non-pharmacological approaches,</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confers significant benefit to HRQL.</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Analysis within the WHELD cluster </w:t>
            </w:r>
            <w:proofErr w:type="spellStart"/>
            <w:r w:rsidRPr="005730A6">
              <w:rPr>
                <w:rFonts w:cs="Arial"/>
                <w:sz w:val="18"/>
                <w:szCs w:val="18"/>
                <w:lang w:val="en-US"/>
              </w:rPr>
              <w:t>randomised</w:t>
            </w:r>
            <w:proofErr w:type="spellEnd"/>
            <w:r w:rsidRPr="005730A6">
              <w:rPr>
                <w:rFonts w:cs="Arial"/>
                <w:sz w:val="18"/>
                <w:szCs w:val="18"/>
                <w:lang w:val="en-US"/>
              </w:rPr>
              <w:t xml:space="preserve"> factorial study in 16 UK care homes examining the impact of person-</w:t>
            </w:r>
            <w:proofErr w:type="spellStart"/>
            <w:r w:rsidRPr="005730A6">
              <w:rPr>
                <w:rFonts w:cs="Arial"/>
                <w:sz w:val="18"/>
                <w:szCs w:val="18"/>
                <w:lang w:val="en-US"/>
              </w:rPr>
              <w:t>centred</w:t>
            </w:r>
            <w:proofErr w:type="spellEnd"/>
            <w:r w:rsidRPr="005730A6">
              <w:rPr>
                <w:rFonts w:cs="Arial"/>
                <w:sz w:val="18"/>
                <w:szCs w:val="18"/>
                <w:lang w:val="en-US"/>
              </w:rPr>
              <w:t xml:space="preserve"> care in combination with antipsychotic review, social interaction and exercise interventions. This study </w:t>
            </w:r>
            <w:proofErr w:type="spellStart"/>
            <w:r w:rsidRPr="005730A6">
              <w:rPr>
                <w:rFonts w:cs="Arial"/>
                <w:sz w:val="18"/>
                <w:szCs w:val="18"/>
                <w:lang w:val="en-US"/>
              </w:rPr>
              <w:t>analysed</w:t>
            </w:r>
            <w:proofErr w:type="spellEnd"/>
            <w:r w:rsidRPr="005730A6">
              <w:rPr>
                <w:rFonts w:cs="Arial"/>
                <w:sz w:val="18"/>
                <w:szCs w:val="18"/>
                <w:lang w:val="en-US"/>
              </w:rPr>
              <w:t xml:space="preserve"> impact on HRQL through the DEMQOL-Proxy.</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primary aim of this study was to assess the effectiveness of using the ABC tool in patients with COPD on disease-specific quality of life based on the St. George’s Respiratory Questionnaire (SGRQ), over a period of 18 months compared with a control group receiving usual care.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Assessing the effectiveness of the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Assessment of Burden of COPD (ABC) tool on disease-specific quality of life in patients with chronic obstructive pulmonary disease (COPD) measured with the St. George’s Respiratory Questionnaire (SGRQ), compared with usual care.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this study was to evaluate long-term </w:t>
            </w:r>
            <w:proofErr w:type="spellStart"/>
            <w:r w:rsidRPr="005730A6">
              <w:rPr>
                <w:rFonts w:cs="Arial"/>
                <w:sz w:val="18"/>
                <w:szCs w:val="18"/>
                <w:lang w:val="en-US"/>
              </w:rPr>
              <w:t>HRQoL</w:t>
            </w:r>
            <w:proofErr w:type="spellEnd"/>
            <w:r w:rsidRPr="005730A6">
              <w:rPr>
                <w:rFonts w:cs="Arial"/>
                <w:sz w:val="18"/>
                <w:szCs w:val="18"/>
                <w:lang w:val="en-US"/>
              </w:rPr>
              <w:t xml:space="preserve"> and health status after EVAR and open AAA surgery.</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objective of the current study was to investigate the effectiveness of a telehealth system for improving adverse effects after an 8-week intervention and its maintenance after 6 months of follow-up in BC survivors.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39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conducted a randomized controlled trial to investigate the effect of a 12-week multimodal intervention of aerobic, strength and relaxation exercise, nutrition support, pedometer and health counseling in patients with acute leukemia during consolidation treatment.</w:t>
            </w:r>
          </w:p>
          <w:p w:rsidR="008C464B" w:rsidRPr="005730A6" w:rsidRDefault="00701C8F" w:rsidP="008C464B">
            <w:pPr>
              <w:spacing w:line="276" w:lineRule="auto"/>
              <w:jc w:val="left"/>
              <w:rPr>
                <w:rFonts w:cs="Arial"/>
                <w:i/>
                <w:iCs/>
                <w:sz w:val="18"/>
                <w:szCs w:val="18"/>
                <w:lang w:val="en-US"/>
              </w:rPr>
            </w:pPr>
            <w:r w:rsidRPr="005730A6">
              <w:rPr>
                <w:rFonts w:cs="Arial"/>
                <w:i/>
                <w:iCs/>
                <w:sz w:val="18"/>
                <w:szCs w:val="18"/>
                <w:lang w:val="en-US"/>
              </w:rPr>
              <w:t>(Note: The publication was a 'Letter to the editor', therefore no division into 'Abstract', 'Introduction' etc. was made).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conducted a randomized controlled trial to investigate the effect of a 12-week multimodal intervention of aerobic, strength and relaxation exercise, nutrition support, pedometer and health counseling in patients with acute leukemia during consolidation treatment.</w:t>
            </w:r>
          </w:p>
        </w:tc>
        <w:tc>
          <w:tcPr>
            <w:tcW w:w="2806" w:type="dxa"/>
          </w:tcPr>
          <w:p w:rsidR="008C464B" w:rsidRPr="005730A6" w:rsidRDefault="008C464B" w:rsidP="008C464B">
            <w:pPr>
              <w:spacing w:line="276" w:lineRule="auto"/>
              <w:jc w:val="left"/>
              <w:rPr>
                <w:rFonts w:cs="Arial"/>
                <w:sz w:val="18"/>
                <w:szCs w:val="18"/>
                <w:lang w:val="en-US"/>
              </w:rPr>
            </w:pPr>
          </w:p>
        </w:tc>
      </w:tr>
      <w:bookmarkEnd w:id="9"/>
    </w:tbl>
    <w:p w:rsidR="002E091A" w:rsidRPr="005730A6" w:rsidRDefault="002E091A">
      <w:pPr>
        <w:rPr>
          <w:rFonts w:cs="Arial"/>
          <w:lang w:val="en-US"/>
        </w:rPr>
      </w:pPr>
    </w:p>
    <w:p w:rsidR="001210B0" w:rsidRPr="005730A6" w:rsidRDefault="001210B0">
      <w:pPr>
        <w:rPr>
          <w:rFonts w:cs="Arial"/>
          <w:lang w:val="en-US"/>
        </w:rPr>
      </w:pPr>
    </w:p>
    <w:p w:rsidR="008C464B" w:rsidRPr="005730A6" w:rsidRDefault="008C464B">
      <w:pPr>
        <w:rPr>
          <w:rFonts w:cs="Arial"/>
          <w:lang w:val="en-US"/>
        </w:rPr>
      </w:pPr>
    </w:p>
    <w:p w:rsidR="001210B0" w:rsidRPr="005730A6" w:rsidRDefault="001210B0">
      <w:pPr>
        <w:rPr>
          <w:rFonts w:cs="Arial"/>
          <w:lang w:val="en-US"/>
        </w:rPr>
      </w:pPr>
    </w:p>
    <w:p w:rsidR="000026B6" w:rsidRPr="005730A6" w:rsidRDefault="000026B6" w:rsidP="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0026B6" w:rsidRPr="005730A6" w:rsidRDefault="000026B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10" w:name="_Hlk37765266"/>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this current report will focus on secondary endpoints and additional analyses that have important implications on daily clinical practice, including all-cause rehospitalization after the index procedure (which encompasses all repeat ablations for atrial arrhythmias), cardiovascular and non-cardiovascular rehospitalizations, and direct-current cardioversions (DCCVs). Also, the analysis includes an assessment of the quality-of-life surveys for both mental and physical function throughout the 30 months of follow-up.</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the current study was to assess outcome parameters that are important for the daily clinical management of patients using key secondary analyses. Specifically, reinterventions, rehospitalizations, and quality-of-life were examined in this randomized trial of </w:t>
            </w:r>
            <w:proofErr w:type="spellStart"/>
            <w:r w:rsidRPr="005730A6">
              <w:rPr>
                <w:rFonts w:cs="Arial"/>
                <w:sz w:val="18"/>
                <w:szCs w:val="18"/>
                <w:lang w:val="en-US"/>
              </w:rPr>
              <w:t>cryoballoon</w:t>
            </w:r>
            <w:proofErr w:type="spellEnd"/>
            <w:r w:rsidRPr="005730A6">
              <w:rPr>
                <w:rFonts w:cs="Arial"/>
                <w:sz w:val="18"/>
                <w:szCs w:val="18"/>
                <w:lang w:val="en-US"/>
              </w:rPr>
              <w:t xml:space="preserve"> vs. RFC catheter ablation.</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present study was designed to evaluate the effects of regular exercise in pregnancy. The primary outcome was gestational diabetes, and results have been published elsewhere. This report deals with the influence of exercise on mothers’ </w:t>
            </w:r>
            <w:proofErr w:type="spellStart"/>
            <w:r w:rsidRPr="005730A6">
              <w:rPr>
                <w:rFonts w:cs="Arial"/>
                <w:sz w:val="18"/>
                <w:szCs w:val="18"/>
                <w:lang w:val="en-US"/>
              </w:rPr>
              <w:t>HRQoL</w:t>
            </w:r>
            <w:proofErr w:type="spellEnd"/>
            <w:r w:rsidRPr="005730A6">
              <w:rPr>
                <w:rFonts w:cs="Arial"/>
                <w:sz w:val="18"/>
                <w:szCs w:val="18"/>
                <w:lang w:val="en-US"/>
              </w:rPr>
              <w:t xml:space="preserve">. The specific aim was to investigate whether a </w:t>
            </w:r>
            <w:proofErr w:type="spellStart"/>
            <w:r w:rsidRPr="005730A6">
              <w:rPr>
                <w:rFonts w:cs="Arial"/>
                <w:sz w:val="18"/>
                <w:szCs w:val="18"/>
                <w:lang w:val="en-US"/>
              </w:rPr>
              <w:t>customised</w:t>
            </w:r>
            <w:proofErr w:type="spellEnd"/>
            <w:r w:rsidRPr="005730A6">
              <w:rPr>
                <w:rFonts w:cs="Arial"/>
                <w:sz w:val="18"/>
                <w:szCs w:val="18"/>
                <w:lang w:val="en-US"/>
              </w:rPr>
              <w:t xml:space="preserve"> exercise </w:t>
            </w:r>
            <w:proofErr w:type="spellStart"/>
            <w:r w:rsidRPr="005730A6">
              <w:rPr>
                <w:rFonts w:cs="Arial"/>
                <w:sz w:val="18"/>
                <w:szCs w:val="18"/>
                <w:lang w:val="en-US"/>
              </w:rPr>
              <w:t>programme</w:t>
            </w:r>
            <w:proofErr w:type="spellEnd"/>
            <w:r w:rsidRPr="005730A6">
              <w:rPr>
                <w:rFonts w:cs="Arial"/>
                <w:sz w:val="18"/>
                <w:szCs w:val="18"/>
                <w:lang w:val="en-US"/>
              </w:rPr>
              <w:t xml:space="preserve"> influences general health perception and psychological wellbeing in the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third trimester.</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To investigate whether a </w:t>
            </w:r>
            <w:proofErr w:type="spellStart"/>
            <w:r w:rsidRPr="005730A6">
              <w:rPr>
                <w:rFonts w:cs="Arial"/>
                <w:sz w:val="18"/>
                <w:szCs w:val="18"/>
                <w:lang w:val="en-US"/>
              </w:rPr>
              <w:t>customised</w:t>
            </w:r>
            <w:proofErr w:type="spellEnd"/>
            <w:r w:rsidRPr="005730A6">
              <w:rPr>
                <w:rFonts w:cs="Arial"/>
                <w:sz w:val="18"/>
                <w:szCs w:val="18"/>
                <w:lang w:val="en-US"/>
              </w:rPr>
              <w:t xml:space="preserve"> exercise </w:t>
            </w:r>
            <w:proofErr w:type="spellStart"/>
            <w:r w:rsidRPr="005730A6">
              <w:rPr>
                <w:rFonts w:cs="Arial"/>
                <w:sz w:val="18"/>
                <w:szCs w:val="18"/>
                <w:lang w:val="en-US"/>
              </w:rPr>
              <w:t>programme</w:t>
            </w:r>
            <w:proofErr w:type="spellEnd"/>
            <w:r w:rsidRPr="005730A6">
              <w:rPr>
                <w:rFonts w:cs="Arial"/>
                <w:sz w:val="18"/>
                <w:szCs w:val="18"/>
                <w:lang w:val="en-US"/>
              </w:rPr>
              <w:t xml:space="preserve"> influences pregnant women’s psychological wellbeing and general health perception reflecting health-related quality of life (</w:t>
            </w:r>
            <w:proofErr w:type="spellStart"/>
            <w:r w:rsidRPr="005730A6">
              <w:rPr>
                <w:rFonts w:cs="Arial"/>
                <w:sz w:val="18"/>
                <w:szCs w:val="18"/>
                <w:lang w:val="en-US"/>
              </w:rPr>
              <w:t>HRQoL</w:t>
            </w:r>
            <w:proofErr w:type="spellEnd"/>
            <w:r w:rsidRPr="005730A6">
              <w:rPr>
                <w:rFonts w:cs="Arial"/>
                <w:sz w:val="18"/>
                <w:szCs w:val="18"/>
                <w:lang w:val="en-US"/>
              </w:rPr>
              <w:t>) in late pregnancy.</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Therefore, as part of a 16-week </w:t>
            </w:r>
            <w:proofErr w:type="spellStart"/>
            <w:r w:rsidRPr="005730A6">
              <w:rPr>
                <w:rFonts w:cs="Arial"/>
                <w:sz w:val="18"/>
                <w:szCs w:val="18"/>
                <w:lang w:val="en-US"/>
              </w:rPr>
              <w:t>randomised</w:t>
            </w:r>
            <w:proofErr w:type="spellEnd"/>
            <w:r w:rsidRPr="005730A6">
              <w:rPr>
                <w:rFonts w:cs="Arial"/>
                <w:sz w:val="18"/>
                <w:szCs w:val="18"/>
                <w:lang w:val="en-US"/>
              </w:rPr>
              <w:t xml:space="preserve"> controlled trial (RCT) primarily focused on immunological outcomes, we collected secondary outcome data on fatigue and QOL.</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primary aim of this study was to evaluate the benefits of resistance training (RT) on quality of life (QOL) and fatigue in breast cancer survivors as an adjunct to usual care.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Here, we report patient-reported outcomes (PROs), including</w:t>
            </w:r>
          </w:p>
          <w:p w:rsidR="008C464B" w:rsidRPr="005730A6" w:rsidRDefault="008C464B" w:rsidP="008C464B">
            <w:pPr>
              <w:spacing w:line="276" w:lineRule="auto"/>
              <w:jc w:val="left"/>
              <w:rPr>
                <w:rFonts w:cs="Arial"/>
                <w:sz w:val="18"/>
                <w:szCs w:val="18"/>
                <w:lang w:val="en-US"/>
              </w:rPr>
            </w:pPr>
            <w:proofErr w:type="spellStart"/>
            <w:r w:rsidRPr="005730A6">
              <w:rPr>
                <w:rFonts w:cs="Arial"/>
                <w:sz w:val="18"/>
                <w:szCs w:val="18"/>
                <w:lang w:val="en-US"/>
              </w:rPr>
              <w:t>HRQoL</w:t>
            </w:r>
            <w:proofErr w:type="spellEnd"/>
            <w:r w:rsidRPr="005730A6">
              <w:rPr>
                <w:rFonts w:cs="Arial"/>
                <w:sz w:val="18"/>
                <w:szCs w:val="18"/>
                <w:lang w:val="en-US"/>
              </w:rPr>
              <w:t xml:space="preserve"> parameters and patient-reported symptoms, from</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COMPLEMENT 1 study.</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 this study, we aim to assess how this treatment combination affects patients’ health-related quality of life and patient-reported symptoms.</w:t>
            </w:r>
          </w:p>
        </w:tc>
        <w:tc>
          <w:tcPr>
            <w:tcW w:w="2806" w:type="dxa"/>
          </w:tcPr>
          <w:p w:rsidR="008C464B" w:rsidRPr="005730A6" w:rsidRDefault="008C464B" w:rsidP="008C464B">
            <w:pPr>
              <w:spacing w:line="276" w:lineRule="auto"/>
              <w:jc w:val="left"/>
              <w:rPr>
                <w:rFonts w:cs="Arial"/>
                <w:sz w:val="18"/>
                <w:szCs w:val="18"/>
                <w:lang w:val="en-US"/>
              </w:rPr>
            </w:pPr>
          </w:p>
        </w:tc>
      </w:tr>
      <w:bookmarkEnd w:id="10"/>
    </w:tbl>
    <w:p w:rsidR="001210B0" w:rsidRPr="005730A6" w:rsidRDefault="001210B0">
      <w:pPr>
        <w:rPr>
          <w:rFonts w:cs="Arial"/>
          <w:lang w:val="en-US"/>
        </w:rPr>
      </w:pPr>
    </w:p>
    <w:p w:rsidR="004E3213" w:rsidRPr="005730A6" w:rsidRDefault="004E3213">
      <w:pPr>
        <w:rPr>
          <w:rFonts w:cs="Arial"/>
          <w:lang w:val="en-US"/>
        </w:rPr>
      </w:pPr>
    </w:p>
    <w:p w:rsidR="004E3213" w:rsidRPr="005730A6" w:rsidRDefault="004E3213">
      <w:pPr>
        <w:rPr>
          <w:rFonts w:cs="Arial"/>
          <w:lang w:val="en-US"/>
        </w:rPr>
      </w:pPr>
    </w:p>
    <w:p w:rsidR="004E3213" w:rsidRPr="005730A6" w:rsidRDefault="004E3213">
      <w:pPr>
        <w:rPr>
          <w:rFonts w:cs="Arial"/>
          <w:lang w:val="en-US"/>
        </w:rPr>
      </w:pPr>
    </w:p>
    <w:p w:rsidR="004E3213" w:rsidRPr="005730A6" w:rsidRDefault="004E3213">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0026B6"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4E3213" w:rsidRPr="005730A6" w:rsidRDefault="004E3213">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11" w:name="_Hlk37765289"/>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Therefore […] we aimed to evaluate the effect of family-centered education on mental health and QOL of families with adolescents suffering from BMD referred to medical centers affiliated to Shiraz University of Medical Sciences.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 the present study, we aimed to evaluate the effect of family-centered education on mental health and QOL of families with adolescents suffering from BMD.</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Thus, in this study, we aimed to determine the feasibility, acceptability and safety of using moxibustion for treating anorexia and improving quality of life in patients with metastatic cancer.</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this study was to determine the feasibility, acceptability, and safety of using moxibustion for treating anorexia and improving quality of life in patients with metastatic cancer.</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Therefore, the aim of the study was to evaluate the effects of </w:t>
            </w:r>
            <w:proofErr w:type="gramStart"/>
            <w:r w:rsidRPr="005730A6">
              <w:rPr>
                <w:rFonts w:cs="Arial"/>
                <w:sz w:val="18"/>
                <w:szCs w:val="18"/>
                <w:lang w:val="en-US"/>
              </w:rPr>
              <w:t>whole body</w:t>
            </w:r>
            <w:proofErr w:type="gramEnd"/>
            <w:r w:rsidRPr="005730A6">
              <w:rPr>
                <w:rFonts w:cs="Arial"/>
                <w:sz w:val="18"/>
                <w:szCs w:val="18"/>
                <w:lang w:val="en-US"/>
              </w:rPr>
              <w:t xml:space="preserve"> vibration (WBV) on respiratory muscle strength, thoracoabdominal ventilation, and quality of life in the elderly adults.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the study was to evaluate the effects of WBV on respiratory muscle strength, thoracoabdominal ventilation, and quality of life in the elderly adults.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Here, we present full HR-QoL results from cross-sectional and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longitudinal analyses of secondary and exploratory HR-QoL end points. Analyses of patient-reported outcomes (PROs) were prespecified in a separate statistical analysis plan.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determine the effects of carfilzomib, lenalidomide, and dexamethasone (</w:t>
            </w:r>
            <w:proofErr w:type="spellStart"/>
            <w:r w:rsidRPr="005730A6">
              <w:rPr>
                <w:rFonts w:cs="Arial"/>
                <w:sz w:val="18"/>
                <w:szCs w:val="18"/>
                <w:lang w:val="en-US"/>
              </w:rPr>
              <w:t>KRd</w:t>
            </w:r>
            <w:proofErr w:type="spellEnd"/>
            <w:r w:rsidRPr="005730A6">
              <w:rPr>
                <w:rFonts w:cs="Arial"/>
                <w:sz w:val="18"/>
                <w:szCs w:val="18"/>
                <w:lang w:val="en-US"/>
              </w:rPr>
              <w:t>) versus lenalidomide and dexamethasone (Rd) on health-related quality of life (HR-QoL) in the Carfilzomib, Lenalidomide, and Dexamethasone versus Lenalidomide and Dexamethasone for the Treatment of Patients with Relapsed Multiple Myeloma (ASPIRE) trial.</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this study was to investigate effects of robot-assisted group activity with Paro on quality of life in older people with dementia.</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49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UK National Institute for Health Research (NIHR) Prostate Testing for Cancer and Treatment (</w:t>
            </w:r>
            <w:proofErr w:type="spellStart"/>
            <w:r w:rsidRPr="005730A6">
              <w:rPr>
                <w:rFonts w:cs="Arial"/>
                <w:sz w:val="18"/>
                <w:szCs w:val="18"/>
                <w:lang w:val="en-US"/>
              </w:rPr>
              <w:t>ProtecT</w:t>
            </w:r>
            <w:proofErr w:type="spellEnd"/>
            <w:r w:rsidRPr="005730A6">
              <w:rPr>
                <w:rFonts w:cs="Arial"/>
                <w:sz w:val="18"/>
                <w:szCs w:val="18"/>
                <w:lang w:val="en-US"/>
              </w:rPr>
              <w:t>) trial compares the effectiveness of active monitoring (a surveillance strategy), radical prostatectomy and external-beam conformal radiotherapy with neoadjuvant androgen suppression for localized prostate cancer.</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present the baseline patient-reported outcome measures (PROMs) in the Prostate Testing for Cancer and Treatment (</w:t>
            </w:r>
            <w:proofErr w:type="spellStart"/>
            <w:r w:rsidRPr="005730A6">
              <w:rPr>
                <w:rFonts w:cs="Arial"/>
                <w:sz w:val="18"/>
                <w:szCs w:val="18"/>
                <w:lang w:val="en-US"/>
              </w:rPr>
              <w:t>ProtecT</w:t>
            </w:r>
            <w:proofErr w:type="spellEnd"/>
            <w:r w:rsidRPr="005730A6">
              <w:rPr>
                <w:rFonts w:cs="Arial"/>
                <w:sz w:val="18"/>
                <w:szCs w:val="18"/>
                <w:lang w:val="en-US"/>
              </w:rPr>
              <w:t>) randomized trial</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comparing active monitoring, radical prostatectomy and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external-beam conformal radiotherapy for localized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prostate cancer and to compare results with other populations.</w:t>
            </w:r>
          </w:p>
        </w:tc>
        <w:tc>
          <w:tcPr>
            <w:tcW w:w="2806" w:type="dxa"/>
          </w:tcPr>
          <w:p w:rsidR="008C464B" w:rsidRPr="005730A6" w:rsidRDefault="008C464B" w:rsidP="008C464B">
            <w:pPr>
              <w:spacing w:line="276" w:lineRule="auto"/>
              <w:jc w:val="left"/>
              <w:rPr>
                <w:rFonts w:cs="Arial"/>
                <w:sz w:val="18"/>
                <w:szCs w:val="18"/>
                <w:lang w:val="en-US"/>
              </w:rPr>
            </w:pPr>
          </w:p>
        </w:tc>
      </w:tr>
      <w:bookmarkEnd w:id="11"/>
    </w:tbl>
    <w:p w:rsidR="004E3213" w:rsidRPr="005730A6" w:rsidRDefault="004E3213">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1210B0" w:rsidRPr="005730A6" w:rsidRDefault="001210B0">
      <w:pPr>
        <w:rPr>
          <w:rFonts w:cs="Arial"/>
          <w:lang w:val="en-US"/>
        </w:rPr>
      </w:pPr>
    </w:p>
    <w:p w:rsidR="000026B6" w:rsidRPr="005730A6" w:rsidRDefault="000026B6" w:rsidP="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0026B6" w:rsidRPr="005730A6" w:rsidRDefault="000026B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12" w:name="_Hlk37765315"/>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this study was to</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compare health-related quality of life in patients with allergic</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rhinitis treated with </w:t>
            </w:r>
            <w:proofErr w:type="spellStart"/>
            <w:r w:rsidRPr="005730A6">
              <w:rPr>
                <w:rFonts w:cs="Arial"/>
                <w:sz w:val="18"/>
                <w:szCs w:val="18"/>
                <w:lang w:val="en-US"/>
              </w:rPr>
              <w:t>bilastine</w:t>
            </w:r>
            <w:proofErr w:type="spellEnd"/>
            <w:r w:rsidRPr="005730A6">
              <w:rPr>
                <w:rFonts w:cs="Arial"/>
                <w:sz w:val="18"/>
                <w:szCs w:val="18"/>
                <w:lang w:val="en-US"/>
              </w:rPr>
              <w:t xml:space="preserve"> 20 mg versus loratadine 10 mg.</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this study was to determine whether there were differences in health-related quality of life of patients with allergic rhinitis treated with </w:t>
            </w:r>
            <w:proofErr w:type="spellStart"/>
            <w:r w:rsidRPr="005730A6">
              <w:rPr>
                <w:rFonts w:cs="Arial"/>
                <w:sz w:val="18"/>
                <w:szCs w:val="18"/>
                <w:lang w:val="en-US"/>
              </w:rPr>
              <w:t>bilastine</w:t>
            </w:r>
            <w:proofErr w:type="spellEnd"/>
            <w:r w:rsidRPr="005730A6">
              <w:rPr>
                <w:rFonts w:cs="Arial"/>
                <w:sz w:val="18"/>
                <w:szCs w:val="18"/>
                <w:lang w:val="en-US"/>
              </w:rPr>
              <w:t xml:space="preserve"> 20 mg compared to those treated with loratadine 10 mg.</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Thus, this study assessed the effectiveness of manual therapy on the overall quality of life and different dimensions of quality of life in patients with episodic (ETTH) or chronic (CTTH) TTH.</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assess the quality of life of patients suffering from TTH treated for 4 weeks with different manual therapy techniques.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purpose of the current study was to determine the effects of supportive expressive discussion groups on the loneliness, hope and consequently QoL of the Iranian women with breast cancer.</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Evaluation of the effect of supportive expressive discussion groups on loneliness, hope and quality of life in breast cancer survivors.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goal of the WEAR (</w:t>
            </w:r>
            <w:proofErr w:type="spellStart"/>
            <w:r w:rsidRPr="005730A6">
              <w:rPr>
                <w:rFonts w:cs="Arial"/>
                <w:sz w:val="18"/>
                <w:szCs w:val="18"/>
                <w:lang w:val="en-US"/>
              </w:rPr>
              <w:t>Wearability</w:t>
            </w:r>
            <w:proofErr w:type="spellEnd"/>
            <w:r w:rsidRPr="005730A6">
              <w:rPr>
                <w:rFonts w:cs="Arial"/>
                <w:sz w:val="18"/>
                <w:szCs w:val="18"/>
                <w:lang w:val="en-US"/>
              </w:rPr>
              <w:t xml:space="preserve"> And Evaluation</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of Adjustable Refraction) trial (Phase II) was to compare self-rated quality of life (NEI-RQL-42, main outcome) between rural secondary school Chinese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children with inadequately corrected myopia at baseline randomized to receive one of the following: readymade glasses, or custom spectacles whose power was based on cycloplegic</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refraction by a university optometrist, cycloplegic refraction by a rural </w:t>
            </w:r>
            <w:proofErr w:type="spellStart"/>
            <w:r w:rsidRPr="005730A6">
              <w:rPr>
                <w:rFonts w:cs="Arial"/>
                <w:sz w:val="18"/>
                <w:szCs w:val="18"/>
                <w:lang w:val="en-US"/>
              </w:rPr>
              <w:t>refractionist</w:t>
            </w:r>
            <w:proofErr w:type="spellEnd"/>
            <w:r w:rsidRPr="005730A6">
              <w:rPr>
                <w:rFonts w:cs="Arial"/>
                <w:sz w:val="18"/>
                <w:szCs w:val="18"/>
                <w:lang w:val="en-US"/>
              </w:rPr>
              <w:t xml:space="preserve"> or self-refraction without cycloplegia.</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study, for the first time, the effect of wearing ready-made glasses and glasses with power determined by self-refraction on children’s quality of life.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current follow-up analysis examines long-term </w:t>
            </w:r>
            <w:proofErr w:type="spellStart"/>
            <w:r w:rsidRPr="005730A6">
              <w:rPr>
                <w:rFonts w:cs="Arial"/>
                <w:sz w:val="18"/>
                <w:szCs w:val="18"/>
                <w:lang w:val="en-US"/>
              </w:rPr>
              <w:t>HRQoL</w:t>
            </w:r>
            <w:proofErr w:type="spellEnd"/>
            <w:r w:rsidRPr="005730A6">
              <w:rPr>
                <w:rFonts w:cs="Arial"/>
                <w:sz w:val="18"/>
                <w:szCs w:val="18"/>
                <w:lang w:val="en-US"/>
              </w:rPr>
              <w:t xml:space="preserve"> data for clinically stable yet symptomatic patients with schizophrenia switched to lurasidone in the 24-week extension period of the previously reported 6-week switch trial.</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analysis examines long-term changes in </w:t>
            </w:r>
            <w:proofErr w:type="spellStart"/>
            <w:r w:rsidRPr="005730A6">
              <w:rPr>
                <w:rFonts w:cs="Arial"/>
                <w:sz w:val="18"/>
                <w:szCs w:val="18"/>
                <w:lang w:val="en-US"/>
              </w:rPr>
              <w:t>HRQoL</w:t>
            </w:r>
            <w:proofErr w:type="spellEnd"/>
            <w:r w:rsidRPr="005730A6">
              <w:rPr>
                <w:rFonts w:cs="Arial"/>
                <w:sz w:val="18"/>
                <w:szCs w:val="18"/>
                <w:lang w:val="en-US"/>
              </w:rPr>
              <w:t xml:space="preserve"> among patients with schizophrenia switched to lurasidone from other antipsychotics.</w:t>
            </w:r>
          </w:p>
        </w:tc>
        <w:tc>
          <w:tcPr>
            <w:tcW w:w="2806" w:type="dxa"/>
          </w:tcPr>
          <w:p w:rsidR="008C464B" w:rsidRPr="005730A6" w:rsidRDefault="008C464B" w:rsidP="008C464B">
            <w:pPr>
              <w:spacing w:line="276" w:lineRule="auto"/>
              <w:jc w:val="left"/>
              <w:rPr>
                <w:rFonts w:cs="Arial"/>
                <w:sz w:val="18"/>
                <w:szCs w:val="18"/>
                <w:lang w:val="en-US"/>
              </w:rPr>
            </w:pPr>
          </w:p>
        </w:tc>
      </w:tr>
      <w:bookmarkEnd w:id="12"/>
    </w:tbl>
    <w:p w:rsidR="001210B0" w:rsidRPr="005730A6" w:rsidRDefault="001210B0">
      <w:pPr>
        <w:rPr>
          <w:rFonts w:cs="Arial"/>
          <w:lang w:val="en-US"/>
        </w:rPr>
      </w:pPr>
    </w:p>
    <w:p w:rsidR="008C464B" w:rsidRPr="005730A6" w:rsidRDefault="008C464B">
      <w:pPr>
        <w:rPr>
          <w:rFonts w:cs="Arial"/>
          <w:lang w:val="en-US"/>
        </w:rPr>
      </w:pPr>
    </w:p>
    <w:p w:rsidR="00613F15" w:rsidRPr="005730A6" w:rsidRDefault="00613F15">
      <w:pPr>
        <w:rPr>
          <w:rFonts w:cs="Arial"/>
          <w:lang w:val="en-US"/>
        </w:rPr>
      </w:pPr>
    </w:p>
    <w:p w:rsidR="005730A6" w:rsidRDefault="005730A6">
      <w:pPr>
        <w:rPr>
          <w:rFonts w:cs="Arial"/>
          <w:b/>
          <w:bCs/>
          <w:lang w:val="en-US"/>
        </w:rPr>
      </w:pPr>
    </w:p>
    <w:p w:rsidR="005730A6" w:rsidRDefault="005730A6">
      <w:pPr>
        <w:rPr>
          <w:rFonts w:cs="Arial"/>
          <w:b/>
          <w:bCs/>
          <w:lang w:val="en-US"/>
        </w:rPr>
      </w:pPr>
    </w:p>
    <w:p w:rsidR="000026B6"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613F15" w:rsidRPr="005730A6" w:rsidRDefault="00613F15">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13" w:name="_Hlk37765353"/>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Here we present </w:t>
            </w:r>
            <w:proofErr w:type="spellStart"/>
            <w:r w:rsidRPr="005730A6">
              <w:rPr>
                <w:rFonts w:cs="Arial"/>
                <w:sz w:val="18"/>
                <w:szCs w:val="18"/>
                <w:lang w:val="en-US"/>
              </w:rPr>
              <w:t>HRQoL</w:t>
            </w:r>
            <w:proofErr w:type="spellEnd"/>
            <w:r w:rsidRPr="005730A6">
              <w:rPr>
                <w:rFonts w:cs="Arial"/>
                <w:sz w:val="18"/>
                <w:szCs w:val="18"/>
                <w:lang w:val="en-US"/>
              </w:rPr>
              <w:t xml:space="preserve"> results from the SQUIRE trial and focus on patient-reported symptoms and health status as measured by the Lung Cancer Symptom Scale (LCSS) and the European Quality of Life Five-Dimensions (EQ-5D) questionnaire, respectively, as well as physician-reported Eastern Cooperative Oncology Group performance status (ECOG PS) and drug tolerability.</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Necitumumab, a second generation, recombinant human immunoglobulin G1 epidermal growth factor receptor antibody in the phase 3 SQUIRE trial (NCT00981058), increased survival benefit for patients randomized to receive necitumumab plus gemcitabine-cisplatin compared with those who received gemcitabine-cisplatin.</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Here we characterize health-related quality of life (</w:t>
            </w:r>
            <w:proofErr w:type="spellStart"/>
            <w:r w:rsidRPr="005730A6">
              <w:rPr>
                <w:rFonts w:cs="Arial"/>
                <w:sz w:val="18"/>
                <w:szCs w:val="18"/>
                <w:lang w:val="en-US"/>
              </w:rPr>
              <w:t>HRQoL</w:t>
            </w:r>
            <w:proofErr w:type="spellEnd"/>
            <w:r w:rsidRPr="005730A6">
              <w:rPr>
                <w:rFonts w:cs="Arial"/>
                <w:sz w:val="18"/>
                <w:szCs w:val="18"/>
                <w:lang w:val="en-US"/>
              </w:rPr>
              <w:t>) and tolerability results.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Therefore, the purpose of this study was to examine whether compression stockings can elevate low leg </w:t>
            </w:r>
            <w:proofErr w:type="spellStart"/>
            <w:r w:rsidRPr="005730A6">
              <w:rPr>
                <w:rFonts w:cs="Arial"/>
                <w:sz w:val="18"/>
                <w:szCs w:val="18"/>
                <w:lang w:val="en-US"/>
              </w:rPr>
              <w:t>Plp</w:t>
            </w:r>
            <w:proofErr w:type="spellEnd"/>
            <w:r w:rsidRPr="005730A6">
              <w:rPr>
                <w:rFonts w:cs="Arial"/>
                <w:sz w:val="18"/>
                <w:szCs w:val="18"/>
                <w:lang w:val="en-US"/>
              </w:rPr>
              <w:t xml:space="preserve"> in otherwise healthy people.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Herein, a double-blinded controlled trial was conducted in healthy female volunteers with reduced leg </w:t>
            </w:r>
            <w:proofErr w:type="spellStart"/>
            <w:r w:rsidRPr="005730A6">
              <w:rPr>
                <w:rFonts w:cs="Arial"/>
                <w:sz w:val="18"/>
                <w:szCs w:val="18"/>
                <w:lang w:val="en-US"/>
              </w:rPr>
              <w:t>Plp</w:t>
            </w:r>
            <w:proofErr w:type="spellEnd"/>
            <w:r w:rsidRPr="005730A6">
              <w:rPr>
                <w:rFonts w:cs="Arial"/>
                <w:sz w:val="18"/>
                <w:szCs w:val="18"/>
                <w:lang w:val="en-US"/>
              </w:rPr>
              <w:t xml:space="preserve"> to compare the effectiveness of a 15–29mmHg compression stocking (Stocking A) and </w:t>
            </w:r>
            <w:proofErr w:type="gramStart"/>
            <w:r w:rsidRPr="005730A6">
              <w:rPr>
                <w:rFonts w:cs="Arial"/>
                <w:sz w:val="18"/>
                <w:szCs w:val="18"/>
                <w:lang w:val="en-US"/>
              </w:rPr>
              <w:t>a</w:t>
            </w:r>
            <w:proofErr w:type="gramEnd"/>
            <w:r w:rsidRPr="005730A6">
              <w:rPr>
                <w:rFonts w:cs="Arial"/>
                <w:sz w:val="18"/>
                <w:szCs w:val="18"/>
                <w:lang w:val="en-US"/>
              </w:rPr>
              <w:t xml:space="preserve"> 8–16mmHg stocking (Stocking B) on elevating </w:t>
            </w:r>
            <w:proofErr w:type="spellStart"/>
            <w:r w:rsidRPr="005730A6">
              <w:rPr>
                <w:rFonts w:cs="Arial"/>
                <w:sz w:val="18"/>
                <w:szCs w:val="18"/>
                <w:lang w:val="en-US"/>
              </w:rPr>
              <w:t>Plp</w:t>
            </w:r>
            <w:proofErr w:type="spellEnd"/>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study seeks to ascertain the impact of improved sleep on three key areas of quality of life: functional health status, patient-generated (sleep-related) quality of life impairment and psychological well-being.</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study specifically aims to investigate the impact of </w:t>
            </w:r>
            <w:proofErr w:type="spellStart"/>
            <w:r w:rsidRPr="005730A6">
              <w:rPr>
                <w:rFonts w:cs="Arial"/>
                <w:sz w:val="18"/>
                <w:szCs w:val="18"/>
                <w:lang w:val="en-US"/>
              </w:rPr>
              <w:t>dCBT</w:t>
            </w:r>
            <w:proofErr w:type="spellEnd"/>
            <w:r w:rsidRPr="005730A6">
              <w:rPr>
                <w:rFonts w:cs="Arial"/>
                <w:sz w:val="18"/>
                <w:szCs w:val="18"/>
                <w:lang w:val="en-US"/>
              </w:rPr>
              <w:t xml:space="preserve"> for insomnia upon health and </w:t>
            </w:r>
            <w:proofErr w:type="gramStart"/>
            <w:r w:rsidRPr="005730A6">
              <w:rPr>
                <w:rFonts w:cs="Arial"/>
                <w:sz w:val="18"/>
                <w:szCs w:val="18"/>
                <w:lang w:val="en-US"/>
              </w:rPr>
              <w:t>well-being, and</w:t>
            </w:r>
            <w:proofErr w:type="gramEnd"/>
            <w:r w:rsidRPr="005730A6">
              <w:rPr>
                <w:rFonts w:cs="Arial"/>
                <w:sz w:val="18"/>
                <w:szCs w:val="18"/>
                <w:lang w:val="en-US"/>
              </w:rPr>
              <w:t xml:space="preserve"> will investigate sleep-related changes as mediating factors.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Thus, the objectives of this study were to assess the association of in-hospital dyspnea relief as assessed by physicians and as reported by patients, with </w:t>
            </w:r>
            <w:proofErr w:type="spellStart"/>
            <w:r w:rsidRPr="005730A6">
              <w:rPr>
                <w:rFonts w:cs="Arial"/>
                <w:sz w:val="18"/>
                <w:szCs w:val="18"/>
                <w:lang w:val="en-US"/>
              </w:rPr>
              <w:t>postdischarge</w:t>
            </w:r>
            <w:proofErr w:type="spellEnd"/>
            <w:r w:rsidRPr="005730A6">
              <w:rPr>
                <w:rFonts w:cs="Arial"/>
                <w:sz w:val="18"/>
                <w:szCs w:val="18"/>
                <w:lang w:val="en-US"/>
              </w:rPr>
              <w:t xml:space="preserve"> HRQOL and clinical outcomes among patients enrolled in the Efficacy of Vasopressin Antagonism in Heart Failure: Outcome Study with Tolvaptan (EVEREST) trial.</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59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the present study was conducted to compare therapeutic effect of hypnotherapy plus standard medical treatment and standard medical treatment alone on quality of life in the patients with IBS.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study was conducted to compare therapeutic effect of hypnotherapy plus standard medical treatment and standard medical treatment alone on quality of life in patients with IBS.</w:t>
            </w:r>
          </w:p>
        </w:tc>
        <w:tc>
          <w:tcPr>
            <w:tcW w:w="2806" w:type="dxa"/>
          </w:tcPr>
          <w:p w:rsidR="008C464B" w:rsidRPr="005730A6" w:rsidRDefault="008C464B" w:rsidP="008C464B">
            <w:pPr>
              <w:spacing w:line="276" w:lineRule="auto"/>
              <w:jc w:val="left"/>
              <w:rPr>
                <w:rFonts w:cs="Arial"/>
                <w:sz w:val="18"/>
                <w:szCs w:val="18"/>
                <w:lang w:val="en-US"/>
              </w:rPr>
            </w:pPr>
          </w:p>
        </w:tc>
      </w:tr>
      <w:bookmarkEnd w:id="13"/>
    </w:tbl>
    <w:p w:rsidR="00613F15" w:rsidRPr="005730A6" w:rsidRDefault="00613F15">
      <w:pPr>
        <w:rPr>
          <w:rFonts w:cs="Arial"/>
          <w:lang w:val="en-US"/>
        </w:rPr>
      </w:pPr>
    </w:p>
    <w:p w:rsidR="00470A86" w:rsidRPr="005730A6" w:rsidRDefault="00470A86">
      <w:pPr>
        <w:rPr>
          <w:rFonts w:cs="Arial"/>
          <w:lang w:val="en-US"/>
        </w:rPr>
      </w:pPr>
    </w:p>
    <w:p w:rsidR="005730A6" w:rsidRDefault="005730A6">
      <w:pPr>
        <w:rPr>
          <w:rFonts w:cs="Arial"/>
          <w:b/>
          <w:bCs/>
          <w:lang w:val="en-US"/>
        </w:rPr>
      </w:pPr>
    </w:p>
    <w:p w:rsidR="000026B6"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470A86" w:rsidRPr="005730A6" w:rsidRDefault="00470A86">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14" w:name="_Hlk37765383"/>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We are interested if acupuncture, using a classical diagnostic procedure to allocate acupoints to the patient according to the Shang Han </w:t>
            </w:r>
            <w:proofErr w:type="spellStart"/>
            <w:r w:rsidRPr="005730A6">
              <w:rPr>
                <w:rFonts w:cs="Arial"/>
                <w:sz w:val="18"/>
                <w:szCs w:val="18"/>
                <w:lang w:val="en-US"/>
              </w:rPr>
              <w:t>Lun</w:t>
            </w:r>
            <w:proofErr w:type="spellEnd"/>
            <w:r w:rsidRPr="005730A6">
              <w:rPr>
                <w:rFonts w:cs="Arial"/>
                <w:sz w:val="18"/>
                <w:szCs w:val="18"/>
                <w:lang w:val="en-US"/>
              </w:rPr>
              <w:t xml:space="preserve"> theory, can be effective in relieving pain, improving hand function and increasing health-related quality of life in RA.</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 the current study, our main objective is to investigate the effects of an adjuvant acupuncture treatment on pain, functional deficits and the health-related quality of life of patients with RA.</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In this study, we compare </w:t>
            </w:r>
            <w:proofErr w:type="spellStart"/>
            <w:r w:rsidRPr="005730A6">
              <w:rPr>
                <w:rFonts w:cs="Arial"/>
                <w:sz w:val="18"/>
                <w:szCs w:val="18"/>
                <w:lang w:val="en-US"/>
              </w:rPr>
              <w:t>HRQoL</w:t>
            </w:r>
            <w:proofErr w:type="spellEnd"/>
            <w:r w:rsidRPr="005730A6">
              <w:rPr>
                <w:rFonts w:cs="Arial"/>
                <w:sz w:val="18"/>
                <w:szCs w:val="18"/>
                <w:lang w:val="en-US"/>
              </w:rPr>
              <w:t xml:space="preserve"> for the same 120 patients at 12 months and 8 years after they were randomized to either off-pump or on-pump CABG surgery.</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We compared </w:t>
            </w:r>
            <w:proofErr w:type="spellStart"/>
            <w:r w:rsidRPr="005730A6">
              <w:rPr>
                <w:rFonts w:cs="Arial"/>
                <w:sz w:val="18"/>
                <w:szCs w:val="18"/>
                <w:lang w:val="en-US"/>
              </w:rPr>
              <w:t>HRQoL</w:t>
            </w:r>
            <w:proofErr w:type="spellEnd"/>
            <w:r w:rsidRPr="005730A6">
              <w:rPr>
                <w:rFonts w:cs="Arial"/>
                <w:sz w:val="18"/>
                <w:szCs w:val="18"/>
                <w:lang w:val="en-US"/>
              </w:rPr>
              <w:t xml:space="preserve"> in elderly moderate- to high-risk patients 3 months, 12 months, and 8 years after randomization to either off-pump or on-pump coronary artery bypass grafting (CABG).</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Therefore, the research question for this </w:t>
            </w:r>
            <w:proofErr w:type="spellStart"/>
            <w:r w:rsidRPr="005730A6">
              <w:rPr>
                <w:rFonts w:cs="Arial"/>
                <w:sz w:val="18"/>
                <w:szCs w:val="18"/>
                <w:lang w:val="en-US"/>
              </w:rPr>
              <w:t>randomised</w:t>
            </w:r>
            <w:proofErr w:type="spellEnd"/>
            <w:r w:rsidRPr="005730A6">
              <w:rPr>
                <w:rFonts w:cs="Arial"/>
                <w:sz w:val="18"/>
                <w:szCs w:val="18"/>
                <w:lang w:val="en-US"/>
              </w:rPr>
              <w:t xml:space="preserve"> trial was:</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Among people who are </w:t>
            </w:r>
            <w:proofErr w:type="spellStart"/>
            <w:r w:rsidRPr="005730A6">
              <w:rPr>
                <w:rFonts w:cs="Arial"/>
                <w:sz w:val="18"/>
                <w:szCs w:val="18"/>
                <w:lang w:val="en-US"/>
              </w:rPr>
              <w:t>hospitalised</w:t>
            </w:r>
            <w:proofErr w:type="spellEnd"/>
            <w:r w:rsidRPr="005730A6">
              <w:rPr>
                <w:rFonts w:cs="Arial"/>
                <w:sz w:val="18"/>
                <w:szCs w:val="18"/>
                <w:lang w:val="en-US"/>
              </w:rPr>
              <w:t xml:space="preserve"> for community-acquired pneumonia, does an inpatient exercise-based rehabilitation program improve functional outcomes, symptoms, quality of life and length of hospital stay more than a respiratory physiotherapy regimen?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Question: Among people who are </w:t>
            </w:r>
            <w:proofErr w:type="spellStart"/>
            <w:r w:rsidRPr="005730A6">
              <w:rPr>
                <w:rFonts w:cs="Arial"/>
                <w:sz w:val="18"/>
                <w:szCs w:val="18"/>
                <w:lang w:val="en-US"/>
              </w:rPr>
              <w:t>hospitalised</w:t>
            </w:r>
            <w:proofErr w:type="spellEnd"/>
            <w:r w:rsidRPr="005730A6">
              <w:rPr>
                <w:rFonts w:cs="Arial"/>
                <w:sz w:val="18"/>
                <w:szCs w:val="18"/>
                <w:lang w:val="en-US"/>
              </w:rPr>
              <w:t xml:space="preserve"> for community-acquired pneumonia, does an inpatient exercise-based rehabilitation program improve functional outcomes, symptoms, quality of life and length of hospital stay more than a respiratory physiotherapy regimen?</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Therefore, the aims of this study are to determine the efficacy of GP-led follow-up and aftercare compared with secondary care-led follow-up and aftercare among patients with colon cancer and to determine the added value of the eHealth self-management application </w:t>
            </w:r>
            <w:proofErr w:type="spellStart"/>
            <w:r w:rsidRPr="005730A6">
              <w:rPr>
                <w:rFonts w:cs="Arial"/>
                <w:sz w:val="18"/>
                <w:szCs w:val="18"/>
                <w:lang w:val="en-US"/>
              </w:rPr>
              <w:t>Oncokompas</w:t>
            </w:r>
            <w:proofErr w:type="spellEnd"/>
            <w:r w:rsidRPr="005730A6">
              <w:rPr>
                <w:rFonts w:cs="Arial"/>
                <w:sz w:val="18"/>
                <w:szCs w:val="18"/>
                <w:lang w:val="en-US"/>
              </w:rPr>
              <w:t>.</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study aims to evaluate primary care follow-up and aftercare in comparison with secondary care follow-up and aftercare for patients with colon cancer. Second, the added value of </w:t>
            </w:r>
            <w:proofErr w:type="spellStart"/>
            <w:r w:rsidRPr="005730A6">
              <w:rPr>
                <w:rFonts w:cs="Arial"/>
                <w:sz w:val="18"/>
                <w:szCs w:val="18"/>
                <w:lang w:val="en-US"/>
              </w:rPr>
              <w:t>Oncokompas</w:t>
            </w:r>
            <w:proofErr w:type="spellEnd"/>
            <w:r w:rsidRPr="005730A6">
              <w:rPr>
                <w:rFonts w:cs="Arial"/>
                <w:sz w:val="18"/>
                <w:szCs w:val="18"/>
                <w:lang w:val="en-US"/>
              </w:rPr>
              <w:t xml:space="preserve"> to care will be assessed.</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objective of this study was to evaluate the effect of PFMT on QoL parameters in men with post-stroke LUTS.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evaluate the effect of pelvic floor muscle training (PFMT) on QoL parameters in men with post-stroke LUTS.</w:t>
            </w:r>
          </w:p>
        </w:tc>
        <w:tc>
          <w:tcPr>
            <w:tcW w:w="2806" w:type="dxa"/>
          </w:tcPr>
          <w:p w:rsidR="008C464B" w:rsidRPr="005730A6" w:rsidRDefault="008C464B" w:rsidP="008C464B">
            <w:pPr>
              <w:spacing w:line="276" w:lineRule="auto"/>
              <w:jc w:val="left"/>
              <w:rPr>
                <w:rFonts w:cs="Arial"/>
                <w:sz w:val="18"/>
                <w:szCs w:val="18"/>
                <w:lang w:val="en-US"/>
              </w:rPr>
            </w:pPr>
          </w:p>
        </w:tc>
      </w:tr>
      <w:bookmarkEnd w:id="14"/>
    </w:tbl>
    <w:p w:rsidR="00470A86" w:rsidRPr="005730A6" w:rsidRDefault="00470A86">
      <w:pPr>
        <w:rPr>
          <w:rFonts w:cs="Arial"/>
          <w:lang w:val="en-US"/>
        </w:rPr>
      </w:pPr>
    </w:p>
    <w:p w:rsidR="003678F8" w:rsidRPr="005730A6" w:rsidRDefault="003678F8">
      <w:pPr>
        <w:rPr>
          <w:rFonts w:cs="Arial"/>
          <w:lang w:val="en-US"/>
        </w:rPr>
      </w:pPr>
    </w:p>
    <w:p w:rsidR="003678F8" w:rsidRPr="005730A6" w:rsidRDefault="003678F8">
      <w:pPr>
        <w:rPr>
          <w:rFonts w:cs="Arial"/>
          <w:lang w:val="en-US"/>
        </w:rPr>
      </w:pPr>
    </w:p>
    <w:p w:rsidR="003678F8" w:rsidRPr="005730A6" w:rsidRDefault="003678F8">
      <w:pPr>
        <w:rPr>
          <w:rFonts w:cs="Arial"/>
          <w:lang w:val="en-US"/>
        </w:rPr>
      </w:pPr>
    </w:p>
    <w:p w:rsidR="003678F8" w:rsidRPr="005730A6" w:rsidRDefault="003678F8">
      <w:pPr>
        <w:rPr>
          <w:rFonts w:cs="Arial"/>
          <w:lang w:val="en-US"/>
        </w:rPr>
      </w:pPr>
    </w:p>
    <w:p w:rsidR="003678F8" w:rsidRPr="005730A6" w:rsidRDefault="003678F8">
      <w:pPr>
        <w:rPr>
          <w:rFonts w:cs="Arial"/>
          <w:lang w:val="en-US"/>
        </w:rPr>
      </w:pPr>
    </w:p>
    <w:p w:rsidR="005730A6" w:rsidRDefault="005730A6">
      <w:pPr>
        <w:rPr>
          <w:rFonts w:cs="Arial"/>
          <w:b/>
          <w:bCs/>
          <w:lang w:val="en-US"/>
        </w:rPr>
      </w:pPr>
    </w:p>
    <w:p w:rsidR="000026B6"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3678F8" w:rsidRPr="005730A6" w:rsidRDefault="003678F8">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15" w:name="_Hlk37765405"/>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study aim is to determine whether an early intervention, Aphasia ASK, for the person with aphasia after stroke and their family members leads to better mood and quality of life outcomes for people with aphasia, less caregiver burden, and better mental health for family members compared to an attention-control intervention (Secondary Stroke Prevention Information Program; SSPIP) at 12 months post stroke.</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study will determine whether an early intervention for both the person with aphasia after stroke and their family members leads to better mood and quality of life outcomes for people with aphasia, and less caregiver burden and better mental health for their family members.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this study is to evaluate the clinical effectiveness, quality of life and cost-effectiveness of </w:t>
            </w:r>
            <w:proofErr w:type="spellStart"/>
            <w:r w:rsidRPr="005730A6">
              <w:rPr>
                <w:rFonts w:cs="Arial"/>
                <w:sz w:val="18"/>
                <w:szCs w:val="18"/>
                <w:lang w:val="en-US"/>
              </w:rPr>
              <w:t>Flaminal</w:t>
            </w:r>
            <w:proofErr w:type="spellEnd"/>
            <w:r w:rsidRPr="005730A6">
              <w:rPr>
                <w:rFonts w:cs="Arial"/>
                <w:sz w:val="18"/>
                <w:szCs w:val="18"/>
                <w:lang w:val="en-US"/>
              </w:rPr>
              <w:t xml:space="preserve">® versus </w:t>
            </w:r>
            <w:proofErr w:type="spellStart"/>
            <w:r w:rsidRPr="005730A6">
              <w:rPr>
                <w:rFonts w:cs="Arial"/>
                <w:sz w:val="18"/>
                <w:szCs w:val="18"/>
                <w:lang w:val="en-US"/>
              </w:rPr>
              <w:t>Flamazine</w:t>
            </w:r>
            <w:proofErr w:type="spellEnd"/>
            <w:r w:rsidRPr="005730A6">
              <w:rPr>
                <w:rFonts w:cs="Arial"/>
                <w:sz w:val="18"/>
                <w:szCs w:val="18"/>
                <w:lang w:val="en-US"/>
              </w:rPr>
              <w:t>® (SSD) in the treatment of partial thickness burns.</w:t>
            </w:r>
          </w:p>
          <w:p w:rsidR="008C464B" w:rsidRPr="005730A6" w:rsidRDefault="00D165E4" w:rsidP="008C464B">
            <w:pPr>
              <w:spacing w:line="276" w:lineRule="auto"/>
              <w:jc w:val="left"/>
              <w:rPr>
                <w:rFonts w:cs="Arial"/>
                <w:i/>
                <w:iCs/>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Thus, the aim of this study is to evaluate the clinical effectiveness, quality of life and cost-effectiveness of </w:t>
            </w:r>
            <w:proofErr w:type="spellStart"/>
            <w:r w:rsidRPr="005730A6">
              <w:rPr>
                <w:rFonts w:cs="Arial"/>
                <w:sz w:val="18"/>
                <w:szCs w:val="18"/>
                <w:lang w:val="en-US"/>
              </w:rPr>
              <w:t>Flaminal</w:t>
            </w:r>
            <w:proofErr w:type="spellEnd"/>
            <w:r w:rsidRPr="005730A6">
              <w:rPr>
                <w:rFonts w:cs="Arial"/>
                <w:sz w:val="18"/>
                <w:szCs w:val="18"/>
                <w:lang w:val="en-US"/>
              </w:rPr>
              <w:t xml:space="preserve">® versus </w:t>
            </w:r>
            <w:proofErr w:type="spellStart"/>
            <w:r w:rsidRPr="005730A6">
              <w:rPr>
                <w:rFonts w:cs="Arial"/>
                <w:sz w:val="18"/>
                <w:szCs w:val="18"/>
                <w:lang w:val="en-US"/>
              </w:rPr>
              <w:t>Flamazine</w:t>
            </w:r>
            <w:proofErr w:type="spellEnd"/>
            <w:r w:rsidRPr="005730A6">
              <w:rPr>
                <w:rFonts w:cs="Arial"/>
                <w:sz w:val="18"/>
                <w:szCs w:val="18"/>
                <w:lang w:val="en-US"/>
              </w:rPr>
              <w:t>® in the treatment of partial thickness burns.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To address these questions, we conducted this secondary analysis to identify the distinct courses of change in </w:t>
            </w:r>
            <w:proofErr w:type="spellStart"/>
            <w:r w:rsidRPr="005730A6">
              <w:rPr>
                <w:rFonts w:cs="Arial"/>
                <w:sz w:val="18"/>
                <w:szCs w:val="18"/>
                <w:lang w:val="en-US"/>
              </w:rPr>
              <w:t>HRQoL</w:t>
            </w:r>
            <w:proofErr w:type="spellEnd"/>
            <w:r w:rsidRPr="005730A6">
              <w:rPr>
                <w:rFonts w:cs="Arial"/>
                <w:sz w:val="18"/>
                <w:szCs w:val="18"/>
                <w:lang w:val="en-US"/>
              </w:rPr>
              <w:t xml:space="preserve"> over 1 year after </w:t>
            </w:r>
            <w:proofErr w:type="spellStart"/>
            <w:r w:rsidRPr="005730A6">
              <w:rPr>
                <w:rFonts w:cs="Arial"/>
                <w:sz w:val="18"/>
                <w:szCs w:val="18"/>
                <w:lang w:val="en-US"/>
              </w:rPr>
              <w:t>hipfracture</w:t>
            </w:r>
            <w:proofErr w:type="spellEnd"/>
            <w:r w:rsidRPr="005730A6">
              <w:rPr>
                <w:rFonts w:cs="Arial"/>
                <w:sz w:val="18"/>
                <w:szCs w:val="18"/>
                <w:lang w:val="en-US"/>
              </w:rPr>
              <w:t xml:space="preserve"> surgery and to analyze the intervention effects on </w:t>
            </w:r>
            <w:proofErr w:type="spellStart"/>
            <w:r w:rsidRPr="005730A6">
              <w:rPr>
                <w:rFonts w:cs="Arial"/>
                <w:sz w:val="18"/>
                <w:szCs w:val="18"/>
                <w:lang w:val="en-US"/>
              </w:rPr>
              <w:t>HRQoL</w:t>
            </w:r>
            <w:proofErr w:type="spellEnd"/>
            <w:r w:rsidRPr="005730A6">
              <w:rPr>
                <w:rFonts w:cs="Arial"/>
                <w:sz w:val="18"/>
                <w:szCs w:val="18"/>
                <w:lang w:val="en-US"/>
              </w:rPr>
              <w:t xml:space="preserve"> trajectories after comprehensive and interdisciplinary care compared to usual care.</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purposes of this study were to identify distinct </w:t>
            </w:r>
            <w:proofErr w:type="spellStart"/>
            <w:r w:rsidRPr="005730A6">
              <w:rPr>
                <w:rFonts w:cs="Arial"/>
                <w:sz w:val="18"/>
                <w:szCs w:val="18"/>
                <w:lang w:val="en-US"/>
              </w:rPr>
              <w:t>HRQoL</w:t>
            </w:r>
            <w:proofErr w:type="spellEnd"/>
            <w:r w:rsidRPr="005730A6">
              <w:rPr>
                <w:rFonts w:cs="Arial"/>
                <w:sz w:val="18"/>
                <w:szCs w:val="18"/>
                <w:lang w:val="en-US"/>
              </w:rPr>
              <w:t xml:space="preserve"> trajectories and to evaluate the effects of two care models on these trajectories over 12 months following hip-fracture surgery.</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the present study is to test the effectiveness of the disease-specific CBT </w:t>
            </w:r>
            <w:proofErr w:type="spellStart"/>
            <w:r w:rsidRPr="005730A6">
              <w:rPr>
                <w:rFonts w:cs="Arial"/>
                <w:sz w:val="18"/>
                <w:szCs w:val="18"/>
                <w:lang w:val="en-US"/>
              </w:rPr>
              <w:t>programme</w:t>
            </w:r>
            <w:proofErr w:type="spellEnd"/>
            <w:r w:rsidRPr="005730A6">
              <w:rPr>
                <w:rFonts w:cs="Arial"/>
                <w:sz w:val="18"/>
                <w:szCs w:val="18"/>
                <w:lang w:val="en-US"/>
              </w:rPr>
              <w:t xml:space="preserve"> (PASCET-PI) in reducing symptoms of depression and anxiety in adolescents with IBD in order to improve quality of life and to improve the clinical course of disease.</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present multicenter </w:t>
            </w:r>
            <w:proofErr w:type="spellStart"/>
            <w:r w:rsidRPr="005730A6">
              <w:rPr>
                <w:rFonts w:cs="Arial"/>
                <w:sz w:val="18"/>
                <w:szCs w:val="18"/>
                <w:lang w:val="en-US"/>
              </w:rPr>
              <w:t>randomised</w:t>
            </w:r>
            <w:proofErr w:type="spellEnd"/>
            <w:r w:rsidRPr="005730A6">
              <w:rPr>
                <w:rFonts w:cs="Arial"/>
                <w:sz w:val="18"/>
                <w:szCs w:val="18"/>
                <w:lang w:val="en-US"/>
              </w:rPr>
              <w:t xml:space="preserve"> controlled trial aims to test the effectiveness of an IBD-specific cognitive–</w:t>
            </w:r>
            <w:proofErr w:type="spellStart"/>
            <w:r w:rsidRPr="005730A6">
              <w:rPr>
                <w:rFonts w:cs="Arial"/>
                <w:sz w:val="18"/>
                <w:szCs w:val="18"/>
                <w:lang w:val="en-US"/>
              </w:rPr>
              <w:t>behavioural</w:t>
            </w:r>
            <w:proofErr w:type="spellEnd"/>
            <w:r w:rsidRPr="005730A6">
              <w:rPr>
                <w:rFonts w:cs="Arial"/>
                <w:sz w:val="18"/>
                <w:szCs w:val="18"/>
                <w:lang w:val="en-US"/>
              </w:rPr>
              <w:t xml:space="preserve"> therapy (CBT) protocol in reducing symptoms of subclinical depression and anxiety, while improving quality of life and disease course in adolescents with IBD.</w:t>
            </w:r>
          </w:p>
        </w:tc>
        <w:tc>
          <w:tcPr>
            <w:tcW w:w="2806" w:type="dxa"/>
          </w:tcPr>
          <w:p w:rsidR="008C464B" w:rsidRPr="005730A6" w:rsidRDefault="008C464B" w:rsidP="008C464B">
            <w:pPr>
              <w:spacing w:line="276" w:lineRule="auto"/>
              <w:jc w:val="left"/>
              <w:rPr>
                <w:rFonts w:cs="Arial"/>
                <w:sz w:val="18"/>
                <w:szCs w:val="18"/>
                <w:lang w:val="en-US"/>
              </w:rPr>
            </w:pPr>
          </w:p>
        </w:tc>
      </w:tr>
      <w:bookmarkEnd w:id="15"/>
    </w:tbl>
    <w:p w:rsidR="00481C79" w:rsidRPr="005730A6" w:rsidRDefault="00481C79">
      <w:pPr>
        <w:rPr>
          <w:rFonts w:cs="Arial"/>
          <w:lang w:val="en-US"/>
        </w:rPr>
      </w:pPr>
    </w:p>
    <w:p w:rsidR="008C464B" w:rsidRPr="005730A6" w:rsidRDefault="008C464B">
      <w:pPr>
        <w:rPr>
          <w:rFonts w:cs="Arial"/>
          <w:lang w:val="en-US"/>
        </w:rPr>
      </w:pPr>
    </w:p>
    <w:p w:rsidR="000026B6" w:rsidRPr="005730A6" w:rsidRDefault="000026B6">
      <w:pPr>
        <w:rPr>
          <w:rFonts w:cs="Arial"/>
          <w:lang w:val="en-US"/>
        </w:rPr>
      </w:pPr>
      <w:r w:rsidRPr="005730A6">
        <w:rPr>
          <w:rFonts w:cs="Arial"/>
          <w:b/>
          <w:bCs/>
          <w:lang w:val="en-US"/>
        </w:rPr>
        <w:lastRenderedPageBreak/>
        <w:t>Appendix D</w:t>
      </w:r>
      <w:r w:rsidRPr="005730A6">
        <w:rPr>
          <w:rFonts w:cs="Arial"/>
          <w:lang w:val="en-US"/>
        </w:rPr>
        <w:t xml:space="preserve"> (continuation)</w:t>
      </w:r>
    </w:p>
    <w:p w:rsidR="008C464B" w:rsidRPr="005730A6" w:rsidRDefault="008C464B">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58124A">
        <w:trPr>
          <w:trHeight w:val="850"/>
        </w:trPr>
        <w:tc>
          <w:tcPr>
            <w:tcW w:w="887" w:type="dxa"/>
          </w:tcPr>
          <w:p w:rsidR="008C464B" w:rsidRPr="005730A6" w:rsidRDefault="008C464B" w:rsidP="008C464B">
            <w:pPr>
              <w:spacing w:line="276" w:lineRule="auto"/>
              <w:jc w:val="left"/>
              <w:rPr>
                <w:rFonts w:cs="Arial"/>
                <w:sz w:val="18"/>
                <w:szCs w:val="18"/>
              </w:rPr>
            </w:pPr>
            <w:bookmarkStart w:id="16" w:name="_Hlk37765475"/>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69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 this regard, the present study was conducted to determine the effect of Orem self-care model on migraine patients' quality of life.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study was designed to determine the effect of </w:t>
            </w:r>
            <w:proofErr w:type="spellStart"/>
            <w:r w:rsidRPr="005730A6">
              <w:rPr>
                <w:rFonts w:cs="Arial"/>
                <w:sz w:val="18"/>
                <w:szCs w:val="18"/>
                <w:lang w:val="en-US"/>
              </w:rPr>
              <w:t>orem's</w:t>
            </w:r>
            <w:proofErr w:type="spellEnd"/>
            <w:r w:rsidRPr="005730A6">
              <w:rPr>
                <w:rFonts w:cs="Arial"/>
                <w:sz w:val="18"/>
                <w:szCs w:val="18"/>
                <w:lang w:val="en-US"/>
              </w:rPr>
              <w:t xml:space="preserve"> self-care nursing model on quality of life in patients with a migraine.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Treatment of Preserved Cardiac Function Heart Failure </w:t>
            </w:r>
            <w:proofErr w:type="gramStart"/>
            <w:r w:rsidRPr="005730A6">
              <w:rPr>
                <w:rFonts w:cs="Arial"/>
                <w:sz w:val="18"/>
                <w:szCs w:val="18"/>
                <w:lang w:val="en-US"/>
              </w:rPr>
              <w:t>With</w:t>
            </w:r>
            <w:proofErr w:type="gramEnd"/>
            <w:r w:rsidRPr="005730A6">
              <w:rPr>
                <w:rFonts w:cs="Arial"/>
                <w:sz w:val="18"/>
                <w:szCs w:val="18"/>
                <w:lang w:val="en-US"/>
              </w:rPr>
              <w:t xml:space="preserve"> an Aldosterone Antagonist (TOPCAT)6 was conducted in 6 countries and enrolled a large number of symptomatic HF-PEF patients to test whether spironolactone improved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outcomes compared with placebo. […] The primary objective of this article is to provide the detailed analysis of the effect of spironolactone on short- (4 and 12 months) and long-term (&gt;12 months) changes in HRQL. A secondary objective is to determine the factors associated with changes in HRQL.</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Measuring the impact of Spironolactone on longitudinal changes in Health-Related Quality of Life in the treatment of preserved cardiac function heart failure with an Aldosterone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antagonist trial.</w:t>
            </w:r>
          </w:p>
        </w:tc>
      </w:tr>
      <w:tr w:rsidR="008C464B" w:rsidRPr="005730A6" w:rsidTr="0058124A">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objective of the present secondary analysis was to examine the symptoms and QoL of patients with advanced NSCLC in the PC/G and G groups of the overall population and in the subgroup of patients with wild-type EGFR. In particular, the effects of the 2 treatment regimens on the LCSS symptoms classified as treatment-related and tumor-related symptoms were assessed.</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efficacy results from an open-label, randomized, multicenter study found no significant difference in progression-free survival between pemetrexed plus cisplatin followed by maintenance gefitinib (PC/G) and gefitinib monotherapy (G) in patients with advanced </w:t>
            </w:r>
            <w:proofErr w:type="spellStart"/>
            <w:r w:rsidRPr="005730A6">
              <w:rPr>
                <w:rFonts w:cs="Arial"/>
                <w:sz w:val="18"/>
                <w:szCs w:val="18"/>
                <w:lang w:val="en-US"/>
              </w:rPr>
              <w:t>nonsquamous</w:t>
            </w:r>
            <w:proofErr w:type="spellEnd"/>
            <w:r w:rsidRPr="005730A6">
              <w:rPr>
                <w:rFonts w:cs="Arial"/>
                <w:sz w:val="18"/>
                <w:szCs w:val="18"/>
                <w:lang w:val="en-US"/>
              </w:rPr>
              <w:t xml:space="preserve"> </w:t>
            </w:r>
            <w:proofErr w:type="spellStart"/>
            <w:r w:rsidRPr="005730A6">
              <w:rPr>
                <w:rFonts w:cs="Arial"/>
                <w:sz w:val="18"/>
                <w:szCs w:val="18"/>
                <w:lang w:val="en-US"/>
              </w:rPr>
              <w:t>nonesmall</w:t>
            </w:r>
            <w:proofErr w:type="spellEnd"/>
            <w:r w:rsidRPr="005730A6">
              <w:rPr>
                <w:rFonts w:cs="Arial"/>
                <w:sz w:val="18"/>
                <w:szCs w:val="18"/>
                <w:lang w:val="en-US"/>
              </w:rPr>
              <w:t xml:space="preserve">-cell lung cancer (NSCLC) and unknown epidermal growth factor receptor (EGFR) mutation status (hazard ratio favored PC/G). </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present report describes the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quality of life (QoL) results from that trial.</w:t>
            </w:r>
          </w:p>
        </w:tc>
        <w:tc>
          <w:tcPr>
            <w:tcW w:w="2806" w:type="dxa"/>
          </w:tcPr>
          <w:p w:rsidR="008C464B" w:rsidRPr="005730A6" w:rsidRDefault="008C464B" w:rsidP="008C464B">
            <w:pPr>
              <w:spacing w:line="276" w:lineRule="auto"/>
              <w:jc w:val="left"/>
              <w:rPr>
                <w:rFonts w:cs="Arial"/>
                <w:sz w:val="18"/>
                <w:szCs w:val="18"/>
                <w:lang w:val="en-US"/>
              </w:rPr>
            </w:pPr>
          </w:p>
        </w:tc>
      </w:tr>
      <w:bookmarkEnd w:id="16"/>
    </w:tbl>
    <w:p w:rsidR="00481C79" w:rsidRPr="005730A6" w:rsidRDefault="00481C79">
      <w:pPr>
        <w:rPr>
          <w:rFonts w:cs="Arial"/>
          <w:lang w:val="en-US"/>
        </w:rPr>
      </w:pPr>
    </w:p>
    <w:p w:rsidR="00FB2567" w:rsidRPr="005730A6" w:rsidRDefault="00FB2567">
      <w:pPr>
        <w:rPr>
          <w:rFonts w:cs="Arial"/>
          <w:lang w:val="en-US"/>
        </w:rPr>
      </w:pPr>
    </w:p>
    <w:p w:rsidR="00FB2567" w:rsidRPr="005730A6" w:rsidRDefault="00FB2567">
      <w:pPr>
        <w:rPr>
          <w:rFonts w:cs="Arial"/>
          <w:lang w:val="en-US"/>
        </w:rPr>
      </w:pPr>
    </w:p>
    <w:p w:rsidR="00FB2567" w:rsidRPr="005730A6" w:rsidRDefault="00FB2567">
      <w:pPr>
        <w:rPr>
          <w:rFonts w:cs="Arial"/>
          <w:lang w:val="en-US"/>
        </w:rPr>
      </w:pPr>
    </w:p>
    <w:p w:rsidR="00FB2567" w:rsidRPr="005730A6" w:rsidRDefault="00FB2567">
      <w:pPr>
        <w:rPr>
          <w:rFonts w:cs="Arial"/>
          <w:lang w:val="en-US"/>
        </w:rPr>
      </w:pPr>
    </w:p>
    <w:p w:rsidR="008C464B" w:rsidRPr="005730A6" w:rsidRDefault="008C464B">
      <w:pPr>
        <w:rPr>
          <w:rFonts w:cs="Arial"/>
          <w:lang w:val="en-US"/>
        </w:rPr>
      </w:pPr>
    </w:p>
    <w:p w:rsidR="000026B6" w:rsidRPr="005730A6" w:rsidRDefault="000026B6">
      <w:pPr>
        <w:rPr>
          <w:rFonts w:cs="Arial"/>
          <w:lang w:val="en-US"/>
        </w:rPr>
      </w:pPr>
    </w:p>
    <w:p w:rsidR="008C464B" w:rsidRPr="005730A6" w:rsidRDefault="008C464B">
      <w:pPr>
        <w:rPr>
          <w:rFonts w:cs="Arial"/>
          <w:lang w:val="en-US"/>
        </w:rPr>
      </w:pPr>
    </w:p>
    <w:p w:rsidR="00FB2567" w:rsidRPr="005730A6" w:rsidRDefault="00FB2567">
      <w:pPr>
        <w:rPr>
          <w:rFonts w:cs="Arial"/>
          <w:lang w:val="en-US"/>
        </w:rPr>
      </w:pPr>
    </w:p>
    <w:p w:rsidR="00FB2567" w:rsidRPr="005730A6" w:rsidRDefault="006D3274">
      <w:pPr>
        <w:rPr>
          <w:rFonts w:cs="Arial"/>
          <w:lang w:val="en-US"/>
        </w:rPr>
      </w:pPr>
      <w:r w:rsidRPr="005730A6">
        <w:rPr>
          <w:rFonts w:cs="Arial"/>
          <w:b/>
          <w:bCs/>
          <w:lang w:val="en-US"/>
        </w:rPr>
        <w:lastRenderedPageBreak/>
        <w:t>Appendix D</w:t>
      </w:r>
      <w:r w:rsidRPr="005730A6">
        <w:rPr>
          <w:rFonts w:cs="Arial"/>
          <w:lang w:val="en-US"/>
        </w:rPr>
        <w:t xml:space="preserve"> (continuation)</w:t>
      </w:r>
    </w:p>
    <w:p w:rsidR="00FB2567" w:rsidRPr="005730A6" w:rsidRDefault="00FB2567">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644A1B">
        <w:trPr>
          <w:trHeight w:val="850"/>
        </w:trPr>
        <w:tc>
          <w:tcPr>
            <w:tcW w:w="887" w:type="dxa"/>
          </w:tcPr>
          <w:p w:rsidR="008C464B" w:rsidRPr="005730A6" w:rsidRDefault="008C464B" w:rsidP="008C464B">
            <w:pPr>
              <w:spacing w:line="276" w:lineRule="auto"/>
              <w:jc w:val="left"/>
              <w:rPr>
                <w:rFonts w:cs="Arial"/>
                <w:sz w:val="18"/>
                <w:szCs w:val="18"/>
              </w:rPr>
            </w:pPr>
            <w:bookmarkStart w:id="17" w:name="_Hlk37765507"/>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aims of the current study were: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to assess the impact of AIT on self-reported quality of life and symptoms of anxiety and depression;</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to evaluate to what extent the potential differences/beneficial effects following the intervention are of lasting character using a 2-year follow-up survey;</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 to assess whether participation in an AIT </w:t>
            </w:r>
            <w:proofErr w:type="spellStart"/>
            <w:r w:rsidRPr="005730A6">
              <w:rPr>
                <w:rFonts w:cs="Arial"/>
                <w:sz w:val="18"/>
                <w:szCs w:val="18"/>
                <w:lang w:val="en-US"/>
              </w:rPr>
              <w:t>programme</w:t>
            </w:r>
            <w:proofErr w:type="spellEnd"/>
            <w:r w:rsidRPr="005730A6">
              <w:rPr>
                <w:rFonts w:cs="Arial"/>
                <w:sz w:val="18"/>
                <w:szCs w:val="18"/>
                <w:lang w:val="en-US"/>
              </w:rPr>
              <w:t xml:space="preserve"> leads to increased levels of physical activity and less sedentary activity at follow-up.</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To evaluate the short- and long-term effects of aerobic interval training on quality of life and on symptoms of anxiety and depression among patients with </w:t>
            </w:r>
            <w:proofErr w:type="spellStart"/>
            <w:r w:rsidRPr="005730A6">
              <w:rPr>
                <w:rFonts w:cs="Arial"/>
                <w:sz w:val="18"/>
                <w:szCs w:val="18"/>
                <w:lang w:val="en-US"/>
              </w:rPr>
              <w:t>ischaemic</w:t>
            </w:r>
            <w:proofErr w:type="spellEnd"/>
            <w:r w:rsidRPr="005730A6">
              <w:rPr>
                <w:rFonts w:cs="Arial"/>
                <w:sz w:val="18"/>
                <w:szCs w:val="18"/>
                <w:lang w:val="en-US"/>
              </w:rPr>
              <w:t xml:space="preserve"> heart failure and an implantable cardioverter defibrillator.</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purpose of our study was to investigate the influence of 12-week training on the QoL in menopausal-aged women living in a rural area.</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Aim of the study was to investigate the influence of a 12-week training </w:t>
            </w:r>
            <w:proofErr w:type="spellStart"/>
            <w:r w:rsidRPr="005730A6">
              <w:rPr>
                <w:rFonts w:cs="Arial"/>
                <w:sz w:val="18"/>
                <w:szCs w:val="18"/>
                <w:lang w:val="en-US"/>
              </w:rPr>
              <w:t>programme</w:t>
            </w:r>
            <w:proofErr w:type="spellEnd"/>
            <w:r w:rsidRPr="005730A6">
              <w:rPr>
                <w:rFonts w:cs="Arial"/>
                <w:sz w:val="18"/>
                <w:szCs w:val="18"/>
                <w:lang w:val="en-US"/>
              </w:rPr>
              <w:t xml:space="preserve"> on the quality of life (QoL) in menopausal-aged women living in a rural area.</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Therefore, the objective of the present study was to examine the effects of VR-based rehabilitation combined with standard occupational therapy (OT) on distal upper extremity function and </w:t>
            </w:r>
            <w:proofErr w:type="spellStart"/>
            <w:proofErr w:type="gramStart"/>
            <w:r w:rsidRPr="005730A6">
              <w:rPr>
                <w:rFonts w:cs="Arial"/>
                <w:sz w:val="18"/>
                <w:szCs w:val="18"/>
                <w:lang w:val="en-US"/>
              </w:rPr>
              <w:t>HRQoL</w:t>
            </w:r>
            <w:proofErr w:type="spellEnd"/>
            <w:r w:rsidRPr="005730A6">
              <w:rPr>
                <w:rFonts w:cs="Arial"/>
                <w:sz w:val="18"/>
                <w:szCs w:val="18"/>
                <w:lang w:val="en-US"/>
              </w:rPr>
              <w:t>, and</w:t>
            </w:r>
            <w:proofErr w:type="gramEnd"/>
            <w:r w:rsidRPr="005730A6">
              <w:rPr>
                <w:rFonts w:cs="Arial"/>
                <w:sz w:val="18"/>
                <w:szCs w:val="18"/>
                <w:lang w:val="en-US"/>
              </w:rPr>
              <w:t xml:space="preserve"> compare the findings to those of amount-matched conventional rehabilitation in stroke survivors.</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purpose of the present study was to examine the effects of VR-based rehabilitation combined with standard occupational therapy on distal upper extremity function and </w:t>
            </w:r>
            <w:proofErr w:type="spellStart"/>
            <w:proofErr w:type="gramStart"/>
            <w:r w:rsidRPr="005730A6">
              <w:rPr>
                <w:rFonts w:cs="Arial"/>
                <w:sz w:val="18"/>
                <w:szCs w:val="18"/>
                <w:lang w:val="en-US"/>
              </w:rPr>
              <w:t>HRQoL</w:t>
            </w:r>
            <w:proofErr w:type="spellEnd"/>
            <w:r w:rsidRPr="005730A6">
              <w:rPr>
                <w:rFonts w:cs="Arial"/>
                <w:sz w:val="18"/>
                <w:szCs w:val="18"/>
                <w:lang w:val="en-US"/>
              </w:rPr>
              <w:t>, and</w:t>
            </w:r>
            <w:proofErr w:type="gramEnd"/>
            <w:r w:rsidRPr="005730A6">
              <w:rPr>
                <w:rFonts w:cs="Arial"/>
                <w:sz w:val="18"/>
                <w:szCs w:val="18"/>
                <w:lang w:val="en-US"/>
              </w:rPr>
              <w:t xml:space="preserve"> compare the findings to those of amount-matched conventional rehabilitation in stroke survivors.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In this study, we examine whether watching videos of other people chewing has a beneficial effect on the chewing ability of older adults with dementia. The observation of the masticatory movements is added to the execution of that same movement, by showing the videos during lunchtime (i.e., the midday meal).</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primary hypothesis is that the observation of chewing has a beneficial effect on masticatory functioning, or, more specifically, masticatory ability of older adults with dementia. Secondary, the intervention is hypothesized to have beneficial effects on food intake, cognition, activities of daily living, depression, and quality of life.</w:t>
            </w:r>
          </w:p>
        </w:tc>
        <w:tc>
          <w:tcPr>
            <w:tcW w:w="2806" w:type="dxa"/>
          </w:tcPr>
          <w:p w:rsidR="008C464B" w:rsidRPr="005730A6" w:rsidRDefault="008C464B" w:rsidP="008C464B">
            <w:pPr>
              <w:spacing w:line="276" w:lineRule="auto"/>
              <w:jc w:val="left"/>
              <w:rPr>
                <w:rFonts w:cs="Arial"/>
                <w:sz w:val="18"/>
                <w:szCs w:val="18"/>
                <w:lang w:val="en-US"/>
              </w:rPr>
            </w:pPr>
          </w:p>
        </w:tc>
      </w:tr>
      <w:bookmarkEnd w:id="17"/>
    </w:tbl>
    <w:p w:rsidR="00FB2567" w:rsidRPr="005730A6" w:rsidRDefault="00FB2567">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6D3274" w:rsidRPr="005730A6" w:rsidRDefault="006D3274" w:rsidP="006D3274">
      <w:pPr>
        <w:rPr>
          <w:rFonts w:cs="Arial"/>
          <w:lang w:val="en-US"/>
        </w:rPr>
      </w:pPr>
      <w:r w:rsidRPr="005730A6">
        <w:rPr>
          <w:rFonts w:cs="Arial"/>
          <w:b/>
          <w:bCs/>
          <w:lang w:val="en-US"/>
        </w:rPr>
        <w:lastRenderedPageBreak/>
        <w:t>Appendix D</w:t>
      </w:r>
      <w:r w:rsidRPr="005730A6">
        <w:rPr>
          <w:rFonts w:cs="Arial"/>
          <w:lang w:val="en-US"/>
        </w:rPr>
        <w:t xml:space="preserve"> (continuation)</w:t>
      </w:r>
    </w:p>
    <w:p w:rsidR="006D3274" w:rsidRPr="005730A6" w:rsidRDefault="006D3274">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644A1B">
        <w:trPr>
          <w:trHeight w:val="850"/>
        </w:trPr>
        <w:tc>
          <w:tcPr>
            <w:tcW w:w="887" w:type="dxa"/>
          </w:tcPr>
          <w:p w:rsidR="008C464B" w:rsidRPr="005730A6" w:rsidRDefault="008C464B" w:rsidP="008C464B">
            <w:pPr>
              <w:spacing w:line="276" w:lineRule="auto"/>
              <w:jc w:val="left"/>
              <w:rPr>
                <w:rFonts w:cs="Arial"/>
                <w:sz w:val="18"/>
                <w:szCs w:val="18"/>
              </w:rPr>
            </w:pPr>
            <w:bookmarkStart w:id="18" w:name="_Hlk37765537"/>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this study is to investigate whether stereotactic radiotherapy for symptomatic spinal metastases can lead to improved pain reduction as compared to conventional radiotherapy, without an increase of treatment related side effects and thereby result in a better quality of life.</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study investigates whether stereotactic radiotherapy with dose escalation for symptomatic spinal metastases can lead to improved pain reduction as compared to conventional radiotherapy without an increase of treatment-related side effects. These results will contribute to the optimization and individualization of the treatment for the patient.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overall objective of this study is to examine the effectiveness and cost-effectiveness of the Cancer Home-Life Intervention compared to usual care on the performance of and participation in everyday activities and health-related quality of life in people with advanced cancer living at home.</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objective of this study is to examine the effectiveness and cost-effectiveness of the Cancer Home-Life Intervention compared to usual care on the performance of and participation in everyday activities and quality of life in people with advanced cancer living at home.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aimed to evaluate the outcome of stepped care on psychological distress and the QOL domain physical functioning. It was hypothesized that stepped care would result in improvement of psychological distress, and thereby in improvement of physical functioning.</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aimed to evaluate the outcome of stepped care treatment on psychological distress and physical functioning in patients treated with autologous stem cell transplantation for hematological malignancies.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79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Thus, the aim of the present study was to evaluate the effects of three different types of resistance training implementation.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was to investigate the effects of three different types of resistance training implementation.</w:t>
            </w:r>
          </w:p>
        </w:tc>
        <w:tc>
          <w:tcPr>
            <w:tcW w:w="2806" w:type="dxa"/>
          </w:tcPr>
          <w:p w:rsidR="008C464B" w:rsidRPr="005730A6" w:rsidRDefault="008C464B" w:rsidP="008C464B">
            <w:pPr>
              <w:spacing w:line="276" w:lineRule="auto"/>
              <w:jc w:val="left"/>
              <w:rPr>
                <w:rFonts w:cs="Arial"/>
                <w:sz w:val="18"/>
                <w:szCs w:val="18"/>
                <w:lang w:val="en-US"/>
              </w:rPr>
            </w:pPr>
          </w:p>
        </w:tc>
      </w:tr>
      <w:bookmarkEnd w:id="18"/>
    </w:tbl>
    <w:p w:rsidR="00A352B1" w:rsidRPr="005730A6" w:rsidRDefault="00A352B1">
      <w:pPr>
        <w:rPr>
          <w:rFonts w:cs="Arial"/>
          <w:lang w:val="en-US"/>
        </w:rPr>
      </w:pPr>
    </w:p>
    <w:p w:rsidR="00712C0E" w:rsidRPr="005730A6" w:rsidRDefault="00712C0E">
      <w:pPr>
        <w:rPr>
          <w:rFonts w:cs="Arial"/>
          <w:lang w:val="en-US"/>
        </w:rPr>
      </w:pPr>
    </w:p>
    <w:p w:rsidR="00712C0E" w:rsidRPr="005730A6" w:rsidRDefault="00712C0E">
      <w:pPr>
        <w:rPr>
          <w:rFonts w:cs="Arial"/>
          <w:lang w:val="en-US"/>
        </w:rPr>
      </w:pPr>
    </w:p>
    <w:p w:rsidR="00712C0E" w:rsidRPr="005730A6" w:rsidRDefault="00712C0E">
      <w:pPr>
        <w:rPr>
          <w:rFonts w:cs="Arial"/>
          <w:lang w:val="en-US"/>
        </w:rPr>
      </w:pPr>
    </w:p>
    <w:p w:rsidR="00712C0E" w:rsidRPr="005730A6" w:rsidRDefault="00712C0E">
      <w:pPr>
        <w:rPr>
          <w:rFonts w:cs="Arial"/>
          <w:lang w:val="en-US"/>
        </w:rPr>
      </w:pPr>
    </w:p>
    <w:p w:rsidR="00712C0E" w:rsidRPr="005730A6" w:rsidRDefault="00712C0E">
      <w:pPr>
        <w:rPr>
          <w:rFonts w:cs="Arial"/>
          <w:lang w:val="en-US"/>
        </w:rPr>
      </w:pPr>
    </w:p>
    <w:p w:rsidR="006D3274" w:rsidRPr="005730A6" w:rsidRDefault="006D3274" w:rsidP="006D3274">
      <w:pPr>
        <w:rPr>
          <w:rFonts w:cs="Arial"/>
          <w:lang w:val="en-US"/>
        </w:rPr>
      </w:pPr>
    </w:p>
    <w:p w:rsidR="005730A6" w:rsidRDefault="005730A6" w:rsidP="006D3274">
      <w:pPr>
        <w:rPr>
          <w:rFonts w:cs="Arial"/>
          <w:b/>
          <w:bCs/>
          <w:lang w:val="en-US"/>
        </w:rPr>
      </w:pPr>
    </w:p>
    <w:p w:rsidR="006D3274" w:rsidRPr="005730A6" w:rsidRDefault="006D3274" w:rsidP="006D3274">
      <w:pPr>
        <w:rPr>
          <w:rFonts w:cs="Arial"/>
          <w:lang w:val="en-US"/>
        </w:rPr>
      </w:pPr>
      <w:r w:rsidRPr="005730A6">
        <w:rPr>
          <w:rFonts w:cs="Arial"/>
          <w:b/>
          <w:bCs/>
          <w:lang w:val="en-US"/>
        </w:rPr>
        <w:lastRenderedPageBreak/>
        <w:t>Appendix D</w:t>
      </w:r>
      <w:r w:rsidRPr="005730A6">
        <w:rPr>
          <w:rFonts w:cs="Arial"/>
          <w:lang w:val="en-US"/>
        </w:rPr>
        <w:t xml:space="preserve"> (continuation)</w:t>
      </w:r>
    </w:p>
    <w:p w:rsidR="00712C0E" w:rsidRPr="005730A6" w:rsidRDefault="00712C0E">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644A1B">
        <w:trPr>
          <w:trHeight w:val="850"/>
        </w:trPr>
        <w:tc>
          <w:tcPr>
            <w:tcW w:w="887" w:type="dxa"/>
          </w:tcPr>
          <w:p w:rsidR="008C464B" w:rsidRPr="005730A6" w:rsidRDefault="008C464B" w:rsidP="008C464B">
            <w:pPr>
              <w:spacing w:line="276" w:lineRule="auto"/>
              <w:jc w:val="left"/>
              <w:rPr>
                <w:rFonts w:cs="Arial"/>
                <w:sz w:val="18"/>
                <w:szCs w:val="18"/>
              </w:rPr>
            </w:pPr>
            <w:bookmarkStart w:id="19" w:name="_Hlk37765569"/>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A formal aim of this trial is to provide data to allow such calculations to be undertaken, enabling properly scaled clinical trials to be designed.</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We hypothesized that IBS participants with vitamin D insufficiency would benefit from repletion in terms of their IBS symptoms. We undertook a pilot trial to provide data to support a power calculation and to justify a full trial.</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More precisely, we conducted this study using data on a cohort of patients that had initially been diagnosed with early glaucoma and were followed for up to 20 years with these specific aims: (</w:t>
            </w:r>
            <w:proofErr w:type="spellStart"/>
            <w:r w:rsidRPr="005730A6">
              <w:rPr>
                <w:rFonts w:cs="Arial"/>
                <w:sz w:val="18"/>
                <w:szCs w:val="18"/>
                <w:lang w:val="en-US"/>
              </w:rPr>
              <w:t>i</w:t>
            </w:r>
            <w:proofErr w:type="spellEnd"/>
            <w:r w:rsidRPr="005730A6">
              <w:rPr>
                <w:rFonts w:cs="Arial"/>
                <w:sz w:val="18"/>
                <w:szCs w:val="18"/>
                <w:lang w:val="en-US"/>
              </w:rPr>
              <w:t xml:space="preserve">) to report the frequency of visual impairment, (ii) to evaluate the VRQOL and (iii) to </w:t>
            </w:r>
            <w:proofErr w:type="spellStart"/>
            <w:r w:rsidRPr="005730A6">
              <w:rPr>
                <w:rFonts w:cs="Arial"/>
                <w:sz w:val="18"/>
                <w:szCs w:val="18"/>
                <w:lang w:val="en-US"/>
              </w:rPr>
              <w:t>analyse</w:t>
            </w:r>
            <w:proofErr w:type="spellEnd"/>
            <w:r w:rsidRPr="005730A6">
              <w:rPr>
                <w:rFonts w:cs="Arial"/>
                <w:sz w:val="18"/>
                <w:szCs w:val="18"/>
                <w:lang w:val="en-US"/>
              </w:rPr>
              <w:t xml:space="preserve"> the association between VRQOL and visual function.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determine the association between vision-related quality of life (VRQOL) and levels of visual function loss in the Early Manifest Glaucoma Trial (EMGT).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specific objectives of the current post hoc analyses were to:</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(a) Compare physical symptoms, functional scores, and GHS/QoL in patients treated with </w:t>
            </w:r>
            <w:proofErr w:type="spellStart"/>
            <w:r w:rsidRPr="005730A6">
              <w:rPr>
                <w:rFonts w:cs="Arial"/>
                <w:sz w:val="18"/>
                <w:szCs w:val="18"/>
                <w:lang w:val="en-US"/>
              </w:rPr>
              <w:t>eribulin</w:t>
            </w:r>
            <w:proofErr w:type="spellEnd"/>
            <w:r w:rsidRPr="005730A6">
              <w:rPr>
                <w:rFonts w:cs="Arial"/>
                <w:sz w:val="18"/>
                <w:szCs w:val="18"/>
                <w:lang w:val="en-US"/>
              </w:rPr>
              <w:t xml:space="preserve"> versus capecitabine over time;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(b) Estimate the proportion of patients experiencing clinically meaningful changes in </w:t>
            </w:r>
            <w:proofErr w:type="spellStart"/>
            <w:r w:rsidRPr="005730A6">
              <w:rPr>
                <w:rFonts w:cs="Arial"/>
                <w:sz w:val="18"/>
                <w:szCs w:val="18"/>
                <w:lang w:val="en-US"/>
              </w:rPr>
              <w:t>HRQoL</w:t>
            </w:r>
            <w:proofErr w:type="spellEnd"/>
            <w:r w:rsidRPr="005730A6">
              <w:rPr>
                <w:rFonts w:cs="Arial"/>
                <w:sz w:val="18"/>
                <w:szCs w:val="18"/>
                <w:lang w:val="en-US"/>
              </w:rPr>
              <w:t xml:space="preserve"> scales; and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(c) Compare the time to meaningful deterioration of </w:t>
            </w:r>
            <w:proofErr w:type="spellStart"/>
            <w:r w:rsidRPr="005730A6">
              <w:rPr>
                <w:rFonts w:cs="Arial"/>
                <w:sz w:val="18"/>
                <w:szCs w:val="18"/>
                <w:lang w:val="en-US"/>
              </w:rPr>
              <w:t>HRQoL</w:t>
            </w:r>
            <w:proofErr w:type="spellEnd"/>
            <w:r w:rsidRPr="005730A6">
              <w:rPr>
                <w:rFonts w:cs="Arial"/>
                <w:sz w:val="18"/>
                <w:szCs w:val="18"/>
                <w:lang w:val="en-US"/>
              </w:rPr>
              <w:t xml:space="preserve"> in both treatment arms.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clinical benefit of </w:t>
            </w:r>
            <w:proofErr w:type="spellStart"/>
            <w:r w:rsidRPr="005730A6">
              <w:rPr>
                <w:rFonts w:cs="Arial"/>
                <w:sz w:val="18"/>
                <w:szCs w:val="18"/>
                <w:lang w:val="en-US"/>
              </w:rPr>
              <w:t>eribulin</w:t>
            </w:r>
            <w:proofErr w:type="spellEnd"/>
            <w:r w:rsidRPr="005730A6">
              <w:rPr>
                <w:rFonts w:cs="Arial"/>
                <w:sz w:val="18"/>
                <w:szCs w:val="18"/>
                <w:lang w:val="en-US"/>
              </w:rPr>
              <w:t xml:space="preserve"> versus capecitabine was evaluated using health-related quality of life (</w:t>
            </w:r>
            <w:proofErr w:type="spellStart"/>
            <w:r w:rsidRPr="005730A6">
              <w:rPr>
                <w:rFonts w:cs="Arial"/>
                <w:sz w:val="18"/>
                <w:szCs w:val="18"/>
                <w:lang w:val="en-US"/>
              </w:rPr>
              <w:t>HRQoL</w:t>
            </w:r>
            <w:proofErr w:type="spellEnd"/>
            <w:r w:rsidRPr="005730A6">
              <w:rPr>
                <w:rFonts w:cs="Arial"/>
                <w:sz w:val="18"/>
                <w:szCs w:val="18"/>
                <w:lang w:val="en-US"/>
              </w:rPr>
              <w:t>) data from a phase 3 randomized trial in patients with pretreated advanced/metastatic breast cancer.</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address this gap of knowledge, we have assessed treatment responses to rupatadine administered according to current routine treatment schemes in a large and diverse population of CSU outpatients with a special focus on the effects of therapy on disease activity and health-related QoL impairment as well as tolerability.</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Therefore, we assessed the effectiveness and tolerability of rupatadine in established dosages on CSU activity and patients’ QoL in a routine daily practice setting.</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paper describes generic, disease- and treatment-specific HRQL during and after treatment with CRT. It also provides validation and reliability data on QLQ-PAN26 in patients receiving CRT.</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paper reports HRQL data from the Selective Chemoradiation in Advanced </w:t>
            </w:r>
            <w:proofErr w:type="spellStart"/>
            <w:r w:rsidRPr="005730A6">
              <w:rPr>
                <w:rFonts w:cs="Arial"/>
                <w:sz w:val="18"/>
                <w:szCs w:val="18"/>
                <w:lang w:val="en-US"/>
              </w:rPr>
              <w:t>Localised</w:t>
            </w:r>
            <w:proofErr w:type="spellEnd"/>
            <w:r w:rsidRPr="005730A6">
              <w:rPr>
                <w:rFonts w:cs="Arial"/>
                <w:sz w:val="18"/>
                <w:szCs w:val="18"/>
                <w:lang w:val="en-US"/>
              </w:rPr>
              <w:t xml:space="preserve"> Pancreatic Cancer (SCALOP) trial, including validation of the QLQ-PAN26 tool in CRT.</w:t>
            </w:r>
          </w:p>
        </w:tc>
        <w:tc>
          <w:tcPr>
            <w:tcW w:w="2806" w:type="dxa"/>
          </w:tcPr>
          <w:p w:rsidR="008C464B" w:rsidRPr="005730A6" w:rsidRDefault="008C464B" w:rsidP="008C464B">
            <w:pPr>
              <w:spacing w:line="276" w:lineRule="auto"/>
              <w:jc w:val="left"/>
              <w:rPr>
                <w:rFonts w:cs="Arial"/>
                <w:sz w:val="18"/>
                <w:szCs w:val="18"/>
                <w:lang w:val="en-US"/>
              </w:rPr>
            </w:pPr>
          </w:p>
        </w:tc>
      </w:tr>
      <w:bookmarkEnd w:id="19"/>
    </w:tbl>
    <w:p w:rsidR="00712C0E" w:rsidRPr="005730A6" w:rsidRDefault="00712C0E">
      <w:pPr>
        <w:rPr>
          <w:rFonts w:cs="Arial"/>
          <w:lang w:val="en-US"/>
        </w:rPr>
      </w:pPr>
    </w:p>
    <w:p w:rsidR="00807BCB" w:rsidRPr="005730A6" w:rsidRDefault="00807BCB">
      <w:pPr>
        <w:rPr>
          <w:rFonts w:cs="Arial"/>
          <w:lang w:val="en-US"/>
        </w:rPr>
      </w:pPr>
    </w:p>
    <w:p w:rsidR="008C464B" w:rsidRPr="005730A6" w:rsidRDefault="008C464B">
      <w:pPr>
        <w:rPr>
          <w:rFonts w:cs="Arial"/>
          <w:lang w:val="en-US"/>
        </w:rPr>
      </w:pPr>
    </w:p>
    <w:p w:rsidR="006D3274" w:rsidRPr="005730A6" w:rsidRDefault="006D3274" w:rsidP="006D3274">
      <w:pPr>
        <w:rPr>
          <w:rFonts w:cs="Arial"/>
          <w:lang w:val="en-US"/>
        </w:rPr>
      </w:pPr>
      <w:r w:rsidRPr="005730A6">
        <w:rPr>
          <w:rFonts w:cs="Arial"/>
          <w:b/>
          <w:bCs/>
          <w:lang w:val="en-US"/>
        </w:rPr>
        <w:lastRenderedPageBreak/>
        <w:t>Appendix D</w:t>
      </w:r>
      <w:r w:rsidRPr="005730A6">
        <w:rPr>
          <w:rFonts w:cs="Arial"/>
          <w:lang w:val="en-US"/>
        </w:rPr>
        <w:t xml:space="preserve"> (continuation)</w:t>
      </w:r>
    </w:p>
    <w:p w:rsidR="008C464B" w:rsidRPr="005730A6" w:rsidRDefault="008C464B">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644A1B">
        <w:trPr>
          <w:trHeight w:val="850"/>
        </w:trPr>
        <w:tc>
          <w:tcPr>
            <w:tcW w:w="887" w:type="dxa"/>
          </w:tcPr>
          <w:p w:rsidR="008C464B" w:rsidRPr="005730A6" w:rsidRDefault="008C464B" w:rsidP="008C464B">
            <w:pPr>
              <w:spacing w:line="276" w:lineRule="auto"/>
              <w:jc w:val="left"/>
              <w:rPr>
                <w:rFonts w:cs="Arial"/>
                <w:sz w:val="18"/>
                <w:szCs w:val="18"/>
              </w:rPr>
            </w:pPr>
            <w:bookmarkStart w:id="20" w:name="_Hlk37765600"/>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present analysis was done to evaluate long-term HRQL after EBRT or VBT among PORTEC-2 trial patients, evaluate long-term bowel and bladder symptoms, and assess the impact of cancer on these EC survivors.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evaluate the long-term health-related quality of life (HRQL) after external beam radiation therapy (EBRT) or vaginal brachytherapy (VBT) among PORTEC-2 trial patients, evaluate long-term bowel and bladder symptoms, and assess the impact of cancer on these endometrial cancer (EC) survivors.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purpose of this analysis was to examine the changes in vitality and physical functioning (the two primary QOL endpoints) by arm assignment; in addition, breast cancer symptoms and depressive symptoms were also explored as secondary outcomes.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ENERGY also was designed to answer the research question: Does weight loss significantly improve vitality and physical function (key components of QOL)?</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primary objective of this analysis was to report on the association of comorbidities and impaired HRQOL in the TODAY cohort at baseline and during the study. Five comorbidities were examined both singly and in combination: hypertension, microalbuminuria, LDL dyslipidemia, triglyceride dyslipidemia and clinically elevated depressive symptoms. </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explore associations between health-related quality of life (HRQOL) and comorbidities in youth with Type 2 diabetes.</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purpose of this randomized, double-blind, sham-controlled study was to determine the intervention effects of the hybrid therapy on motor impairment, motor and daily function, and quality of life in patients with chronic stroke.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89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objective is to assess the effects of exercise training in a weight-loss program on asthma control, quality of life and psychosocial symptoms in obese patients with stable asthma.</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study will bring a significant contribution to the literature evaluating the effects of exercise conditioning in a weight loss intervention in obese asthmatics as well as will evaluate possible involved mechanisms.</w:t>
            </w:r>
          </w:p>
        </w:tc>
        <w:tc>
          <w:tcPr>
            <w:tcW w:w="2806" w:type="dxa"/>
          </w:tcPr>
          <w:p w:rsidR="008C464B" w:rsidRPr="005730A6" w:rsidRDefault="008C464B" w:rsidP="008C464B">
            <w:pPr>
              <w:spacing w:line="276" w:lineRule="auto"/>
              <w:jc w:val="left"/>
              <w:rPr>
                <w:rFonts w:cs="Arial"/>
                <w:sz w:val="18"/>
                <w:szCs w:val="18"/>
                <w:lang w:val="en-US"/>
              </w:rPr>
            </w:pPr>
          </w:p>
        </w:tc>
      </w:tr>
      <w:bookmarkEnd w:id="20"/>
    </w:tbl>
    <w:p w:rsidR="00807BCB" w:rsidRPr="005730A6" w:rsidRDefault="00807BCB">
      <w:pPr>
        <w:rPr>
          <w:rFonts w:cs="Arial"/>
          <w:lang w:val="en-US"/>
        </w:rPr>
      </w:pPr>
    </w:p>
    <w:p w:rsidR="00FA009E" w:rsidRPr="005730A6" w:rsidRDefault="00FA009E">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FA009E" w:rsidRPr="005730A6" w:rsidRDefault="00FA009E">
      <w:pPr>
        <w:rPr>
          <w:rFonts w:cs="Arial"/>
          <w:lang w:val="en-US"/>
        </w:rPr>
      </w:pPr>
    </w:p>
    <w:p w:rsidR="006D3274" w:rsidRPr="005730A6" w:rsidRDefault="006D3274" w:rsidP="006D3274">
      <w:pPr>
        <w:rPr>
          <w:rFonts w:cs="Arial"/>
          <w:lang w:val="en-US"/>
        </w:rPr>
      </w:pPr>
      <w:r w:rsidRPr="005730A6">
        <w:rPr>
          <w:rFonts w:cs="Arial"/>
          <w:b/>
          <w:bCs/>
          <w:lang w:val="en-US"/>
        </w:rPr>
        <w:lastRenderedPageBreak/>
        <w:t>Appendix D</w:t>
      </w:r>
      <w:r w:rsidRPr="005730A6">
        <w:rPr>
          <w:rFonts w:cs="Arial"/>
          <w:lang w:val="en-US"/>
        </w:rPr>
        <w:t xml:space="preserve"> (continuation)</w:t>
      </w:r>
    </w:p>
    <w:p w:rsidR="00FA009E" w:rsidRPr="005730A6" w:rsidRDefault="00FA009E">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644A1B">
        <w:trPr>
          <w:trHeight w:val="850"/>
        </w:trPr>
        <w:tc>
          <w:tcPr>
            <w:tcW w:w="887" w:type="dxa"/>
          </w:tcPr>
          <w:p w:rsidR="008C464B" w:rsidRPr="005730A6" w:rsidRDefault="008C464B" w:rsidP="008C464B">
            <w:pPr>
              <w:spacing w:line="276" w:lineRule="auto"/>
              <w:jc w:val="left"/>
              <w:rPr>
                <w:rFonts w:cs="Arial"/>
                <w:sz w:val="18"/>
                <w:szCs w:val="18"/>
              </w:rPr>
            </w:pPr>
            <w:bookmarkStart w:id="21" w:name="_Hlk37765627"/>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primary objective of the study is to improve QoL of colorectal cancer patients during follow-up care with systematic QoL diagnosis and targeted treatment. […]</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w:t>
            </w:r>
            <w:proofErr w:type="spellStart"/>
            <w:r w:rsidRPr="005730A6">
              <w:rPr>
                <w:rFonts w:cs="Arial"/>
                <w:sz w:val="18"/>
                <w:szCs w:val="18"/>
                <w:lang w:val="en-US"/>
              </w:rPr>
              <w:t>randomised</w:t>
            </w:r>
            <w:proofErr w:type="spellEnd"/>
            <w:r w:rsidRPr="005730A6">
              <w:rPr>
                <w:rFonts w:cs="Arial"/>
                <w:sz w:val="18"/>
                <w:szCs w:val="18"/>
                <w:lang w:val="en-US"/>
              </w:rPr>
              <w:t xml:space="preserve"> trial is the first complex intervention investigating the effectiveness of an intervention with QoL diagnosis and tailored QoL therapy in colorectal cancer patients. The results will show if this QoL pathway improves the patients’ QoL during follow-up care of their disease.</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91</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the present study is to evaluate the effect of memantine on global function and quality of life in patients with schizophrenia.</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the present study is to evaluate the effect of memantine on global function and quality of life in patients with schizophrenia.</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92</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this work was to use these new methods first to construct a typology of QoL change patterns (CP) in the context of a phase III therapeutic trial in patients with locally-advanced and metastatic gastrointestinal cancer, and secondly to describe identified patterns using the variables collected.</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this work was to apply a new methodology to construct Quality of Life (QoL) change patterns within patients included in a clinical trial comparing to regimen of treatment in locally advanced </w:t>
            </w:r>
            <w:proofErr w:type="spellStart"/>
            <w:r w:rsidRPr="005730A6">
              <w:rPr>
                <w:rFonts w:cs="Arial"/>
                <w:sz w:val="18"/>
                <w:szCs w:val="18"/>
                <w:lang w:val="en-US"/>
              </w:rPr>
              <w:t>eosogastric</w:t>
            </w:r>
            <w:proofErr w:type="spellEnd"/>
            <w:r w:rsidRPr="005730A6">
              <w:rPr>
                <w:rFonts w:cs="Arial"/>
                <w:sz w:val="18"/>
                <w:szCs w:val="18"/>
                <w:lang w:val="en-US"/>
              </w:rPr>
              <w:t xml:space="preserve"> cancer.</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93</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Therefore, the objective of this RCT on </w:t>
            </w:r>
            <w:proofErr w:type="spellStart"/>
            <w:r w:rsidRPr="005730A6">
              <w:rPr>
                <w:rFonts w:cs="Arial"/>
                <w:sz w:val="18"/>
                <w:szCs w:val="18"/>
                <w:lang w:val="en-US"/>
              </w:rPr>
              <w:t>Schroth</w:t>
            </w:r>
            <w:proofErr w:type="spellEnd"/>
            <w:r w:rsidRPr="005730A6">
              <w:rPr>
                <w:rFonts w:cs="Arial"/>
                <w:sz w:val="18"/>
                <w:szCs w:val="18"/>
                <w:lang w:val="en-US"/>
              </w:rPr>
              <w:t xml:space="preserve"> exercises was to determine the effect of a 6-month </w:t>
            </w:r>
            <w:proofErr w:type="spellStart"/>
            <w:r w:rsidRPr="005730A6">
              <w:rPr>
                <w:rFonts w:cs="Arial"/>
                <w:sz w:val="18"/>
                <w:szCs w:val="18"/>
                <w:lang w:val="en-US"/>
              </w:rPr>
              <w:t>Schroth</w:t>
            </w:r>
            <w:proofErr w:type="spellEnd"/>
            <w:r w:rsidRPr="005730A6">
              <w:rPr>
                <w:rFonts w:cs="Arial"/>
                <w:sz w:val="18"/>
                <w:szCs w:val="18"/>
                <w:lang w:val="en-US"/>
              </w:rPr>
              <w:t xml:space="preserve"> exercise intervention in conjunction with standard of care (observation and bracing) on QOL, perceived appearance and back muscle endurance, compared to the standard of care alone in patients with AIS.</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This randomized controlled trial (RCT) aimed to determine the effect of </w:t>
            </w:r>
            <w:proofErr w:type="spellStart"/>
            <w:r w:rsidRPr="005730A6">
              <w:rPr>
                <w:rFonts w:cs="Arial"/>
                <w:sz w:val="18"/>
                <w:szCs w:val="18"/>
                <w:lang w:val="en-US"/>
              </w:rPr>
              <w:t>Schroth</w:t>
            </w:r>
            <w:proofErr w:type="spellEnd"/>
            <w:r w:rsidRPr="005730A6">
              <w:rPr>
                <w:rFonts w:cs="Arial"/>
                <w:sz w:val="18"/>
                <w:szCs w:val="18"/>
                <w:lang w:val="en-US"/>
              </w:rPr>
              <w:t xml:space="preserve"> exercises combined with the standard of care on quality-of-life (QOL) outcomes and back muscle endurance (BME) compared to standard of care alone in patients with AIS.</w:t>
            </w:r>
          </w:p>
        </w:tc>
        <w:tc>
          <w:tcPr>
            <w:tcW w:w="2806" w:type="dxa"/>
          </w:tcPr>
          <w:p w:rsidR="008C464B" w:rsidRPr="005730A6" w:rsidRDefault="008C464B" w:rsidP="008C464B">
            <w:pPr>
              <w:spacing w:line="276" w:lineRule="auto"/>
              <w:jc w:val="left"/>
              <w:rPr>
                <w:rFonts w:cs="Arial"/>
                <w:sz w:val="18"/>
                <w:szCs w:val="18"/>
                <w:lang w:val="en-US"/>
              </w:rPr>
            </w:pPr>
          </w:p>
        </w:tc>
      </w:tr>
      <w:bookmarkEnd w:id="21"/>
    </w:tbl>
    <w:p w:rsidR="00FA009E" w:rsidRPr="005730A6" w:rsidRDefault="00FA009E">
      <w:pPr>
        <w:rPr>
          <w:rFonts w:cs="Arial"/>
          <w:lang w:val="en-US"/>
        </w:rPr>
      </w:pPr>
    </w:p>
    <w:p w:rsidR="001572AD" w:rsidRPr="005730A6" w:rsidRDefault="001572AD">
      <w:pPr>
        <w:rPr>
          <w:rFonts w:cs="Arial"/>
          <w:lang w:val="en-US"/>
        </w:rPr>
      </w:pPr>
    </w:p>
    <w:p w:rsidR="001572AD" w:rsidRPr="005730A6" w:rsidRDefault="001572AD">
      <w:pPr>
        <w:rPr>
          <w:rFonts w:cs="Arial"/>
          <w:lang w:val="en-US"/>
        </w:rPr>
      </w:pPr>
    </w:p>
    <w:p w:rsidR="001572AD" w:rsidRPr="005730A6" w:rsidRDefault="001572AD">
      <w:pPr>
        <w:rPr>
          <w:rFonts w:cs="Arial"/>
          <w:lang w:val="en-US"/>
        </w:rPr>
      </w:pPr>
    </w:p>
    <w:p w:rsidR="001572AD" w:rsidRPr="005730A6" w:rsidRDefault="001572AD">
      <w:pPr>
        <w:rPr>
          <w:rFonts w:cs="Arial"/>
          <w:lang w:val="en-US"/>
        </w:rPr>
      </w:pPr>
    </w:p>
    <w:p w:rsidR="001572AD" w:rsidRPr="005730A6" w:rsidRDefault="001572AD">
      <w:pPr>
        <w:rPr>
          <w:rFonts w:cs="Arial"/>
          <w:lang w:val="en-US"/>
        </w:rPr>
      </w:pPr>
    </w:p>
    <w:p w:rsidR="001572AD" w:rsidRPr="005730A6" w:rsidRDefault="001572AD">
      <w:pPr>
        <w:rPr>
          <w:rFonts w:cs="Arial"/>
          <w:lang w:val="en-US"/>
        </w:rPr>
      </w:pPr>
    </w:p>
    <w:p w:rsidR="001572AD" w:rsidRPr="005730A6" w:rsidRDefault="001572AD">
      <w:pPr>
        <w:rPr>
          <w:rFonts w:cs="Arial"/>
          <w:lang w:val="en-US"/>
        </w:rPr>
      </w:pPr>
    </w:p>
    <w:p w:rsidR="008C464B" w:rsidRPr="005730A6" w:rsidRDefault="008C464B">
      <w:pPr>
        <w:rPr>
          <w:rFonts w:cs="Arial"/>
          <w:lang w:val="en-US"/>
        </w:rPr>
      </w:pPr>
    </w:p>
    <w:p w:rsidR="005730A6" w:rsidRDefault="005730A6" w:rsidP="006D3274">
      <w:pPr>
        <w:rPr>
          <w:rFonts w:cs="Arial"/>
          <w:b/>
          <w:bCs/>
          <w:lang w:val="en-US"/>
        </w:rPr>
      </w:pPr>
    </w:p>
    <w:p w:rsidR="006D3274" w:rsidRPr="005730A6" w:rsidRDefault="006D3274" w:rsidP="006D3274">
      <w:pPr>
        <w:rPr>
          <w:rFonts w:cs="Arial"/>
          <w:lang w:val="en-US"/>
        </w:rPr>
      </w:pPr>
      <w:r w:rsidRPr="005730A6">
        <w:rPr>
          <w:rFonts w:cs="Arial"/>
          <w:b/>
          <w:bCs/>
          <w:lang w:val="en-US"/>
        </w:rPr>
        <w:lastRenderedPageBreak/>
        <w:t>Appendix D</w:t>
      </w:r>
      <w:r w:rsidRPr="005730A6">
        <w:rPr>
          <w:rFonts w:cs="Arial"/>
          <w:lang w:val="en-US"/>
        </w:rPr>
        <w:t xml:space="preserve"> (continuation)</w:t>
      </w:r>
    </w:p>
    <w:p w:rsidR="001572AD" w:rsidRPr="005730A6" w:rsidRDefault="001572AD">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644A1B">
        <w:trPr>
          <w:trHeight w:val="850"/>
        </w:trPr>
        <w:tc>
          <w:tcPr>
            <w:tcW w:w="887" w:type="dxa"/>
          </w:tcPr>
          <w:p w:rsidR="008C464B" w:rsidRPr="005730A6" w:rsidRDefault="008C464B" w:rsidP="008C464B">
            <w:pPr>
              <w:spacing w:line="276" w:lineRule="auto"/>
              <w:jc w:val="left"/>
              <w:rPr>
                <w:rFonts w:cs="Arial"/>
                <w:sz w:val="18"/>
                <w:szCs w:val="18"/>
              </w:rPr>
            </w:pPr>
            <w:bookmarkStart w:id="22" w:name="_Hlk37765659"/>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94</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primary objective with the COSMOS trial is to improve the QoL in NH patients by enhanced communication in form of ACP, proactive assessment and treatment of pain, discontinuation of unnecessary medication and</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organization of activities. The secondary objective is to determine the effectiveness by core outcome measurements of mental and physical health, pain, sleep, safety, total drug use, hospital admission and cost-effectiveness. […]</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The aim of this paper is to describe the development, content and implementation process of the COSMOS trial.</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95</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aim of the follow-up study reported here was to explore the long-term effects of the PA intervention on QoL 4 years after the RCT.</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aim of the study was to explore the long-term effects of physical activity intervention on quality of life (QoL) 4 years after an original </w:t>
            </w:r>
            <w:proofErr w:type="spellStart"/>
            <w:r w:rsidRPr="005730A6">
              <w:rPr>
                <w:rFonts w:cs="Arial"/>
                <w:sz w:val="18"/>
                <w:szCs w:val="18"/>
                <w:lang w:val="en-US"/>
              </w:rPr>
              <w:t>randomised</w:t>
            </w:r>
            <w:proofErr w:type="spellEnd"/>
            <w:r w:rsidRPr="005730A6">
              <w:rPr>
                <w:rFonts w:cs="Arial"/>
                <w:sz w:val="18"/>
                <w:szCs w:val="18"/>
                <w:lang w:val="en-US"/>
              </w:rPr>
              <w:t xml:space="preserve"> controlled trial (RCT).</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96</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(a) To assess the effectiveness of active engagement in community singing on measures of mental and physical health-related quality of life, depression and anxiety for older people.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(b) To evaluate the cost-effectiveness of active engagement in community singing for older people.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To evaluate the effectiveness and cost-effectiveness of community group singing for a population of older people in England.</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97</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Therefore, a 1-year follow-up analysis of the quality of life was conducted for patients participating in the randomized trial in which MIE was compared with open esophagectomy (OE). We investigated if MIE has a</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continuing better mid-term </w:t>
            </w:r>
            <w:proofErr w:type="gramStart"/>
            <w:r w:rsidRPr="005730A6">
              <w:rPr>
                <w:rFonts w:cs="Arial"/>
                <w:sz w:val="18"/>
                <w:szCs w:val="18"/>
                <w:lang w:val="en-US"/>
              </w:rPr>
              <w:t>1 year</w:t>
            </w:r>
            <w:proofErr w:type="gramEnd"/>
            <w:r w:rsidRPr="005730A6">
              <w:rPr>
                <w:rFonts w:cs="Arial"/>
                <w:sz w:val="18"/>
                <w:szCs w:val="18"/>
                <w:lang w:val="en-US"/>
              </w:rPr>
              <w:t xml:space="preserve"> quality of life than OE indicating both a faster recovery and less procedure-related symptoms. Additionally, late complications and 1-year follow-up survival data are also reported.</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Therefore, the aim of this study is to determine whether MIE has a continuing better mid-term 1-year quality of life than open esophagectomy (OE) indicating both a faster recovery and less procedure-related symptoms.</w:t>
            </w:r>
          </w:p>
        </w:tc>
        <w:tc>
          <w:tcPr>
            <w:tcW w:w="2806" w:type="dxa"/>
          </w:tcPr>
          <w:p w:rsidR="008C464B" w:rsidRPr="005730A6" w:rsidRDefault="008C464B" w:rsidP="008C464B">
            <w:pPr>
              <w:spacing w:line="276" w:lineRule="auto"/>
              <w:jc w:val="left"/>
              <w:rPr>
                <w:rFonts w:cs="Arial"/>
                <w:sz w:val="18"/>
                <w:szCs w:val="18"/>
                <w:lang w:val="en-US"/>
              </w:rPr>
            </w:pPr>
          </w:p>
        </w:tc>
      </w:tr>
      <w:bookmarkEnd w:id="22"/>
    </w:tbl>
    <w:p w:rsidR="001572AD" w:rsidRPr="005730A6" w:rsidRDefault="001572AD">
      <w:pPr>
        <w:rPr>
          <w:rFonts w:cs="Arial"/>
          <w:lang w:val="en-US"/>
        </w:rPr>
      </w:pPr>
    </w:p>
    <w:p w:rsidR="005544D9" w:rsidRPr="005730A6" w:rsidRDefault="005544D9">
      <w:pPr>
        <w:rPr>
          <w:rFonts w:cs="Arial"/>
          <w:lang w:val="en-US"/>
        </w:rPr>
      </w:pPr>
    </w:p>
    <w:p w:rsidR="008C464B" w:rsidRPr="005730A6" w:rsidRDefault="008C464B">
      <w:pPr>
        <w:rPr>
          <w:rFonts w:cs="Arial"/>
          <w:lang w:val="en-US"/>
        </w:rPr>
      </w:pPr>
    </w:p>
    <w:p w:rsidR="008C464B" w:rsidRPr="005730A6" w:rsidRDefault="008C464B">
      <w:pPr>
        <w:rPr>
          <w:rFonts w:cs="Arial"/>
          <w:lang w:val="en-US"/>
        </w:rPr>
      </w:pPr>
    </w:p>
    <w:p w:rsidR="006D3274" w:rsidRPr="005730A6" w:rsidRDefault="006D3274" w:rsidP="006D3274">
      <w:pPr>
        <w:rPr>
          <w:rFonts w:cs="Arial"/>
          <w:lang w:val="en-US"/>
        </w:rPr>
      </w:pPr>
      <w:r w:rsidRPr="005730A6">
        <w:rPr>
          <w:rFonts w:cs="Arial"/>
          <w:b/>
          <w:bCs/>
          <w:lang w:val="en-US"/>
        </w:rPr>
        <w:lastRenderedPageBreak/>
        <w:t>Appendix D</w:t>
      </w:r>
      <w:r w:rsidRPr="005730A6">
        <w:rPr>
          <w:rFonts w:cs="Arial"/>
          <w:lang w:val="en-US"/>
        </w:rPr>
        <w:t xml:space="preserve"> (continuation)</w:t>
      </w:r>
    </w:p>
    <w:p w:rsidR="005544D9" w:rsidRPr="005730A6" w:rsidRDefault="005544D9">
      <w:pPr>
        <w:rPr>
          <w:rFonts w:cs="Arial"/>
          <w:lang w:val="en-US"/>
        </w:rPr>
      </w:pPr>
    </w:p>
    <w:tbl>
      <w:tblPr>
        <w:tblStyle w:val="Tabellenraster"/>
        <w:tblW w:w="9639" w:type="dxa"/>
        <w:tblInd w:w="-459" w:type="dxa"/>
        <w:tblLook w:val="04A0" w:firstRow="1" w:lastRow="0" w:firstColumn="1" w:lastColumn="0" w:noHBand="0" w:noVBand="1"/>
      </w:tblPr>
      <w:tblGrid>
        <w:gridCol w:w="887"/>
        <w:gridCol w:w="2969"/>
        <w:gridCol w:w="2977"/>
        <w:gridCol w:w="2806"/>
      </w:tblGrid>
      <w:tr w:rsidR="008C464B" w:rsidRPr="005730A6" w:rsidTr="00644A1B">
        <w:trPr>
          <w:trHeight w:val="850"/>
        </w:trPr>
        <w:tc>
          <w:tcPr>
            <w:tcW w:w="887" w:type="dxa"/>
          </w:tcPr>
          <w:p w:rsidR="008C464B" w:rsidRPr="005730A6" w:rsidRDefault="008C464B" w:rsidP="008C464B">
            <w:pPr>
              <w:spacing w:line="276" w:lineRule="auto"/>
              <w:jc w:val="left"/>
              <w:rPr>
                <w:rFonts w:cs="Arial"/>
                <w:sz w:val="18"/>
                <w:szCs w:val="18"/>
              </w:rPr>
            </w:pPr>
            <w:bookmarkStart w:id="23" w:name="_Hlk37765685"/>
            <w:proofErr w:type="spellStart"/>
            <w:r w:rsidRPr="005730A6">
              <w:rPr>
                <w:rFonts w:cs="Arial"/>
                <w:sz w:val="18"/>
                <w:szCs w:val="18"/>
              </w:rPr>
              <w:t>Number</w:t>
            </w:r>
            <w:proofErr w:type="spellEnd"/>
            <w:r w:rsidRPr="005730A6">
              <w:rPr>
                <w:rFonts w:cs="Arial"/>
                <w:sz w:val="18"/>
                <w:szCs w:val="18"/>
              </w:rPr>
              <w:t xml:space="preserve"> </w:t>
            </w:r>
            <w:proofErr w:type="spellStart"/>
            <w:r w:rsidRPr="005730A6">
              <w:rPr>
                <w:rFonts w:cs="Arial"/>
                <w:sz w:val="18"/>
                <w:szCs w:val="18"/>
              </w:rPr>
              <w:t>of</w:t>
            </w:r>
            <w:proofErr w:type="spellEnd"/>
            <w:r w:rsidRPr="005730A6">
              <w:rPr>
                <w:rFonts w:cs="Arial"/>
                <w:sz w:val="18"/>
                <w:szCs w:val="18"/>
              </w:rPr>
              <w:t xml:space="preserve"> </w:t>
            </w:r>
            <w:proofErr w:type="spellStart"/>
            <w:r w:rsidRPr="005730A6">
              <w:rPr>
                <w:rFonts w:cs="Arial"/>
                <w:sz w:val="18"/>
                <w:szCs w:val="18"/>
              </w:rPr>
              <w:t>study</w:t>
            </w:r>
            <w:proofErr w:type="spellEnd"/>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 Identified from the ‘Introduction’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2. Identified from the ‘Abstract’</w:t>
            </w:r>
          </w:p>
        </w:tc>
        <w:tc>
          <w:tcPr>
            <w:tcW w:w="2806"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Study objective</w:t>
            </w:r>
          </w:p>
          <w:p w:rsidR="008C464B" w:rsidRPr="005730A6" w:rsidRDefault="008C464B" w:rsidP="008C464B">
            <w:pPr>
              <w:spacing w:line="276" w:lineRule="auto"/>
              <w:jc w:val="left"/>
              <w:rPr>
                <w:rFonts w:cs="Arial"/>
                <w:sz w:val="18"/>
                <w:szCs w:val="18"/>
                <w:lang w:val="en-US"/>
              </w:rPr>
            </w:pPr>
            <w:r w:rsidRPr="005730A6">
              <w:rPr>
                <w:rFonts w:cs="Arial"/>
                <w:sz w:val="18"/>
                <w:szCs w:val="18"/>
              </w:rPr>
              <w:sym w:font="Wingdings" w:char="F0E0"/>
            </w:r>
            <w:r w:rsidRPr="005730A6">
              <w:rPr>
                <w:rFonts w:cs="Arial"/>
                <w:sz w:val="18"/>
                <w:szCs w:val="18"/>
                <w:lang w:val="en-US"/>
              </w:rPr>
              <w:t xml:space="preserve"> </w:t>
            </w:r>
            <w:r w:rsidRPr="005730A6">
              <w:rPr>
                <w:rFonts w:cs="Arial"/>
                <w:lang w:val="en-US"/>
              </w:rPr>
              <w:t xml:space="preserve"> </w:t>
            </w:r>
            <w:r w:rsidRPr="005730A6">
              <w:rPr>
                <w:rFonts w:cs="Arial"/>
                <w:sz w:val="18"/>
                <w:szCs w:val="18"/>
                <w:lang w:val="en-US"/>
              </w:rPr>
              <w:t>If not clearly identifiable in 1. and 2.: derived from title and the rest of the text of the publication</w:t>
            </w: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98</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trial aims to study a wide range of effects of RTCGM specifically in T1DM patients with established IAH, regardless of baseline HbA1c. We hypothesize that the use of RT-CGM, relative to a control intervention using masked CGM, will result in improvement of time spent in euglycemia and quality of life in T1DM patients with IAH.</w:t>
            </w:r>
          </w:p>
          <w:p w:rsidR="008C464B" w:rsidRPr="005730A6" w:rsidRDefault="00D165E4" w:rsidP="008C464B">
            <w:pPr>
              <w:spacing w:line="276" w:lineRule="auto"/>
              <w:jc w:val="left"/>
              <w:rPr>
                <w:rFonts w:cs="Arial"/>
                <w:sz w:val="18"/>
                <w:szCs w:val="18"/>
                <w:lang w:val="en-US"/>
              </w:rPr>
            </w:pPr>
            <w:r w:rsidRPr="005730A6">
              <w:rPr>
                <w:rFonts w:cs="Arial"/>
                <w:i/>
                <w:iCs/>
                <w:sz w:val="18"/>
                <w:szCs w:val="18"/>
                <w:lang w:val="en-US"/>
              </w:rPr>
              <w:t>(Note: The Introduction part has been referred to as 'Background' in this publication.)</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trial aims to study the effect of real-time continuous glucose monitoring on glycemia and quality of life specifically in type 1 diabetes mellitus patients with established impaired awareness of hypoglycemia.</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99</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The possibility that the fatty acid profile impacts fatigue through metabolic processes in SLE prompted a randomized </w:t>
            </w:r>
            <w:proofErr w:type="gramStart"/>
            <w:r w:rsidRPr="005730A6">
              <w:rPr>
                <w:rFonts w:cs="Arial"/>
                <w:sz w:val="18"/>
                <w:szCs w:val="18"/>
                <w:lang w:val="en-US"/>
              </w:rPr>
              <w:t>placebo controlled</w:t>
            </w:r>
            <w:proofErr w:type="gramEnd"/>
            <w:r w:rsidRPr="005730A6">
              <w:rPr>
                <w:rFonts w:cs="Arial"/>
                <w:sz w:val="18"/>
                <w:szCs w:val="18"/>
                <w:lang w:val="en-US"/>
              </w:rPr>
              <w:t xml:space="preserve"> trial of fish oil in SLE.</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objective of this study is to evaluate the effect of fish oil supplementation on clinical measures of fatigue, quality of life, and disease activity as part of a randomized clinical trial.</w:t>
            </w:r>
          </w:p>
        </w:tc>
        <w:tc>
          <w:tcPr>
            <w:tcW w:w="2806" w:type="dxa"/>
          </w:tcPr>
          <w:p w:rsidR="008C464B" w:rsidRPr="005730A6" w:rsidRDefault="008C464B" w:rsidP="008C464B">
            <w:pPr>
              <w:spacing w:line="276" w:lineRule="auto"/>
              <w:jc w:val="left"/>
              <w:rPr>
                <w:rFonts w:cs="Arial"/>
                <w:sz w:val="18"/>
                <w:szCs w:val="18"/>
                <w:lang w:val="en-US"/>
              </w:rPr>
            </w:pPr>
          </w:p>
        </w:tc>
      </w:tr>
      <w:tr w:rsidR="008C464B" w:rsidRPr="005730A6" w:rsidTr="00644A1B">
        <w:tc>
          <w:tcPr>
            <w:tcW w:w="88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100</w:t>
            </w:r>
          </w:p>
        </w:tc>
        <w:tc>
          <w:tcPr>
            <w:tcW w:w="2969"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The goal of this study was to evaluate the effectiveness of this new intervention for cardiac arrest survivors and their caregivers.</w:t>
            </w:r>
          </w:p>
        </w:tc>
        <w:tc>
          <w:tcPr>
            <w:tcW w:w="2977" w:type="dxa"/>
          </w:tcPr>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 xml:space="preserve">We developed a brief nursing intervention to detect cognitive and emotional problems, provide information and support, promote self-management, and refer them to specialized care if necessary. </w:t>
            </w:r>
          </w:p>
          <w:p w:rsidR="008C464B" w:rsidRPr="005730A6" w:rsidRDefault="008C464B" w:rsidP="008C464B">
            <w:pPr>
              <w:spacing w:line="276" w:lineRule="auto"/>
              <w:jc w:val="left"/>
              <w:rPr>
                <w:rFonts w:cs="Arial"/>
                <w:sz w:val="18"/>
                <w:szCs w:val="18"/>
                <w:lang w:val="en-US"/>
              </w:rPr>
            </w:pPr>
            <w:r w:rsidRPr="005730A6">
              <w:rPr>
                <w:rFonts w:cs="Arial"/>
                <w:sz w:val="18"/>
                <w:szCs w:val="18"/>
                <w:lang w:val="en-US"/>
              </w:rPr>
              <w:t>This study examined its effectiveness.</w:t>
            </w:r>
          </w:p>
        </w:tc>
        <w:tc>
          <w:tcPr>
            <w:tcW w:w="2806" w:type="dxa"/>
          </w:tcPr>
          <w:p w:rsidR="008C464B" w:rsidRPr="005730A6" w:rsidRDefault="008C464B" w:rsidP="008C464B">
            <w:pPr>
              <w:spacing w:line="276" w:lineRule="auto"/>
              <w:jc w:val="left"/>
              <w:rPr>
                <w:rFonts w:cs="Arial"/>
                <w:sz w:val="18"/>
                <w:szCs w:val="18"/>
                <w:lang w:val="en-US"/>
              </w:rPr>
            </w:pPr>
          </w:p>
        </w:tc>
      </w:tr>
      <w:bookmarkEnd w:id="23"/>
    </w:tbl>
    <w:p w:rsidR="005544D9" w:rsidRPr="005730A6" w:rsidRDefault="005544D9">
      <w:pPr>
        <w:rPr>
          <w:rFonts w:cs="Arial"/>
          <w:lang w:val="en-US"/>
        </w:rPr>
      </w:pPr>
    </w:p>
    <w:p w:rsidR="00FB2567" w:rsidRPr="005730A6" w:rsidRDefault="00FB2567">
      <w:pPr>
        <w:rPr>
          <w:rFonts w:cs="Arial"/>
          <w:lang w:val="en-US"/>
        </w:rPr>
      </w:pPr>
    </w:p>
    <w:p w:rsidR="00FB2567" w:rsidRPr="005730A6" w:rsidRDefault="00FB2567">
      <w:pPr>
        <w:rPr>
          <w:rFonts w:cs="Arial"/>
          <w:lang w:val="en-US"/>
        </w:rPr>
      </w:pPr>
    </w:p>
    <w:sectPr w:rsidR="00FB2567" w:rsidRPr="005730A6" w:rsidSect="00644A1B">
      <w:pgSz w:w="11906" w:h="16838"/>
      <w:pgMar w:top="709"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E34"/>
    <w:rsid w:val="000026B6"/>
    <w:rsid w:val="00004833"/>
    <w:rsid w:val="00022477"/>
    <w:rsid w:val="00040A5C"/>
    <w:rsid w:val="000706EE"/>
    <w:rsid w:val="0007164C"/>
    <w:rsid w:val="00073A82"/>
    <w:rsid w:val="00096DE2"/>
    <w:rsid w:val="000C1159"/>
    <w:rsid w:val="000C5B90"/>
    <w:rsid w:val="000D2393"/>
    <w:rsid w:val="000F1851"/>
    <w:rsid w:val="000F3A00"/>
    <w:rsid w:val="001023D1"/>
    <w:rsid w:val="001210B0"/>
    <w:rsid w:val="001221F5"/>
    <w:rsid w:val="001572AD"/>
    <w:rsid w:val="00177E4A"/>
    <w:rsid w:val="00196471"/>
    <w:rsid w:val="001D77DE"/>
    <w:rsid w:val="001E04C4"/>
    <w:rsid w:val="001F3FB5"/>
    <w:rsid w:val="00204038"/>
    <w:rsid w:val="00211CFC"/>
    <w:rsid w:val="002123C4"/>
    <w:rsid w:val="00231A7E"/>
    <w:rsid w:val="00234552"/>
    <w:rsid w:val="002467BE"/>
    <w:rsid w:val="0026013A"/>
    <w:rsid w:val="00284782"/>
    <w:rsid w:val="002B0F53"/>
    <w:rsid w:val="002B2E20"/>
    <w:rsid w:val="002D4B18"/>
    <w:rsid w:val="002E091A"/>
    <w:rsid w:val="002E2DC2"/>
    <w:rsid w:val="002F0D5E"/>
    <w:rsid w:val="002F1E43"/>
    <w:rsid w:val="002F6FDA"/>
    <w:rsid w:val="0031244C"/>
    <w:rsid w:val="00317893"/>
    <w:rsid w:val="00323F0E"/>
    <w:rsid w:val="00325EB1"/>
    <w:rsid w:val="0034113E"/>
    <w:rsid w:val="003552B3"/>
    <w:rsid w:val="0035585A"/>
    <w:rsid w:val="00366220"/>
    <w:rsid w:val="003678F8"/>
    <w:rsid w:val="0039753E"/>
    <w:rsid w:val="003A3048"/>
    <w:rsid w:val="003A51BD"/>
    <w:rsid w:val="003C5C57"/>
    <w:rsid w:val="003D2EF4"/>
    <w:rsid w:val="003D3E45"/>
    <w:rsid w:val="003E7D2E"/>
    <w:rsid w:val="003F1973"/>
    <w:rsid w:val="003F5872"/>
    <w:rsid w:val="004107CA"/>
    <w:rsid w:val="004370CC"/>
    <w:rsid w:val="00443EBC"/>
    <w:rsid w:val="0044749A"/>
    <w:rsid w:val="00467903"/>
    <w:rsid w:val="00470A86"/>
    <w:rsid w:val="00481C79"/>
    <w:rsid w:val="00494E80"/>
    <w:rsid w:val="004A77C7"/>
    <w:rsid w:val="004D0DC6"/>
    <w:rsid w:val="004E3213"/>
    <w:rsid w:val="004F7417"/>
    <w:rsid w:val="00526DC5"/>
    <w:rsid w:val="00545262"/>
    <w:rsid w:val="005465C9"/>
    <w:rsid w:val="00546E5D"/>
    <w:rsid w:val="005544D9"/>
    <w:rsid w:val="005651BC"/>
    <w:rsid w:val="005730A6"/>
    <w:rsid w:val="0058124A"/>
    <w:rsid w:val="00582DA4"/>
    <w:rsid w:val="005935E0"/>
    <w:rsid w:val="005C603C"/>
    <w:rsid w:val="005D15D3"/>
    <w:rsid w:val="005E0CAE"/>
    <w:rsid w:val="005F5FC4"/>
    <w:rsid w:val="005F66CD"/>
    <w:rsid w:val="0061043D"/>
    <w:rsid w:val="00612ADA"/>
    <w:rsid w:val="00613F15"/>
    <w:rsid w:val="0061589F"/>
    <w:rsid w:val="00644A1B"/>
    <w:rsid w:val="00650306"/>
    <w:rsid w:val="006665E1"/>
    <w:rsid w:val="0069655F"/>
    <w:rsid w:val="006A7E94"/>
    <w:rsid w:val="006C3D3D"/>
    <w:rsid w:val="006D3274"/>
    <w:rsid w:val="006D469E"/>
    <w:rsid w:val="006E160F"/>
    <w:rsid w:val="00701C8F"/>
    <w:rsid w:val="00703C63"/>
    <w:rsid w:val="00712C0E"/>
    <w:rsid w:val="00726C0F"/>
    <w:rsid w:val="00786CBE"/>
    <w:rsid w:val="0079690B"/>
    <w:rsid w:val="0079764B"/>
    <w:rsid w:val="007B3631"/>
    <w:rsid w:val="007D3E52"/>
    <w:rsid w:val="007E493B"/>
    <w:rsid w:val="00805AE7"/>
    <w:rsid w:val="008069FD"/>
    <w:rsid w:val="00807BCB"/>
    <w:rsid w:val="00820654"/>
    <w:rsid w:val="00886E86"/>
    <w:rsid w:val="00891971"/>
    <w:rsid w:val="008A3E59"/>
    <w:rsid w:val="008B36E8"/>
    <w:rsid w:val="008C3B5B"/>
    <w:rsid w:val="008C464B"/>
    <w:rsid w:val="00905E9A"/>
    <w:rsid w:val="0093529D"/>
    <w:rsid w:val="00936E2F"/>
    <w:rsid w:val="009672FF"/>
    <w:rsid w:val="00990768"/>
    <w:rsid w:val="00992209"/>
    <w:rsid w:val="009C0FB2"/>
    <w:rsid w:val="009C43D9"/>
    <w:rsid w:val="009D3E1C"/>
    <w:rsid w:val="009E3F8D"/>
    <w:rsid w:val="009F3C48"/>
    <w:rsid w:val="00A10794"/>
    <w:rsid w:val="00A20E64"/>
    <w:rsid w:val="00A352B1"/>
    <w:rsid w:val="00A37CE3"/>
    <w:rsid w:val="00A420D3"/>
    <w:rsid w:val="00A4347B"/>
    <w:rsid w:val="00AD3DBE"/>
    <w:rsid w:val="00AF11C5"/>
    <w:rsid w:val="00AF164C"/>
    <w:rsid w:val="00B33D98"/>
    <w:rsid w:val="00B567AF"/>
    <w:rsid w:val="00B66E9B"/>
    <w:rsid w:val="00BB29F8"/>
    <w:rsid w:val="00BC5E34"/>
    <w:rsid w:val="00BD7EF0"/>
    <w:rsid w:val="00BF2AC8"/>
    <w:rsid w:val="00C02A17"/>
    <w:rsid w:val="00C2438A"/>
    <w:rsid w:val="00C26848"/>
    <w:rsid w:val="00C31D45"/>
    <w:rsid w:val="00C353BA"/>
    <w:rsid w:val="00C57870"/>
    <w:rsid w:val="00C76EF4"/>
    <w:rsid w:val="00C82F03"/>
    <w:rsid w:val="00CC6058"/>
    <w:rsid w:val="00CC6EBD"/>
    <w:rsid w:val="00CD606A"/>
    <w:rsid w:val="00CE0263"/>
    <w:rsid w:val="00CE3BB4"/>
    <w:rsid w:val="00CE7843"/>
    <w:rsid w:val="00D165E4"/>
    <w:rsid w:val="00D2670B"/>
    <w:rsid w:val="00D673EF"/>
    <w:rsid w:val="00D77085"/>
    <w:rsid w:val="00D96E23"/>
    <w:rsid w:val="00DA7381"/>
    <w:rsid w:val="00DC2E2E"/>
    <w:rsid w:val="00DD0272"/>
    <w:rsid w:val="00E14970"/>
    <w:rsid w:val="00E154FF"/>
    <w:rsid w:val="00E22443"/>
    <w:rsid w:val="00E35204"/>
    <w:rsid w:val="00E55748"/>
    <w:rsid w:val="00E56BE5"/>
    <w:rsid w:val="00E60A2C"/>
    <w:rsid w:val="00E6367D"/>
    <w:rsid w:val="00E82B51"/>
    <w:rsid w:val="00E91770"/>
    <w:rsid w:val="00E9271F"/>
    <w:rsid w:val="00EE0237"/>
    <w:rsid w:val="00EE6818"/>
    <w:rsid w:val="00EF55BE"/>
    <w:rsid w:val="00F12717"/>
    <w:rsid w:val="00F6476A"/>
    <w:rsid w:val="00F74099"/>
    <w:rsid w:val="00FA009E"/>
    <w:rsid w:val="00FB2567"/>
    <w:rsid w:val="00FD6D16"/>
    <w:rsid w:val="00FF3D9E"/>
    <w:rsid w:val="00FF50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47C31"/>
  <w15:chartTrackingRefBased/>
  <w15:docId w15:val="{929869C2-84BF-4FB0-994D-610F1BA85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A3048"/>
    <w:pPr>
      <w:spacing w:after="0" w:line="360" w:lineRule="auto"/>
      <w:jc w:val="both"/>
    </w:pPr>
    <w:rPr>
      <w:rFonts w:ascii="Arial" w:eastAsiaTheme="minorEastAsia" w:hAnsi="Arial"/>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3A3048"/>
    <w:pPr>
      <w:spacing w:after="0" w:line="240" w:lineRule="auto"/>
    </w:pPr>
    <w:rPr>
      <w:rFonts w:eastAsiaTheme="minorEastAsia"/>
      <w:sz w:val="24"/>
      <w:szCs w:val="24"/>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7660</Words>
  <Characters>48259</Characters>
  <Application>Microsoft Office Word</Application>
  <DocSecurity>0</DocSecurity>
  <Lines>402</Lines>
  <Paragraphs>111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Eisele</dc:creator>
  <cp:keywords/>
  <dc:description/>
  <cp:lastModifiedBy>Felicitas Wiedemann</cp:lastModifiedBy>
  <cp:revision>36</cp:revision>
  <dcterms:created xsi:type="dcterms:W3CDTF">2020-04-13T14:07:00Z</dcterms:created>
  <dcterms:modified xsi:type="dcterms:W3CDTF">2020-07-06T08:46:00Z</dcterms:modified>
</cp:coreProperties>
</file>