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599024" w14:textId="3EE62EB5" w:rsidR="00FE529C" w:rsidRPr="006F5818" w:rsidRDefault="00FE529C" w:rsidP="006F5818">
      <w:pPr>
        <w:keepNext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outlineLvl w:val="1"/>
        <w:rPr>
          <w:rFonts w:ascii="Calibri" w:eastAsia="宋体" w:hAnsi="Calibri" w:cs="Times New Roman"/>
          <w:b/>
          <w:bCs/>
          <w:sz w:val="28"/>
          <w:szCs w:val="28"/>
        </w:rPr>
      </w:pPr>
      <w:r w:rsidRPr="006F5818">
        <w:rPr>
          <w:rFonts w:ascii="Calibri" w:eastAsia="宋体" w:hAnsi="Calibri" w:cs="Times New Roman"/>
          <w:b/>
          <w:bCs/>
          <w:sz w:val="28"/>
          <w:szCs w:val="28"/>
        </w:rPr>
        <w:t>Supplementary File for</w:t>
      </w:r>
      <w:r w:rsidR="006F5818" w:rsidRPr="006F5818">
        <w:rPr>
          <w:rFonts w:ascii="Calibri" w:eastAsia="宋体" w:hAnsi="Calibri" w:cs="Times New Roman"/>
          <w:b/>
          <w:bCs/>
          <w:sz w:val="28"/>
          <w:szCs w:val="28"/>
        </w:rPr>
        <w:t xml:space="preserve">: </w:t>
      </w:r>
      <w:r w:rsidRPr="006F5818">
        <w:rPr>
          <w:rFonts w:ascii="Calibri" w:hAnsi="Calibri"/>
          <w:b/>
          <w:bCs/>
          <w:sz w:val="28"/>
          <w:szCs w:val="28"/>
        </w:rPr>
        <w:t>Biological network inference with GRASP: a Bayesian network structure learning</w:t>
      </w:r>
      <w:r w:rsidRPr="006F5818">
        <w:rPr>
          <w:rFonts w:ascii="Calibri" w:hAnsi="Calibri"/>
          <w:b/>
          <w:bCs/>
          <w:sz w:val="28"/>
          <w:szCs w:val="28"/>
        </w:rPr>
        <w:t xml:space="preserve"> </w:t>
      </w:r>
      <w:r w:rsidRPr="006F5818">
        <w:rPr>
          <w:rFonts w:ascii="Calibri" w:hAnsi="Calibri"/>
          <w:b/>
          <w:bCs/>
          <w:sz w:val="28"/>
          <w:szCs w:val="28"/>
        </w:rPr>
        <w:t>method using adaptive sequential Monte Carlo</w:t>
      </w:r>
    </w:p>
    <w:p w14:paraId="67FB931C" w14:textId="77777777" w:rsidR="00FE529C" w:rsidRPr="006F5818" w:rsidRDefault="00FE529C" w:rsidP="00FE529C">
      <w:pPr>
        <w:pStyle w:val="author"/>
        <w:jc w:val="left"/>
        <w:rPr>
          <w:rFonts w:ascii="Calibri" w:hAnsi="Calibri"/>
          <w:b/>
          <w:bCs/>
        </w:rPr>
      </w:pPr>
      <w:bookmarkStart w:id="0" w:name="_GoBack"/>
      <w:bookmarkEnd w:id="0"/>
    </w:p>
    <w:p w14:paraId="2FD6D398" w14:textId="0943A639" w:rsidR="00FE529C" w:rsidRPr="00FE529C" w:rsidRDefault="00FE529C" w:rsidP="00FE529C">
      <w:pPr>
        <w:keepNext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outlineLvl w:val="1"/>
        <w:rPr>
          <w:rFonts w:ascii="Calibri" w:hAnsi="Calibri"/>
          <w:szCs w:val="24"/>
          <w:vertAlign w:val="superscript"/>
        </w:rPr>
      </w:pPr>
      <w:proofErr w:type="spellStart"/>
      <w:r w:rsidRPr="00FE529C">
        <w:rPr>
          <w:rFonts w:ascii="Calibri" w:hAnsi="Calibri"/>
          <w:szCs w:val="24"/>
        </w:rPr>
        <w:t>Kaixian</w:t>
      </w:r>
      <w:proofErr w:type="spellEnd"/>
      <w:r w:rsidRPr="00FE529C">
        <w:rPr>
          <w:rFonts w:ascii="Calibri" w:hAnsi="Calibri"/>
          <w:szCs w:val="24"/>
        </w:rPr>
        <w:t xml:space="preserve"> Yu</w:t>
      </w:r>
      <w:proofErr w:type="gramStart"/>
      <w:r w:rsidRPr="00FE529C">
        <w:rPr>
          <w:rFonts w:ascii="Calibri" w:hAnsi="Calibri"/>
          <w:szCs w:val="24"/>
          <w:vertAlign w:val="superscript"/>
        </w:rPr>
        <w:t>1,*</w:t>
      </w:r>
      <w:proofErr w:type="gramEnd"/>
      <w:r w:rsidRPr="00FE529C">
        <w:rPr>
          <w:rFonts w:ascii="Calibri" w:hAnsi="Calibri"/>
          <w:szCs w:val="24"/>
        </w:rPr>
        <w:t xml:space="preserve">, </w:t>
      </w:r>
      <w:proofErr w:type="spellStart"/>
      <w:r w:rsidRPr="00FE529C">
        <w:rPr>
          <w:rFonts w:ascii="Calibri" w:hAnsi="Calibri"/>
          <w:szCs w:val="24"/>
        </w:rPr>
        <w:t>Zihan</w:t>
      </w:r>
      <w:proofErr w:type="spellEnd"/>
      <w:r w:rsidRPr="00FE529C">
        <w:rPr>
          <w:rFonts w:ascii="Calibri" w:hAnsi="Calibri"/>
          <w:szCs w:val="24"/>
        </w:rPr>
        <w:t xml:space="preserve"> Cui</w:t>
      </w:r>
      <w:r w:rsidRPr="00FE529C">
        <w:rPr>
          <w:rFonts w:ascii="Calibri" w:hAnsi="Calibri"/>
          <w:szCs w:val="24"/>
          <w:vertAlign w:val="superscript"/>
        </w:rPr>
        <w:t>2</w:t>
      </w:r>
      <w:r w:rsidRPr="00FE529C">
        <w:rPr>
          <w:rFonts w:ascii="Calibri" w:hAnsi="Calibri"/>
          <w:szCs w:val="24"/>
        </w:rPr>
        <w:t>, Xin Sui</w:t>
      </w:r>
      <w:r w:rsidRPr="00FE529C">
        <w:rPr>
          <w:rFonts w:ascii="Calibri" w:hAnsi="Calibri"/>
          <w:szCs w:val="24"/>
          <w:vertAlign w:val="superscript"/>
        </w:rPr>
        <w:t>2</w:t>
      </w:r>
      <w:r w:rsidRPr="00FE529C">
        <w:rPr>
          <w:rFonts w:ascii="Calibri" w:hAnsi="Calibri"/>
          <w:szCs w:val="24"/>
        </w:rPr>
        <w:t>, Xing Qiu</w:t>
      </w:r>
      <w:r w:rsidRPr="00FE529C">
        <w:rPr>
          <w:rFonts w:ascii="Calibri" w:hAnsi="Calibri"/>
          <w:szCs w:val="24"/>
          <w:vertAlign w:val="superscript"/>
        </w:rPr>
        <w:t>3</w:t>
      </w:r>
      <w:r w:rsidRPr="00FE529C">
        <w:rPr>
          <w:rFonts w:ascii="Calibri" w:hAnsi="Calibri"/>
          <w:szCs w:val="24"/>
        </w:rPr>
        <w:t xml:space="preserve"> and Jinfeng Zhang</w:t>
      </w:r>
      <w:r w:rsidRPr="00FE529C">
        <w:rPr>
          <w:rFonts w:ascii="Calibri" w:hAnsi="Calibri"/>
          <w:szCs w:val="24"/>
          <w:vertAlign w:val="superscript"/>
        </w:rPr>
        <w:t>2,*</w:t>
      </w:r>
    </w:p>
    <w:p w14:paraId="034C7B67" w14:textId="2826D5B8" w:rsidR="00FE529C" w:rsidRPr="00FE529C" w:rsidRDefault="00FE529C" w:rsidP="00FE529C">
      <w:pPr>
        <w:keepNext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outlineLvl w:val="1"/>
        <w:rPr>
          <w:rFonts w:ascii="Calibri" w:hAnsi="Calibri"/>
          <w:szCs w:val="24"/>
          <w:vertAlign w:val="superscript"/>
        </w:rPr>
      </w:pPr>
    </w:p>
    <w:p w14:paraId="0CC796EB" w14:textId="77777777" w:rsidR="00FE529C" w:rsidRPr="00FE529C" w:rsidRDefault="00FE529C" w:rsidP="00FE529C">
      <w:pPr>
        <w:suppressLineNumbers/>
        <w:suppressAutoHyphens/>
        <w:spacing w:after="0" w:line="240" w:lineRule="auto"/>
        <w:rPr>
          <w:rFonts w:ascii="Calibri" w:hAnsi="Calibri"/>
          <w:iCs/>
          <w:szCs w:val="24"/>
        </w:rPr>
      </w:pPr>
      <w:r w:rsidRPr="00FE529C">
        <w:rPr>
          <w:rFonts w:ascii="Calibri" w:hAnsi="Calibri"/>
          <w:iCs/>
          <w:szCs w:val="24"/>
          <w:vertAlign w:val="superscript"/>
        </w:rPr>
        <w:t>1</w:t>
      </w:r>
      <w:r w:rsidRPr="00FE529C">
        <w:rPr>
          <w:rFonts w:ascii="Calibri" w:hAnsi="Calibri"/>
          <w:iCs/>
          <w:szCs w:val="24"/>
        </w:rPr>
        <w:t xml:space="preserve">Didi </w:t>
      </w:r>
      <w:proofErr w:type="spellStart"/>
      <w:r w:rsidRPr="00FE529C">
        <w:rPr>
          <w:rFonts w:ascii="Calibri" w:hAnsi="Calibri"/>
          <w:iCs/>
          <w:szCs w:val="24"/>
        </w:rPr>
        <w:t>Chuxing</w:t>
      </w:r>
      <w:proofErr w:type="spellEnd"/>
      <w:r w:rsidRPr="00FE529C">
        <w:rPr>
          <w:rFonts w:ascii="Calibri" w:hAnsi="Calibri"/>
          <w:iCs/>
          <w:szCs w:val="24"/>
        </w:rPr>
        <w:t>, Beijing, China</w:t>
      </w:r>
    </w:p>
    <w:p w14:paraId="5FF57775" w14:textId="77777777" w:rsidR="00FE529C" w:rsidRPr="00FE529C" w:rsidRDefault="00FE529C" w:rsidP="00FE529C">
      <w:pPr>
        <w:suppressLineNumbers/>
        <w:suppressAutoHyphens/>
        <w:spacing w:after="0" w:line="240" w:lineRule="auto"/>
        <w:rPr>
          <w:rFonts w:ascii="Calibri" w:hAnsi="Calibri"/>
          <w:iCs/>
          <w:szCs w:val="24"/>
        </w:rPr>
      </w:pPr>
      <w:r w:rsidRPr="00FE529C">
        <w:rPr>
          <w:rFonts w:ascii="Calibri" w:hAnsi="Calibri"/>
          <w:iCs/>
          <w:szCs w:val="24"/>
          <w:vertAlign w:val="superscript"/>
        </w:rPr>
        <w:t>2</w:t>
      </w:r>
      <w:r w:rsidRPr="00FE529C">
        <w:rPr>
          <w:rFonts w:ascii="Calibri" w:hAnsi="Calibri"/>
          <w:iCs/>
          <w:szCs w:val="24"/>
        </w:rPr>
        <w:t>Department of Statistics, Florida State University, Tallahassee, FL, 32304</w:t>
      </w:r>
    </w:p>
    <w:p w14:paraId="66F4A549" w14:textId="5E2DF6A5" w:rsidR="00FE529C" w:rsidRPr="00FE529C" w:rsidRDefault="00FE529C" w:rsidP="00FE529C">
      <w:pPr>
        <w:suppressLineNumbers/>
        <w:suppressAutoHyphens/>
        <w:spacing w:after="0" w:line="240" w:lineRule="auto"/>
        <w:rPr>
          <w:rFonts w:ascii="Calibri" w:hAnsi="Calibri"/>
          <w:szCs w:val="24"/>
        </w:rPr>
      </w:pPr>
      <w:r w:rsidRPr="00FE529C">
        <w:rPr>
          <w:rFonts w:ascii="Calibri" w:hAnsi="Calibri"/>
          <w:vertAlign w:val="superscript"/>
        </w:rPr>
        <w:t>3</w:t>
      </w:r>
      <w:r w:rsidRPr="00FE529C">
        <w:rPr>
          <w:rFonts w:ascii="Calibri" w:hAnsi="Calibri"/>
        </w:rPr>
        <w:t>Department of Biostatistics and Computational Biology, University of Rochester, Rochester,</w:t>
      </w:r>
      <w:r>
        <w:rPr>
          <w:rFonts w:ascii="Calibri" w:hAnsi="Calibri"/>
        </w:rPr>
        <w:t xml:space="preserve"> </w:t>
      </w:r>
      <w:r w:rsidRPr="00FE529C">
        <w:rPr>
          <w:rFonts w:ascii="Calibri" w:hAnsi="Calibri"/>
        </w:rPr>
        <w:t>NY 14624, USA</w:t>
      </w:r>
    </w:p>
    <w:p w14:paraId="74E1A944" w14:textId="77777777" w:rsidR="00FE529C" w:rsidRDefault="00FE529C" w:rsidP="00FE529C">
      <w:pPr>
        <w:keepNext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outlineLvl w:val="1"/>
        <w:rPr>
          <w:rFonts w:ascii="Calibri" w:eastAsia="宋体" w:hAnsi="Calibri" w:cs="Times New Roman"/>
          <w:b/>
          <w:bCs/>
          <w:sz w:val="24"/>
          <w:szCs w:val="24"/>
        </w:rPr>
      </w:pPr>
    </w:p>
    <w:p w14:paraId="2109D584" w14:textId="77777777" w:rsidR="00FE529C" w:rsidRDefault="00FE529C" w:rsidP="00E665AB">
      <w:pPr>
        <w:keepNext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outlineLvl w:val="1"/>
        <w:rPr>
          <w:rFonts w:ascii="Calibri" w:eastAsia="宋体" w:hAnsi="Calibri" w:cs="Times New Roman"/>
          <w:b/>
          <w:bCs/>
          <w:sz w:val="24"/>
          <w:szCs w:val="24"/>
        </w:rPr>
      </w:pPr>
    </w:p>
    <w:p w14:paraId="32B17D0D" w14:textId="6C0F4653" w:rsidR="00E665AB" w:rsidRPr="00E665AB" w:rsidRDefault="00E665AB" w:rsidP="00E665AB">
      <w:pPr>
        <w:keepNext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outlineLvl w:val="1"/>
        <w:rPr>
          <w:rFonts w:ascii="Calibri" w:eastAsia="宋体" w:hAnsi="Calibri" w:cs="Times New Roman"/>
          <w:b/>
          <w:bCs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Appendix</w:t>
      </w:r>
    </w:p>
    <w:p w14:paraId="5E172D18" w14:textId="77777777" w:rsidR="00E665AB" w:rsidRPr="00E665AB" w:rsidRDefault="00E665AB" w:rsidP="00E665AB">
      <w:pPr>
        <w:keepNext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outlineLvl w:val="1"/>
        <w:rPr>
          <w:rFonts w:ascii="Calibri" w:eastAsia="宋体" w:hAnsi="Calibri" w:cs="Times New Roman"/>
          <w:b/>
          <w:bCs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Preliminary of Bayesian Network</w:t>
      </w:r>
    </w:p>
    <w:p w14:paraId="3A29D599" w14:textId="77777777" w:rsidR="00E665AB" w:rsidRPr="00E665AB" w:rsidRDefault="00E665AB" w:rsidP="00E665AB">
      <w:pPr>
        <w:suppressLineNumbers/>
        <w:suppressAutoHyphens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sz w:val="24"/>
          <w:szCs w:val="24"/>
        </w:rPr>
        <w:t xml:space="preserve">    Let us denote the set of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p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variables (nodes) as </w:t>
      </w:r>
      <m:oMath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X</m:t>
        </m:r>
        <m:r>
          <w:rPr>
            <w:rFonts w:ascii="Cambria Math" w:eastAsia="宋体" w:hAnsi="Cambria Math" w:cs="Times New Roman"/>
            <w:sz w:val="24"/>
            <w:szCs w:val="24"/>
          </w:rPr>
          <m:t>={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,…,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p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}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, and the set of edges as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E={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→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}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where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→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are directed edges in the graph. </w:t>
      </w:r>
      <w:r w:rsidRPr="00E665AB">
        <w:rPr>
          <w:rFonts w:ascii="Calibri" w:eastAsia="宋体" w:hAnsi="Calibri" w:cs="Times New Roman"/>
          <w:sz w:val="24"/>
          <w:szCs w:val="24"/>
        </w:rPr>
        <w:softHyphen/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is called a parent of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 child of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. </w:t>
      </w:r>
      <w:proofErr w:type="gramStart"/>
      <w:r w:rsidRPr="00E665AB">
        <w:rPr>
          <w:rFonts w:ascii="Calibri" w:eastAsia="宋体" w:hAnsi="Calibri" w:cs="Times New Roman"/>
          <w:sz w:val="24"/>
          <w:szCs w:val="24"/>
        </w:rPr>
        <w:t>Thus</w:t>
      </w:r>
      <w:proofErr w:type="gramEnd"/>
      <w:r w:rsidRPr="00E665AB">
        <w:rPr>
          <w:rFonts w:ascii="Calibri" w:eastAsia="宋体" w:hAnsi="Calibri" w:cs="Times New Roman"/>
          <w:sz w:val="24"/>
          <w:szCs w:val="24"/>
        </w:rPr>
        <w:t xml:space="preserve"> a graph can be represented as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G(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X</m:t>
        </m:r>
        <m:r>
          <w:rPr>
            <w:rFonts w:ascii="Cambria Math" w:eastAsia="宋体" w:hAnsi="Cambria Math" w:cs="Times New Roman"/>
            <w:sz w:val="24"/>
            <w:szCs w:val="24"/>
          </w:rPr>
          <m:t>,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E</m:t>
        </m:r>
        <m:r>
          <w:rPr>
            <w:rFonts w:ascii="Cambria Math" w:eastAsia="宋体" w:hAnsi="Cambria Math" w:cs="Times New Roman"/>
            <w:sz w:val="24"/>
            <w:szCs w:val="24"/>
          </w:rPr>
          <m:t>)</m:t>
        </m:r>
      </m:oMath>
      <w:r w:rsidRPr="00E665AB">
        <w:rPr>
          <w:rFonts w:ascii="Calibri" w:eastAsia="宋体" w:hAnsi="Calibri" w:cs="Times New Roman"/>
          <w:sz w:val="24"/>
          <w:szCs w:val="24"/>
        </w:rPr>
        <w:t>.</w:t>
      </w:r>
    </w:p>
    <w:p w14:paraId="71F42D4A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Definition 1: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For a set of nodes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1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,…,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k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X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if the edges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1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→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2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→…→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k-1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→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k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E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, then we say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1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,…,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k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X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forms a directed path between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1</m:t>
                </m:r>
              </m:sub>
            </m:sSub>
          </m:sub>
        </m:sSub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k</m:t>
                </m:r>
              </m:sub>
            </m:sSub>
          </m:sub>
        </m:sSub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. If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1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k</m:t>
                </m:r>
              </m:sub>
            </m:sSub>
          </m:sub>
        </m:sSub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, then this directed path is called a cycle. </w:t>
      </w:r>
    </w:p>
    <w:p w14:paraId="3F7A6080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Definition 2: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A directed acyclic graph (DAG) is a graph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G(X,E)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such that all edges in </w:t>
      </w:r>
      <w:r w:rsidRPr="00E665AB">
        <w:rPr>
          <w:rFonts w:ascii="Calibri" w:eastAsia="宋体" w:hAnsi="Calibri" w:cs="Times New Roman"/>
          <w:i/>
          <w:iCs/>
          <w:sz w:val="24"/>
          <w:szCs w:val="24"/>
        </w:rPr>
        <w:t>E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are directed and there </w:t>
      </w:r>
      <w:proofErr w:type="gramStart"/>
      <w:r w:rsidRPr="00E665AB">
        <w:rPr>
          <w:rFonts w:ascii="Calibri" w:eastAsia="宋体" w:hAnsi="Calibri" w:cs="Times New Roman"/>
          <w:iCs/>
          <w:sz w:val="24"/>
          <w:szCs w:val="24"/>
        </w:rPr>
        <w:t>is</w:t>
      </w:r>
      <w:proofErr w:type="gramEnd"/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no cycles in </w:t>
      </w:r>
      <w:r w:rsidRPr="00E665AB">
        <w:rPr>
          <w:rFonts w:ascii="Calibri" w:eastAsia="宋体" w:hAnsi="Calibri" w:cs="Times New Roman"/>
          <w:i/>
          <w:iCs/>
          <w:sz w:val="24"/>
          <w:szCs w:val="24"/>
        </w:rPr>
        <w:t>G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. </w:t>
      </w:r>
    </w:p>
    <w:p w14:paraId="54D4E8A3" w14:textId="77777777" w:rsidR="00E665AB" w:rsidRPr="00E665AB" w:rsidRDefault="00E665AB" w:rsidP="00E665AB">
      <w:pPr>
        <w:suppressLineNumbers/>
        <w:suppressAutoHyphens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sz w:val="24"/>
          <w:szCs w:val="24"/>
        </w:rPr>
        <w:t xml:space="preserve">    We denote </w:t>
      </w:r>
      <w:r w:rsidRPr="00E665AB">
        <w:rPr>
          <w:rFonts w:ascii="Calibri" w:eastAsia="宋体" w:hAnsi="Calibri" w:cs="Times New Roman"/>
          <w:i/>
          <w:iCs/>
          <w:sz w:val="24"/>
          <w:szCs w:val="24"/>
        </w:rPr>
        <w:t>P</w:t>
      </w:r>
      <w:r w:rsidRPr="00E665AB">
        <w:rPr>
          <w:rFonts w:ascii="Calibri" w:eastAsia="宋体" w:hAnsi="Calibri" w:cs="Times New Roman"/>
          <w:i/>
          <w:sz w:val="24"/>
          <w:szCs w:val="24"/>
        </w:rPr>
        <w:t>(</w:t>
      </w:r>
      <w:r w:rsidRPr="00E665AB">
        <w:rPr>
          <w:rFonts w:ascii="Calibri" w:eastAsia="宋体" w:hAnsi="Calibri" w:cs="Times New Roman"/>
          <w:b/>
          <w:i/>
          <w:iCs/>
          <w:sz w:val="24"/>
          <w:szCs w:val="24"/>
        </w:rPr>
        <w:t>X</w:t>
      </w:r>
      <w:r w:rsidRPr="00E665AB">
        <w:rPr>
          <w:rFonts w:ascii="Calibri" w:eastAsia="宋体" w:hAnsi="Calibri" w:cs="Times New Roman"/>
          <w:i/>
          <w:sz w:val="24"/>
          <w:szCs w:val="24"/>
        </w:rPr>
        <w:t>)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as a joint probability distribution over the random variables in </w:t>
      </w:r>
      <w:r w:rsidRPr="00E665AB">
        <w:rPr>
          <w:rFonts w:ascii="Calibri" w:eastAsia="宋体" w:hAnsi="Calibri" w:cs="Times New Roman"/>
          <w:b/>
          <w:i/>
          <w:iCs/>
          <w:sz w:val="24"/>
          <w:szCs w:val="24"/>
        </w:rPr>
        <w:t>X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, and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P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G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)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as the set of parents of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X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given DAG </w:t>
      </w:r>
      <w:r w:rsidRPr="00E665AB">
        <w:rPr>
          <w:rFonts w:ascii="Calibri" w:eastAsia="宋体" w:hAnsi="Calibri" w:cs="Times New Roman"/>
          <w:i/>
          <w:iCs/>
          <w:sz w:val="24"/>
          <w:szCs w:val="24"/>
        </w:rPr>
        <w:t>G</w:t>
      </w:r>
      <w:r w:rsidRPr="00E665AB">
        <w:rPr>
          <w:rFonts w:ascii="Calibri" w:eastAsia="宋体" w:hAnsi="Calibri" w:cs="Times New Roman"/>
          <w:i/>
          <w:sz w:val="24"/>
          <w:szCs w:val="24"/>
        </w:rPr>
        <w:t>(</w:t>
      </w:r>
      <w:r w:rsidRPr="00E665AB">
        <w:rPr>
          <w:rFonts w:ascii="Calibri" w:eastAsia="宋体" w:hAnsi="Calibri" w:cs="Times New Roman"/>
          <w:b/>
          <w:i/>
          <w:iCs/>
          <w:sz w:val="24"/>
          <w:szCs w:val="24"/>
        </w:rPr>
        <w:t>X</w:t>
      </w:r>
      <w:r w:rsidRPr="00E665AB">
        <w:rPr>
          <w:rFonts w:ascii="Calibri" w:eastAsia="宋体" w:hAnsi="Calibri" w:cs="Times New Roman"/>
          <w:i/>
          <w:sz w:val="24"/>
          <w:szCs w:val="24"/>
        </w:rPr>
        <w:t>,</w:t>
      </w:r>
      <w:r w:rsidRPr="00E665AB">
        <w:rPr>
          <w:rFonts w:ascii="Calibri" w:eastAsia="宋体" w:hAnsi="Calibri" w:cs="Times New Roman"/>
          <w:b/>
          <w:i/>
          <w:iCs/>
          <w:sz w:val="24"/>
          <w:szCs w:val="24"/>
        </w:rPr>
        <w:t>E</w:t>
      </w:r>
      <w:r w:rsidRPr="00E665AB">
        <w:rPr>
          <w:rFonts w:ascii="Calibri" w:eastAsia="宋体" w:hAnsi="Calibri" w:cs="Times New Roman"/>
          <w:i/>
          <w:sz w:val="24"/>
          <w:szCs w:val="24"/>
        </w:rPr>
        <w:t>).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</w:t>
      </w:r>
    </w:p>
    <w:p w14:paraId="06EDA2C4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iCs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Property 1: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</w:t>
      </w:r>
      <w:r w:rsidRPr="00E665AB">
        <w:rPr>
          <w:rFonts w:ascii="Calibri" w:eastAsia="宋体" w:hAnsi="Calibri" w:cs="Times New Roman"/>
          <w:i/>
          <w:iCs/>
          <w:sz w:val="24"/>
          <w:szCs w:val="24"/>
        </w:rPr>
        <w:t>P(</w:t>
      </w:r>
      <w:r w:rsidRPr="00E665AB">
        <w:rPr>
          <w:rFonts w:ascii="Calibri" w:eastAsia="宋体" w:hAnsi="Calibri" w:cs="Times New Roman"/>
          <w:b/>
          <w:i/>
          <w:iCs/>
          <w:sz w:val="24"/>
          <w:szCs w:val="24"/>
        </w:rPr>
        <w:t>X</w:t>
      </w:r>
      <w:r w:rsidRPr="00E665AB">
        <w:rPr>
          <w:rFonts w:ascii="Calibri" w:eastAsia="宋体" w:hAnsi="Calibri" w:cs="Times New Roman"/>
          <w:i/>
          <w:iCs/>
          <w:sz w:val="24"/>
          <w:szCs w:val="24"/>
        </w:rPr>
        <w:t>)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can be factorized over some G as </w:t>
      </w:r>
    </w:p>
    <w:p w14:paraId="6589DBBE" w14:textId="77777777" w:rsidR="00E665AB" w:rsidRPr="00E665AB" w:rsidRDefault="00E665AB" w:rsidP="00E665AB">
      <w:pPr>
        <w:keepLines/>
        <w:suppressLineNumbers/>
        <w:tabs>
          <w:tab w:val="center" w:pos="4697"/>
          <w:tab w:val="right" w:pos="9395"/>
        </w:tabs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i/>
          <w:iCs/>
          <w:sz w:val="24"/>
          <w:szCs w:val="24"/>
        </w:rPr>
      </w:pPr>
      <w:r w:rsidRPr="00E665AB">
        <w:rPr>
          <w:rFonts w:ascii="Calibri" w:eastAsia="宋体" w:hAnsi="Calibri" w:cs="Times New Roman"/>
          <w:i/>
          <w:iCs/>
          <w:sz w:val="24"/>
          <w:szCs w:val="24"/>
        </w:rPr>
        <w:tab/>
      </w:r>
      <m:oMath>
        <m:r>
          <w:rPr>
            <w:rFonts w:ascii="Cambria Math" w:eastAsia="宋体" w:hAnsi="Cambria Math" w:cs="Times New Roman"/>
            <w:sz w:val="24"/>
            <w:szCs w:val="24"/>
          </w:rPr>
          <m:t>P</m:t>
        </m:r>
        <m:d>
          <m:d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="宋体" w:hAnsi="Cambria Math" w:cs="Times New Roman"/>
            <w:sz w:val="24"/>
            <w:szCs w:val="24"/>
          </w:rPr>
          <m:t>=</m:t>
        </m:r>
        <m:nary>
          <m:naryPr>
            <m:chr m:val="∏"/>
            <m:limLoc m:val="undOvr"/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naryPr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i=1</m:t>
            </m:r>
          </m:sub>
          <m:sup>
            <m:r>
              <w:rPr>
                <w:rFonts w:ascii="Cambria Math" w:eastAsia="宋体" w:hAnsi="Cambria Math" w:cs="Times New Roman"/>
                <w:sz w:val="24"/>
                <w:szCs w:val="24"/>
              </w:rPr>
              <m:t>p</m:t>
            </m:r>
          </m:sup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P(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|P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G</m:t>
                </m:r>
              </m:sub>
            </m:sSub>
            <m:d>
              <m:d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宋体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宋体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宋体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</m:e>
            </m:d>
            <m:r>
              <w:rPr>
                <w:rFonts w:ascii="Cambria Math" w:eastAsia="宋体" w:hAnsi="Cambria Math" w:cs="Times New Roman"/>
                <w:sz w:val="24"/>
                <w:szCs w:val="24"/>
              </w:rPr>
              <m:t>)</m:t>
            </m:r>
          </m:e>
        </m:nary>
      </m:oMath>
      <w:r w:rsidRPr="00E665AB">
        <w:rPr>
          <w:rFonts w:ascii="Calibri" w:eastAsia="宋体" w:hAnsi="Calibri" w:cs="Times New Roman"/>
          <w:i/>
          <w:iCs/>
          <w:sz w:val="24"/>
          <w:szCs w:val="24"/>
        </w:rPr>
        <w:tab/>
      </w:r>
      <w:r w:rsidRPr="00E665AB">
        <w:rPr>
          <w:rFonts w:ascii="Calibri" w:eastAsia="宋体" w:hAnsi="Calibri" w:cs="Times New Roman"/>
          <w:sz w:val="24"/>
          <w:szCs w:val="24"/>
        </w:rPr>
        <w:t>(1)</w:t>
      </w:r>
    </w:p>
    <w:p w14:paraId="74BFFE1C" w14:textId="77777777" w:rsidR="00E665AB" w:rsidRPr="00E665AB" w:rsidRDefault="00E665AB" w:rsidP="00E665AB">
      <w:pPr>
        <w:suppressLineNumbers/>
        <w:suppressAutoHyphens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sz w:val="24"/>
          <w:szCs w:val="24"/>
        </w:rPr>
        <w:t xml:space="preserve">    Now, we can define Bayesian network (BN) as follows:</w:t>
      </w:r>
    </w:p>
    <w:p w14:paraId="04845C35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Definition 3: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The pair </w:t>
      </w:r>
      <w:r w:rsidRPr="00E665AB">
        <w:rPr>
          <w:rFonts w:ascii="Calibri" w:eastAsia="宋体" w:hAnsi="Calibri" w:cs="Times New Roman"/>
          <w:i/>
          <w:iCs/>
          <w:sz w:val="24"/>
          <w:szCs w:val="24"/>
        </w:rPr>
        <w:t>(</w:t>
      </w:r>
      <w:proofErr w:type="gramStart"/>
      <w:r w:rsidRPr="00E665AB">
        <w:rPr>
          <w:rFonts w:ascii="Calibri" w:eastAsia="宋体" w:hAnsi="Calibri" w:cs="Times New Roman"/>
          <w:i/>
          <w:iCs/>
          <w:sz w:val="24"/>
          <w:szCs w:val="24"/>
        </w:rPr>
        <w:t>G,P</w:t>
      </w:r>
      <w:proofErr w:type="gramEnd"/>
      <w:r w:rsidRPr="00E665AB">
        <w:rPr>
          <w:rFonts w:ascii="Calibri" w:eastAsia="宋体" w:hAnsi="Calibri" w:cs="Times New Roman"/>
          <w:i/>
          <w:iCs/>
          <w:sz w:val="24"/>
          <w:szCs w:val="24"/>
        </w:rPr>
        <w:t>)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is defined as a Bayesian network if </w:t>
      </w:r>
      <w:r w:rsidRPr="00E665AB">
        <w:rPr>
          <w:rFonts w:ascii="Calibri" w:eastAsia="宋体" w:hAnsi="Calibri" w:cs="Times New Roman"/>
          <w:i/>
          <w:iCs/>
          <w:sz w:val="24"/>
          <w:szCs w:val="24"/>
        </w:rPr>
        <w:t>P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factorizes over </w:t>
      </w:r>
      <w:r w:rsidRPr="00E665AB">
        <w:rPr>
          <w:rFonts w:ascii="Calibri" w:eastAsia="宋体" w:hAnsi="Calibri" w:cs="Times New Roman"/>
          <w:i/>
          <w:iCs/>
          <w:sz w:val="24"/>
          <w:szCs w:val="24"/>
        </w:rPr>
        <w:t>G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. </w:t>
      </w:r>
    </w:p>
    <w:p w14:paraId="64D1FD3F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Remark 1: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The factorization allowed the network to be locally trained, e.g. each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P(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|P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G</m:t>
            </m:r>
          </m:sub>
        </m:sSub>
        <m:d>
          <m:d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</m:e>
        </m:d>
        <m:r>
          <w:rPr>
            <w:rFonts w:ascii="Cambria Math" w:eastAsia="宋体" w:hAnsi="Cambria Math" w:cs="Times New Roman"/>
            <w:sz w:val="24"/>
            <w:szCs w:val="24"/>
          </w:rPr>
          <m:t>)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can be trained independently, which saves a lot of computational time. </w:t>
      </w:r>
    </w:p>
    <w:p w14:paraId="66ED493A" w14:textId="77777777" w:rsidR="00E665AB" w:rsidRPr="00E665AB" w:rsidRDefault="00E665AB" w:rsidP="00E665AB">
      <w:pPr>
        <w:suppressLineNumbers/>
        <w:suppressAutoHyphens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sz w:val="24"/>
          <w:szCs w:val="24"/>
        </w:rPr>
        <w:t xml:space="preserve">    Unfortunately, the factorization is not uniquely defined, that is, for some </w:t>
      </w:r>
      <w:r w:rsidRPr="00E665AB">
        <w:rPr>
          <w:rFonts w:ascii="Calibri" w:eastAsia="宋体" w:hAnsi="Calibri" w:cs="Times New Roman"/>
          <w:i/>
          <w:iCs/>
          <w:sz w:val="24"/>
          <w:szCs w:val="24"/>
        </w:rPr>
        <w:t>P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there exists at least two DAGs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G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1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G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2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that </w:t>
      </w:r>
      <w:r w:rsidRPr="00E665AB">
        <w:rPr>
          <w:rFonts w:ascii="Calibri" w:eastAsia="宋体" w:hAnsi="Calibri" w:cs="Times New Roman"/>
          <w:i/>
          <w:iCs/>
          <w:sz w:val="24"/>
          <w:szCs w:val="24"/>
        </w:rPr>
        <w:t>P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factorizes over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G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1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G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2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. </w:t>
      </w:r>
    </w:p>
    <w:p w14:paraId="381F3320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Definition 4: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</w:t>
      </w:r>
      <w:r w:rsidRPr="00E665AB">
        <w:rPr>
          <w:rFonts w:ascii="Calibri" w:eastAsia="宋体" w:hAnsi="Calibri" w:cs="Times New Roman"/>
          <w:b/>
          <w:i/>
          <w:sz w:val="24"/>
          <w:szCs w:val="24"/>
        </w:rPr>
        <w:t>Q</w:t>
      </w:r>
      <w:r w:rsidRPr="00E665AB">
        <w:rPr>
          <w:rFonts w:ascii="Calibri" w:eastAsia="宋体" w:hAnsi="Calibri" w:cs="Times New Roman"/>
          <w:i/>
          <w:sz w:val="24"/>
          <w:szCs w:val="24"/>
        </w:rPr>
        <w:t>(P)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defines an equivalent class of </w:t>
      </w:r>
      <w:r w:rsidRPr="00E665AB">
        <w:rPr>
          <w:rFonts w:ascii="Calibri" w:eastAsia="宋体" w:hAnsi="Calibri" w:cs="Times New Roman"/>
          <w:i/>
          <w:iCs/>
          <w:sz w:val="24"/>
          <w:szCs w:val="24"/>
        </w:rPr>
        <w:t>P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, if </w:t>
      </w:r>
      <w:r w:rsidRPr="00E665AB">
        <w:rPr>
          <w:rFonts w:ascii="Calibri" w:eastAsia="宋体" w:hAnsi="Calibri" w:cs="Times New Roman"/>
          <w:i/>
          <w:iCs/>
          <w:sz w:val="24"/>
          <w:szCs w:val="24"/>
        </w:rPr>
        <w:t>P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factorizes over each DAG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G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Q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>.</w:t>
      </w:r>
    </w:p>
    <w:p w14:paraId="1FF93289" w14:textId="77777777" w:rsidR="00E665AB" w:rsidRPr="00E665AB" w:rsidRDefault="00E665AB" w:rsidP="00E665AB">
      <w:pPr>
        <w:suppressLineNumbers/>
        <w:suppressAutoHyphens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sz w:val="24"/>
          <w:szCs w:val="24"/>
        </w:rPr>
        <w:t xml:space="preserve">    In this work, we focusing on estimating any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G∈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Q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instead of estimating every DAGs in </w:t>
      </w:r>
      <m:oMath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Q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. </w:t>
      </w:r>
    </w:p>
    <w:p w14:paraId="3614786E" w14:textId="77777777" w:rsidR="00E665AB" w:rsidRPr="00E665AB" w:rsidRDefault="00E665AB" w:rsidP="00E665AB">
      <w:pPr>
        <w:suppressLineNumbers/>
        <w:suppressAutoHyphens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sz w:val="24"/>
          <w:szCs w:val="24"/>
        </w:rPr>
        <w:t xml:space="preserve">    Now let us define the conditional dependencies and independencies. We denote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I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nd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P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;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|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  <m:r>
          <w:rPr>
            <w:rFonts w:ascii="Cambria Math" w:eastAsia="宋体" w:hAnsi="Cambria Math" w:cs="Times New Roman"/>
            <w:sz w:val="24"/>
            <w:szCs w:val="24"/>
          </w:rPr>
          <m:t>)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as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are conditionally independent given </w:t>
      </w:r>
      <m:oMath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  <m:r>
          <w:rPr>
            <w:rFonts w:ascii="Cambria Math" w:eastAsia="宋体" w:hAnsi="Cambria Math" w:cs="Times New Roman"/>
            <w:sz w:val="24"/>
            <w:szCs w:val="24"/>
          </w:rPr>
          <m:t>⊂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X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with respect to </w:t>
      </w:r>
      <w:r w:rsidRPr="00E665AB">
        <w:rPr>
          <w:rFonts w:ascii="Calibri" w:eastAsia="宋体" w:hAnsi="Calibri" w:cs="Times New Roman"/>
          <w:i/>
          <w:iCs/>
          <w:sz w:val="24"/>
          <w:szCs w:val="24"/>
        </w:rPr>
        <w:t>P</w:t>
      </w:r>
      <w:r w:rsidRPr="00E665AB">
        <w:rPr>
          <w:rFonts w:ascii="Calibri" w:eastAsia="宋体" w:hAnsi="Calibri" w:cs="Times New Roman"/>
          <w:i/>
          <w:sz w:val="24"/>
          <w:szCs w:val="24"/>
        </w:rPr>
        <w:t>(</w:t>
      </w:r>
      <w:r w:rsidRPr="00E665AB">
        <w:rPr>
          <w:rFonts w:ascii="Calibri" w:eastAsia="宋体" w:hAnsi="Calibri" w:cs="Times New Roman"/>
          <w:b/>
          <w:i/>
          <w:iCs/>
          <w:sz w:val="24"/>
          <w:szCs w:val="24"/>
        </w:rPr>
        <w:t>X</w:t>
      </w:r>
      <w:r w:rsidRPr="00E665AB">
        <w:rPr>
          <w:rFonts w:ascii="Calibri" w:eastAsia="宋体" w:hAnsi="Calibri" w:cs="Times New Roman"/>
          <w:i/>
          <w:sz w:val="24"/>
          <w:szCs w:val="24"/>
        </w:rPr>
        <w:t>)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, and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De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P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;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|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  <m:r>
          <w:rPr>
            <w:rFonts w:ascii="Cambria Math" w:eastAsia="宋体" w:hAnsi="Cambria Math" w:cs="Times New Roman"/>
            <w:sz w:val="24"/>
            <w:szCs w:val="24"/>
          </w:rPr>
          <m:t>)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as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are conditionally dependent given </w:t>
      </w:r>
      <m:oMath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</m:oMath>
      <w:r w:rsidRPr="00E665AB">
        <w:rPr>
          <w:rFonts w:ascii="Calibri" w:eastAsia="宋体" w:hAnsi="Calibri" w:cs="Times New Roman"/>
          <w:b/>
          <w:sz w:val="24"/>
          <w:szCs w:val="24"/>
        </w:rPr>
        <w:t xml:space="preserve"> 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with respect to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P(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X</m:t>
        </m:r>
        <m:r>
          <w:rPr>
            <w:rFonts w:ascii="Cambria Math" w:eastAsia="宋体" w:hAnsi="Cambria Math" w:cs="Times New Roman"/>
            <w:sz w:val="24"/>
            <w:szCs w:val="24"/>
          </w:rPr>
          <m:t>)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. </w:t>
      </w:r>
    </w:p>
    <w:p w14:paraId="4A5CD273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iCs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Definition 5</w:t>
      </w:r>
      <w:r w:rsidRPr="00E665AB">
        <w:rPr>
          <w:rFonts w:ascii="Calibri" w:eastAsia="宋体" w:hAnsi="Calibri" w:cs="Times New Roman"/>
          <w:sz w:val="24"/>
          <w:szCs w:val="24"/>
        </w:rPr>
        <w:t>:</w:t>
      </w:r>
    </w:p>
    <w:p w14:paraId="66027259" w14:textId="77777777" w:rsidR="00E665AB" w:rsidRPr="00E665AB" w:rsidRDefault="00E665AB" w:rsidP="00E665AB">
      <w:pPr>
        <w:keepLines/>
        <w:suppressLineNumbers/>
        <w:tabs>
          <w:tab w:val="center" w:pos="4697"/>
          <w:tab w:val="right" w:pos="9395"/>
        </w:tabs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iCs/>
          <w:sz w:val="24"/>
          <w:szCs w:val="24"/>
        </w:rPr>
      </w:pPr>
      <w:r w:rsidRPr="00E665AB">
        <w:rPr>
          <w:rFonts w:ascii="Calibri" w:eastAsia="宋体" w:hAnsi="Calibri" w:cs="Times New Roman"/>
          <w:iCs/>
          <w:sz w:val="24"/>
          <w:szCs w:val="24"/>
        </w:rPr>
        <w:tab/>
      </w:r>
      <m:oMath>
        <m:r>
          <w:rPr>
            <w:rFonts w:ascii="Cambria Math" w:eastAsia="宋体" w:hAnsi="Cambria Math" w:cs="Times New Roman"/>
            <w:sz w:val="24"/>
            <w:szCs w:val="24"/>
          </w:rPr>
          <m:t>In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P</m:t>
            </m:r>
          </m:sub>
        </m:sSub>
        <m:d>
          <m:dPr>
            <m:endChr m:val="|"/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</m:d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  <m:r>
          <w:rPr>
            <w:rFonts w:ascii="Cambria Math" w:eastAsia="宋体" w:hAnsi="Cambria Math" w:cs="Times New Roman"/>
            <w:sz w:val="24"/>
            <w:szCs w:val="24"/>
          </w:rPr>
          <m:t>)⇔P</m:t>
        </m:r>
        <m:d>
          <m:d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  <m:e>
            <m:r>
              <m:rPr>
                <m:sty m:val="bi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Z</m:t>
            </m:r>
          </m:e>
        </m:d>
        <m:r>
          <w:rPr>
            <w:rFonts w:ascii="Cambria Math" w:eastAsia="宋体" w:hAnsi="Cambria Math" w:cs="Times New Roman"/>
            <w:sz w:val="24"/>
            <w:szCs w:val="24"/>
          </w:rPr>
          <m:t>=P</m:t>
        </m:r>
        <m:d>
          <m:d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</m:e>
          <m:e>
            <m:r>
              <m:rPr>
                <m:sty m:val="bi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Z</m:t>
            </m:r>
          </m:e>
        </m:d>
        <m:r>
          <w:rPr>
            <w:rFonts w:ascii="Cambria Math" w:eastAsia="宋体" w:hAnsi="Cambria Math" w:cs="Times New Roman"/>
            <w:sz w:val="24"/>
            <w:szCs w:val="24"/>
          </w:rPr>
          <m:t>P(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|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  <m:r>
          <w:rPr>
            <w:rFonts w:ascii="Cambria Math" w:eastAsia="宋体" w:hAnsi="Cambria Math" w:cs="Times New Roman"/>
            <w:sz w:val="24"/>
            <w:szCs w:val="24"/>
          </w:rPr>
          <m:t>)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ab/>
        <w:t>(2)</w:t>
      </w:r>
    </w:p>
    <w:p w14:paraId="06E9A1BE" w14:textId="77777777" w:rsidR="00E665AB" w:rsidRPr="00E665AB" w:rsidRDefault="00E665AB" w:rsidP="00E665AB">
      <w:pPr>
        <w:keepLines/>
        <w:suppressLineNumbers/>
        <w:tabs>
          <w:tab w:val="center" w:pos="4697"/>
          <w:tab w:val="right" w:pos="9395"/>
        </w:tabs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sz w:val="24"/>
          <w:szCs w:val="24"/>
        </w:rPr>
        <w:tab/>
      </w:r>
      <m:oMath>
        <m:r>
          <w:rPr>
            <w:rFonts w:ascii="Cambria Math" w:eastAsia="宋体" w:hAnsi="Cambria Math" w:cs="Times New Roman"/>
            <w:sz w:val="24"/>
            <w:szCs w:val="24"/>
          </w:rPr>
          <m:t>De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P</m:t>
            </m:r>
          </m:sub>
        </m:sSub>
        <m:d>
          <m:dPr>
            <m:endChr m:val="|"/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</m:d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  <m:r>
          <w:rPr>
            <w:rFonts w:ascii="Cambria Math" w:eastAsia="宋体" w:hAnsi="Cambria Math" w:cs="Times New Roman"/>
            <w:sz w:val="24"/>
            <w:szCs w:val="24"/>
          </w:rPr>
          <m:t>)⇔P</m:t>
        </m:r>
        <m:d>
          <m:d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  <m:e>
            <m:r>
              <m:rPr>
                <m:sty m:val="bi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Z</m:t>
            </m:r>
          </m:e>
        </m:d>
        <m:r>
          <w:rPr>
            <w:rFonts w:ascii="Cambria Math" w:eastAsia="宋体" w:hAnsi="Cambria Math" w:cs="Times New Roman"/>
            <w:sz w:val="24"/>
            <w:szCs w:val="24"/>
          </w:rPr>
          <m:t>≠P</m:t>
        </m:r>
        <m:d>
          <m:d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</m:e>
          <m:e>
            <m:r>
              <m:rPr>
                <m:sty m:val="bi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Z</m:t>
            </m:r>
          </m:e>
        </m:d>
        <m:r>
          <w:rPr>
            <w:rFonts w:ascii="Cambria Math" w:eastAsia="宋体" w:hAnsi="Cambria Math" w:cs="Times New Roman"/>
            <w:sz w:val="24"/>
            <w:szCs w:val="24"/>
          </w:rPr>
          <m:t>P(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|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  <m:r>
          <w:rPr>
            <w:rFonts w:ascii="Cambria Math" w:eastAsia="宋体" w:hAnsi="Cambria Math" w:cs="Times New Roman"/>
            <w:sz w:val="24"/>
            <w:szCs w:val="24"/>
          </w:rPr>
          <m:t>)</m:t>
        </m:r>
      </m:oMath>
      <w:r w:rsidRPr="00E665AB">
        <w:rPr>
          <w:rFonts w:ascii="Calibri" w:eastAsia="宋体" w:hAnsi="Calibri" w:cs="Times New Roman"/>
          <w:sz w:val="24"/>
          <w:szCs w:val="24"/>
        </w:rPr>
        <w:tab/>
        <w:t>(3)</w:t>
      </w:r>
    </w:p>
    <w:p w14:paraId="4BEEAE98" w14:textId="77777777" w:rsidR="00E665AB" w:rsidRPr="00E665AB" w:rsidRDefault="00E665AB" w:rsidP="00E665AB">
      <w:pPr>
        <w:suppressLineNumbers/>
        <w:suppressAutoHyphens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sz w:val="24"/>
          <w:szCs w:val="24"/>
        </w:rPr>
        <w:lastRenderedPageBreak/>
        <w:t xml:space="preserve">    One of the most important assumptions we need to include is the faithfulness. To define the faithfulness, let us first define trail: </w:t>
      </w:r>
    </w:p>
    <w:p w14:paraId="1EACDC61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Definition 6: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A set of nodes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1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,…,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k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X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forms a trail in the graph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G(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X</m:t>
        </m:r>
        <m:r>
          <w:rPr>
            <w:rFonts w:ascii="Cambria Math" w:eastAsia="宋体" w:hAnsi="Cambria Math" w:cs="Times New Roman"/>
            <w:sz w:val="24"/>
            <w:szCs w:val="24"/>
          </w:rPr>
          <m:t>,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E</m:t>
        </m:r>
        <m:r>
          <w:rPr>
            <w:rFonts w:ascii="Cambria Math" w:eastAsia="宋体" w:hAnsi="Cambria Math" w:cs="Times New Roman"/>
            <w:sz w:val="24"/>
            <w:szCs w:val="24"/>
          </w:rPr>
          <m:t>)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if for every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sub>
        </m:sSub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j+1</m:t>
                </m:r>
              </m:sub>
            </m:sSub>
          </m:sub>
        </m:sSub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, either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→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j+1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E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or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←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j+1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E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>.</w:t>
      </w:r>
    </w:p>
    <w:p w14:paraId="688F42F0" w14:textId="77777777" w:rsidR="00E665AB" w:rsidRPr="00E665AB" w:rsidRDefault="00E665AB" w:rsidP="00E665AB">
      <w:pPr>
        <w:suppressLineNumbers/>
        <w:suppressAutoHyphens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sz w:val="24"/>
          <w:szCs w:val="24"/>
        </w:rPr>
        <w:t xml:space="preserve">    Before we can define an active trail, let us first define descendant. If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is a descendant of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then there is a directed path from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. </w:t>
      </w:r>
    </w:p>
    <w:p w14:paraId="5B07D8E3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iCs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Definition 7: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Let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G</m:t>
        </m:r>
        <m:d>
          <m:d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eastAsia="宋体" w:hAnsi="Cambria Math" w:cs="Times New Roman"/>
                <w:sz w:val="24"/>
                <w:szCs w:val="24"/>
              </w:rPr>
              <m:t>,</m:t>
            </m:r>
            <m:r>
              <m:rPr>
                <m:sty m:val="bi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E</m:t>
            </m:r>
          </m:e>
        </m:d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be a BN structure,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1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,…,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k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 xml:space="preserve"> 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forms a trail in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G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and </w:t>
      </w:r>
      <m:oMath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  <m:r>
          <w:rPr>
            <w:rFonts w:ascii="Cambria Math" w:eastAsia="宋体" w:hAnsi="Cambria Math" w:cs="Times New Roman"/>
            <w:sz w:val="24"/>
            <w:szCs w:val="24"/>
          </w:rPr>
          <m:t>⊂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X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. The trail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1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,…,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k</m:t>
                </m:r>
              </m:sub>
            </m:sSub>
          </m:sub>
        </m:sSub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is active given </w:t>
      </w:r>
      <m:oMath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if </w:t>
      </w:r>
    </w:p>
    <w:p w14:paraId="5718654A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ind w:firstLine="195"/>
        <w:jc w:val="both"/>
        <w:rPr>
          <w:rFonts w:ascii="Calibri" w:eastAsia="宋体" w:hAnsi="Calibri" w:cs="Times New Roman"/>
          <w:iCs/>
          <w:sz w:val="24"/>
          <w:szCs w:val="24"/>
        </w:rPr>
      </w:pP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   • whenever there is a v-structure: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→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j+1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←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j+2</m:t>
                </m:r>
              </m:sub>
            </m:sSub>
          </m:sub>
        </m:sSub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, then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j+1</m:t>
                </m:r>
              </m:sub>
            </m:sSub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or a descendant of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j+1</m:t>
                </m:r>
              </m:sub>
            </m:sSub>
          </m:sub>
        </m:sSub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in </w:t>
      </w:r>
      <m:oMath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</w:t>
      </w:r>
    </w:p>
    <w:p w14:paraId="5DF2A624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ind w:firstLine="195"/>
        <w:jc w:val="both"/>
        <w:rPr>
          <w:rFonts w:ascii="Calibri" w:eastAsia="宋体" w:hAnsi="Calibri" w:cs="Times New Roman"/>
          <w:iCs/>
          <w:sz w:val="24"/>
          <w:szCs w:val="24"/>
        </w:rPr>
      </w:pP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   • other nodes are not in </w:t>
      </w:r>
      <m:oMath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</w:t>
      </w:r>
    </w:p>
    <w:p w14:paraId="40DCA040" w14:textId="77777777" w:rsidR="00E665AB" w:rsidRPr="00E665AB" w:rsidRDefault="00E665AB" w:rsidP="00E665AB">
      <w:pPr>
        <w:suppressLineNumbers/>
        <w:suppressAutoHyphens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sz w:val="24"/>
          <w:szCs w:val="24"/>
        </w:rPr>
        <w:t xml:space="preserve">    We need one last definition, d-separation, before we can define faithfulness. </w:t>
      </w:r>
    </w:p>
    <w:p w14:paraId="6AFC83AD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Definition 8: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In graph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G(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X</m:t>
        </m:r>
        <m:r>
          <w:rPr>
            <w:rFonts w:ascii="Cambria Math" w:eastAsia="宋体" w:hAnsi="Cambria Math" w:cs="Times New Roman"/>
            <w:sz w:val="24"/>
            <w:szCs w:val="24"/>
          </w:rPr>
          <m:t>,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E</m:t>
        </m:r>
        <m:r>
          <w:rPr>
            <w:rFonts w:ascii="Cambria Math" w:eastAsia="宋体" w:hAnsi="Cambria Math" w:cs="Times New Roman"/>
            <w:sz w:val="24"/>
            <w:szCs w:val="24"/>
          </w:rPr>
          <m:t>)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, for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X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and </w:t>
      </w:r>
      <m:oMath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  <m:r>
          <w:rPr>
            <w:rFonts w:ascii="Cambria Math" w:eastAsia="宋体" w:hAnsi="Cambria Math" w:cs="Times New Roman"/>
            <w:sz w:val="24"/>
            <w:szCs w:val="24"/>
          </w:rPr>
          <m:t>⊂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X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, we say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are d-separated by </w:t>
      </w:r>
      <m:oMath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>, denoted as</w:t>
      </w:r>
      <m:oMath>
        <m:r>
          <w:rPr>
            <w:rFonts w:ascii="Cambria Math" w:eastAsia="宋体" w:hAnsi="Cambria Math" w:cs="Times New Roman"/>
            <w:sz w:val="24"/>
            <w:szCs w:val="24"/>
          </w:rPr>
          <m:t xml:space="preserve"> Dse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G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;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|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  <m:r>
          <w:rPr>
            <w:rFonts w:ascii="Cambria Math" w:eastAsia="宋体" w:hAnsi="Cambria Math" w:cs="Times New Roman"/>
            <w:sz w:val="24"/>
            <w:szCs w:val="24"/>
          </w:rPr>
          <m:t>)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, if none of the trails between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is active given </w:t>
      </w:r>
      <m:oMath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. </w:t>
      </w:r>
    </w:p>
    <w:p w14:paraId="7454682C" w14:textId="77777777" w:rsidR="00E665AB" w:rsidRPr="00E665AB" w:rsidRDefault="00E665AB" w:rsidP="00E665AB">
      <w:pPr>
        <w:suppressLineNumbers/>
        <w:suppressAutoHyphens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sz w:val="24"/>
          <w:szCs w:val="24"/>
        </w:rPr>
        <w:t xml:space="preserve">    Now let us give the definition on the faithfulness, </w:t>
      </w:r>
    </w:p>
    <w:p w14:paraId="652D6894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iCs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Definition 9: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P(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X</m:t>
        </m:r>
        <m:r>
          <w:rPr>
            <w:rFonts w:ascii="Cambria Math" w:eastAsia="宋体" w:hAnsi="Cambria Math" w:cs="Times New Roman"/>
            <w:sz w:val="24"/>
            <w:szCs w:val="24"/>
          </w:rPr>
          <m:t>)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is faithful to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G</m:t>
        </m:r>
        <m:d>
          <m:d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eastAsia="宋体" w:hAnsi="Cambria Math" w:cs="Times New Roman"/>
                <w:sz w:val="24"/>
                <w:szCs w:val="24"/>
              </w:rPr>
              <m:t>,</m:t>
            </m:r>
            <m:r>
              <m:rPr>
                <m:sty m:val="bi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E</m:t>
            </m:r>
          </m:e>
        </m:d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if for any </w:t>
      </w:r>
      <m:oMath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Z∈X</m:t>
        </m:r>
      </m:oMath>
      <w:r w:rsidRPr="00E665AB">
        <w:rPr>
          <w:rFonts w:ascii="Calibri" w:eastAsia="宋体" w:hAnsi="Calibri" w:cs="Times New Roman"/>
          <w:b/>
          <w:iCs/>
          <w:sz w:val="24"/>
          <w:szCs w:val="24"/>
        </w:rPr>
        <w:t>:</w:t>
      </w:r>
    </w:p>
    <w:p w14:paraId="1A11D4B4" w14:textId="77777777" w:rsidR="00E665AB" w:rsidRPr="00E665AB" w:rsidRDefault="00E665AB" w:rsidP="00E665AB">
      <w:pPr>
        <w:keepLines/>
        <w:suppressLineNumbers/>
        <w:tabs>
          <w:tab w:val="center" w:pos="4697"/>
          <w:tab w:val="right" w:pos="9395"/>
        </w:tabs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iCs/>
          <w:sz w:val="24"/>
          <w:szCs w:val="24"/>
        </w:rPr>
      </w:pPr>
      <w:r w:rsidRPr="00E665AB">
        <w:rPr>
          <w:rFonts w:ascii="Calibri" w:eastAsia="宋体" w:hAnsi="Calibri" w:cs="Times New Roman"/>
          <w:iCs/>
          <w:sz w:val="24"/>
          <w:szCs w:val="24"/>
        </w:rPr>
        <w:tab/>
      </w:r>
      <m:oMath>
        <m:r>
          <w:rPr>
            <w:rFonts w:ascii="Cambria Math" w:eastAsia="宋体" w:hAnsi="Cambria Math" w:cs="Times New Roman"/>
            <w:sz w:val="24"/>
            <w:szCs w:val="24"/>
          </w:rPr>
          <m:t>I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nd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P</m:t>
            </m:r>
          </m:sub>
        </m:sSub>
        <m:d>
          <m:d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  <m:e>
            <m:r>
              <m:rPr>
                <m:sty m:val="bi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Z</m:t>
            </m:r>
          </m:e>
        </m:d>
        <m:r>
          <w:rPr>
            <w:rFonts w:ascii="Cambria Math" w:eastAsia="宋体" w:hAnsi="Cambria Math" w:cs="Times New Roman"/>
            <w:sz w:val="24"/>
            <w:szCs w:val="24"/>
          </w:rPr>
          <m:t>⇔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Dsep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G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;</m:t>
        </m:r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|</m:t>
        </m:r>
        <m:r>
          <m:rPr>
            <m:sty m:val="bi"/>
          </m:rPr>
          <w:rPr>
            <w:rFonts w:ascii="Cambria Math" w:eastAsia="宋体" w:hAnsi="Cambria Math" w:cs="Times New Roman"/>
            <w:sz w:val="24"/>
            <w:szCs w:val="24"/>
          </w:rPr>
          <m:t>Z</m:t>
        </m:r>
        <m:r>
          <w:rPr>
            <w:rFonts w:ascii="Cambria Math" w:eastAsia="宋体" w:hAnsi="Cambria Math" w:cs="Times New Roman"/>
            <w:sz w:val="24"/>
            <w:szCs w:val="24"/>
          </w:rPr>
          <m:t>)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ab/>
        <w:t>(4)</w:t>
      </w:r>
    </w:p>
    <w:p w14:paraId="3919B630" w14:textId="77777777" w:rsidR="00E665AB" w:rsidRPr="00E665AB" w:rsidRDefault="00E665AB" w:rsidP="00E665AB">
      <w:pPr>
        <w:suppressLineNumbers/>
        <w:suppressAutoHyphens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sz w:val="24"/>
          <w:szCs w:val="24"/>
        </w:rPr>
        <w:t xml:space="preserve">    Under the faithfulness assumption, the terms conditionally independence and d-separation are equivalent; thus, they were used interchangeably through the article.</w:t>
      </w:r>
    </w:p>
    <w:p w14:paraId="2A6F1D24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Definition 10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</w:t>
      </w:r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A score function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S(G)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is said to have score-equivalent property if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S(G)</m:t>
        </m:r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do not distinguish among equivalent networks. That is, two Bayesian networks, </w:t>
      </w:r>
      <m:oMath>
        <m:sSub>
          <m:sSubPr>
            <m:ctrlPr>
              <w:rPr>
                <w:rFonts w:ascii="Cambria Math" w:eastAsia="宋体" w:hAnsi="Cambria Math" w:cs="Times New Roman"/>
                <w:iCs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1</m:t>
            </m:r>
          </m:sub>
        </m:sSub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G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2</m:t>
            </m:r>
          </m:sub>
        </m:sSub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, are equivalent if and only if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S</m:t>
        </m:r>
        <m:d>
          <m:d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G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d>
        <m:r>
          <w:rPr>
            <w:rFonts w:ascii="Cambria Math" w:eastAsia="宋体" w:hAnsi="Cambria Math" w:cs="Times New Roman"/>
            <w:sz w:val="24"/>
            <w:szCs w:val="24"/>
          </w:rPr>
          <m:t>=S</m:t>
        </m:r>
        <m:d>
          <m:dPr>
            <m:ctrlPr>
              <w:rPr>
                <w:rFonts w:ascii="Cambria Math" w:eastAsia="宋体" w:hAnsi="Cambria Math" w:cs="Times New Roman"/>
                <w:i/>
                <w:iCs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G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d>
      </m:oMath>
      <w:r w:rsidRPr="00E665AB">
        <w:rPr>
          <w:rFonts w:ascii="Calibri" w:eastAsia="宋体" w:hAnsi="Calibri" w:cs="Times New Roman"/>
          <w:iCs/>
          <w:sz w:val="24"/>
          <w:szCs w:val="24"/>
        </w:rPr>
        <w:t xml:space="preserve">. </w:t>
      </w:r>
    </w:p>
    <w:p w14:paraId="03BDAF6B" w14:textId="77777777" w:rsidR="00E665AB" w:rsidRPr="00E665AB" w:rsidRDefault="00E665AB" w:rsidP="00E665AB">
      <w:pPr>
        <w:keepNext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outlineLvl w:val="2"/>
        <w:rPr>
          <w:rFonts w:ascii="Calibri" w:eastAsia="宋体" w:hAnsi="Calibri" w:cs="Times New Roman"/>
          <w:b/>
          <w:bCs/>
          <w:sz w:val="24"/>
          <w:szCs w:val="24"/>
        </w:rPr>
      </w:pPr>
    </w:p>
    <w:p w14:paraId="1EFF5E56" w14:textId="77777777" w:rsidR="00E665AB" w:rsidRPr="00E665AB" w:rsidRDefault="00E665AB" w:rsidP="00E665AB">
      <w:pPr>
        <w:snapToGrid w:val="0"/>
        <w:spacing w:after="0" w:line="240" w:lineRule="auto"/>
        <w:rPr>
          <w:rFonts w:ascii="Calibri" w:eastAsia="宋体" w:hAnsi="Calibri" w:cs="Times New Roman"/>
        </w:rPr>
      </w:pPr>
    </w:p>
    <w:p w14:paraId="45D2C123" w14:textId="77777777" w:rsidR="00E665AB" w:rsidRPr="00E665AB" w:rsidRDefault="00E665AB" w:rsidP="00E665AB">
      <w:pPr>
        <w:keepNext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outlineLvl w:val="2"/>
        <w:rPr>
          <w:rFonts w:ascii="Calibri" w:eastAsia="宋体" w:hAnsi="Calibri" w:cs="Times New Roman"/>
          <w:b/>
          <w:bCs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Proof of Theorem 1</w:t>
      </w:r>
    </w:p>
    <w:p w14:paraId="414848E3" w14:textId="77777777" w:rsidR="00E665AB" w:rsidRPr="00E665AB" w:rsidRDefault="00E665AB" w:rsidP="00E665AB">
      <w:pPr>
        <w:suppressLineNumbers/>
        <w:suppressAutoHyphens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sz w:val="24"/>
          <w:szCs w:val="24"/>
        </w:rPr>
        <w:t xml:space="preserve">Assume </w:t>
      </w:r>
      <m:oMath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G</m:t>
            </m:r>
            <m:d>
              <m:d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X,E</m:t>
                </m:r>
              </m:e>
            </m:d>
            <m:r>
              <w:rPr>
                <w:rFonts w:ascii="Cambria Math" w:eastAsia="宋体" w:hAnsi="Cambria Math" w:cs="Times New Roman"/>
                <w:sz w:val="24"/>
                <w:szCs w:val="24"/>
              </w:rPr>
              <m:t>,P</m:t>
            </m:r>
            <m:d>
              <m:d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</m:d>
          </m:e>
        </m:d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is a Bayesian network,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→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∈E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and </w:t>
      </w:r>
      <m:oMath>
        <m:sSup>
          <m:sSup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sup>
        </m:sSup>
        <m:r>
          <w:rPr>
            <w:rFonts w:ascii="Cambria Math" w:eastAsia="宋体" w:hAnsi="Cambria Math" w:cs="Times New Roman"/>
            <w:sz w:val="24"/>
            <w:szCs w:val="24"/>
          </w:rPr>
          <m:t>=X∖</m:t>
        </m:r>
        <m:d>
          <m:dPr>
            <m:begChr m:val="{"/>
            <m:endChr m:val="}"/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</m:d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. Since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P</m:t>
        </m:r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</m:d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factorizes on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G</m:t>
        </m:r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X,E</m:t>
            </m:r>
          </m:e>
        </m:d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, 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→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∈E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implies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Dep</m:t>
        </m:r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</m:d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and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Dep</m:t>
        </m:r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  <m:e>
            <m:sSup>
              <m:sSup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c</m:t>
                </m:r>
              </m:sup>
            </m:sSup>
          </m:e>
        </m:d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. Now let us assume there is an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k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</m:t>
        </m:r>
        <m:sSup>
          <m:sSup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sup>
        </m:sSup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such that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Ind</m:t>
        </m:r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k</m:t>
                </m:r>
              </m:sub>
            </m:sSub>
          </m:e>
        </m:d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. Therefore, all path between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are blocked by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k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. Since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k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</m:t>
        </m:r>
        <m:sSup>
          <m:sSup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sup>
        </m:sSup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, all path between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are also blocked by </w:t>
      </w:r>
      <m:oMath>
        <m:sSup>
          <m:sSup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sup>
        </m:sSup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; thus,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Ind</m:t>
        </m:r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  <m:e>
            <m:sSup>
              <m:sSup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c</m:t>
                </m:r>
              </m:sup>
            </m:sSup>
          </m:e>
        </m:d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which contradicts with the assumption. Hence, if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Dep</m:t>
        </m:r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  <m:e>
            <m:sSup>
              <m:sSup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c</m:t>
                </m:r>
              </m:sup>
            </m:sSup>
          </m:e>
        </m:d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, then for any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k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</m:t>
        </m:r>
        <m:sSup>
          <m:sSup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sup>
        </m:sSup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we have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Dep</m:t>
        </m:r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k</m:t>
                </m:r>
              </m:sub>
            </m:sSub>
          </m:e>
        </m:d>
      </m:oMath>
      <w:r w:rsidRPr="00E665AB">
        <w:rPr>
          <w:rFonts w:ascii="Calibri" w:eastAsia="宋体" w:hAnsi="Calibri" w:cs="Times New Roman"/>
          <w:sz w:val="24"/>
          <w:szCs w:val="24"/>
        </w:rPr>
        <w:t>. Along with</w:t>
      </w:r>
      <m:oMath>
        <m:r>
          <w:rPr>
            <w:rFonts w:ascii="Cambria Math" w:eastAsia="宋体" w:hAnsi="Cambria Math" w:cs="Times New Roman"/>
            <w:sz w:val="24"/>
            <w:szCs w:val="24"/>
          </w:rPr>
          <m:t xml:space="preserve"> Dep</m:t>
        </m:r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;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</m:d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, we conclude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∈nb</m:t>
        </m:r>
        <m:sSup>
          <m:sSup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sup>
        </m:sSup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</m:d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∈nb</m:t>
        </m:r>
        <m:sSup>
          <m:sSup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sup>
        </m:sSup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</m:e>
        </m:d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for any edge in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E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. </w:t>
      </w:r>
    </w:p>
    <w:p w14:paraId="0D20F8E5" w14:textId="77777777" w:rsidR="00E665AB" w:rsidRPr="00E665AB" w:rsidRDefault="00E665AB" w:rsidP="00E665AB">
      <w:pPr>
        <w:suppressLineNumbers/>
        <w:suppressAutoHyphens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</w:p>
    <w:p w14:paraId="44F92728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i/>
          <w:iCs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Remark 2: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n</m:t>
        </m:r>
        <m:sSup>
          <m:sSup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br</m:t>
            </m:r>
          </m:e>
          <m:sup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sup>
        </m:sSup>
        <m:r>
          <w:rPr>
            <w:rFonts w:ascii="Cambria Math" w:eastAsia="宋体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)</m:t>
        </m:r>
      </m:oMath>
      <w:r w:rsidRPr="00E665AB">
        <w:rPr>
          <w:rFonts w:ascii="Calibri" w:eastAsia="宋体" w:hAnsi="Calibri" w:cs="Times New Roman"/>
          <w:i/>
          <w:iCs/>
          <w:sz w:val="24"/>
          <w:szCs w:val="24"/>
        </w:rPr>
        <w:t xml:space="preserve"> can be written as </w:t>
      </w:r>
    </w:p>
    <w:p w14:paraId="25600BB0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libri" w:eastAsia="宋体" w:hAnsi="Calibri" w:cs="Times New Roman"/>
          <w:i/>
          <w:iCs/>
          <w:sz w:val="24"/>
          <w:szCs w:val="24"/>
        </w:rPr>
      </w:pPr>
      <m:oMathPara>
        <m:oMath>
          <m:r>
            <w:rPr>
              <w:rFonts w:ascii="Cambria Math" w:eastAsia="宋体" w:hAnsi="Cambria Math" w:cs="Times New Roman"/>
              <w:sz w:val="24"/>
              <w:szCs w:val="24"/>
            </w:rPr>
            <m:t>nb</m:t>
          </m:r>
          <m:sSup>
            <m:sSupPr>
              <m:ctrlPr>
                <w:rPr>
                  <w:rFonts w:ascii="Cambria Math" w:eastAsia="宋体" w:hAnsi="Cambria Math" w:cs="Times New Roman"/>
                  <w:i/>
                  <w:iCs/>
                  <w:sz w:val="24"/>
                  <w:szCs w:val="24"/>
                </w:rPr>
              </m:ctrlPr>
            </m:sSupPr>
            <m:e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>r</m:t>
              </m:r>
            </m:e>
            <m:sup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>C</m:t>
              </m:r>
            </m:sup>
          </m:sSup>
          <m:d>
            <m:dPr>
              <m:ctrlPr>
                <w:rPr>
                  <w:rFonts w:ascii="Cambria Math" w:eastAsia="宋体" w:hAnsi="Cambria Math" w:cs="Times New Roman"/>
                  <w:i/>
                  <w:iCs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e>
          </m:d>
          <m:r>
            <w:rPr>
              <w:rFonts w:ascii="Cambria Math" w:eastAsia="宋体" w:hAnsi="Cambria Math" w:cs="Times New Roman"/>
              <w:sz w:val="24"/>
              <w:szCs w:val="24"/>
            </w:rPr>
            <m:t>=</m:t>
          </m:r>
          <m:d>
            <m:dPr>
              <m:begChr m:val="{"/>
              <m:endChr m:val="|"/>
              <m:ctrlPr>
                <w:rPr>
                  <w:rFonts w:ascii="Cambria Math" w:eastAsia="宋体" w:hAnsi="Cambria Math" w:cs="Times New Roman"/>
                  <w:i/>
                  <w:iCs/>
                  <w:sz w:val="24"/>
                  <w:szCs w:val="24"/>
                </w:rPr>
              </m:ctrlPr>
            </m:dPr>
            <m:e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 xml:space="preserve"> </m:t>
              </m:r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j</m:t>
                  </m:r>
                </m:sub>
              </m:sSub>
            </m:e>
          </m:d>
          <m:r>
            <w:rPr>
              <w:rFonts w:ascii="Cambria Math" w:eastAsia="宋体" w:hAnsi="Cambria Math" w:cs="Times New Roman"/>
              <w:sz w:val="24"/>
              <w:szCs w:val="24"/>
            </w:rPr>
            <m:t>dep</m:t>
          </m:r>
          <m:d>
            <m:dPr>
              <m:ctrlPr>
                <w:rPr>
                  <w:rFonts w:ascii="Cambria Math" w:eastAsia="宋体" w:hAnsi="Cambria Math" w:cs="Times New Roman"/>
                  <w:i/>
                  <w:iCs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>;</m:t>
              </m:r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j</m:t>
                  </m:r>
                </m:sub>
              </m:sSub>
            </m:e>
          </m:d>
          <m:r>
            <w:rPr>
              <w:rFonts w:ascii="Cambria Math" w:eastAsia="宋体" w:hAnsi="Cambria Math" w:cs="Times New Roman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eastAsia="宋体" w:hAnsi="Cambria Math" w:cs="Times New Roman"/>
              <w:sz w:val="24"/>
              <w:szCs w:val="24"/>
            </w:rPr>
            <m:t xml:space="preserve">and </m:t>
          </m:r>
          <m:r>
            <w:rPr>
              <w:rFonts w:ascii="Cambria Math" w:eastAsia="宋体" w:hAnsi="Cambria Math" w:cs="Times New Roman"/>
              <w:sz w:val="24"/>
              <w:szCs w:val="24"/>
            </w:rPr>
            <m:t>dep</m:t>
          </m:r>
          <m:d>
            <m:dPr>
              <m:ctrlPr>
                <w:rPr>
                  <w:rFonts w:ascii="Cambria Math" w:eastAsia="宋体" w:hAnsi="Cambria Math" w:cs="Times New Roman"/>
                  <w:i/>
                  <w:iCs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>;</m:t>
              </m:r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j</m:t>
                  </m:r>
                </m:sub>
              </m:sSub>
            </m:e>
            <m:e>
              <m:sSub>
                <m:sSubPr>
                  <m:ctrlPr>
                    <w:rPr>
                      <w:rFonts w:ascii="Cambria Math" w:eastAsia="宋体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宋体" w:hAnsi="Cambria Math" w:cs="Times New Roman"/>
                      <w:sz w:val="24"/>
                      <w:szCs w:val="24"/>
                    </w:rPr>
                    <m:t>k</m:t>
                  </m:r>
                </m:sub>
              </m:sSub>
            </m:e>
          </m:d>
          <m:r>
            <w:rPr>
              <w:rFonts w:ascii="Cambria Math" w:eastAsia="宋体" w:hAnsi="Cambria Math" w:cs="Times New Roman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eastAsia="宋体" w:hAnsi="Cambria Math" w:cs="Times New Roman"/>
              <w:sz w:val="24"/>
              <w:szCs w:val="24"/>
            </w:rPr>
            <m:t xml:space="preserve">for any </m:t>
          </m:r>
          <m:r>
            <w:rPr>
              <w:rFonts w:ascii="Cambria Math" w:eastAsia="宋体" w:hAnsi="Cambria Math" w:cs="Times New Roman"/>
              <w:sz w:val="24"/>
              <w:szCs w:val="24"/>
            </w:rPr>
            <m:t>k≠i,j}</m:t>
          </m:r>
        </m:oMath>
      </m:oMathPara>
    </w:p>
    <w:p w14:paraId="70AD36D3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宋体" w:hAnsi="Times New Roman" w:cs="Times New Roman"/>
          <w:sz w:val="20"/>
          <w:szCs w:val="20"/>
        </w:rPr>
      </w:pPr>
      <w:r w:rsidRPr="00E665AB">
        <w:rPr>
          <w:rFonts w:ascii="Calibri" w:eastAsia="宋体" w:hAnsi="Calibri" w:cs="Times New Roman"/>
          <w:i/>
          <w:iCs/>
          <w:sz w:val="24"/>
          <w:szCs w:val="24"/>
        </w:rPr>
        <w:t xml:space="preserve">     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In practice, a symmetric correction may be used, where if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∈nb</m:t>
        </m:r>
        <m:sSup>
          <m:sSup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sup>
        </m:sSup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</m:e>
        </m:d>
        <m:r>
          <w:rPr>
            <w:rFonts w:ascii="Cambria Math" w:eastAsia="宋体" w:hAnsi="Cambria Math" w:cs="Times New Roman"/>
            <w:sz w:val="24"/>
            <w:szCs w:val="24"/>
          </w:rPr>
          <m:t xml:space="preserve">, 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but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∉nb</m:t>
        </m:r>
        <m:sSup>
          <m:sSup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sup>
        </m:sSup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</m:d>
        <m:r>
          <w:rPr>
            <w:rFonts w:ascii="Cambria Math" w:eastAsia="宋体" w:hAnsi="Cambria Math" w:cs="Times New Roman"/>
            <w:sz w:val="24"/>
            <w:szCs w:val="24"/>
          </w:rPr>
          <m:t>,</m:t>
        </m:r>
      </m:oMath>
      <w:r w:rsidRPr="00E665AB">
        <w:rPr>
          <w:rFonts w:ascii="Calibri" w:eastAsia="宋体" w:hAnsi="Calibri" w:cs="Times New Roman"/>
          <w:sz w:val="24"/>
          <w:szCs w:val="24"/>
        </w:rPr>
        <w:t xml:space="preserve"> then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n</m:t>
        </m:r>
        <m:sSup>
          <m:sSup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br</m:t>
            </m:r>
          </m:e>
          <m:sup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sup>
        </m:sSup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</m:e>
        </m:d>
        <m:r>
          <w:rPr>
            <w:rFonts w:ascii="Cambria Math" w:eastAsia="宋体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nbr</m:t>
            </m:r>
          </m:e>
          <m:sup>
            <m: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sup>
        </m:sSup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i</m:t>
                </m:r>
              </m:sub>
            </m:sSub>
          </m:e>
        </m:d>
        <m:r>
          <w:rPr>
            <w:rFonts w:ascii="Cambria Math" w:eastAsia="宋体" w:hAnsi="Cambria Math" w:cs="Times New Roman"/>
            <w:sz w:val="24"/>
            <w:szCs w:val="24"/>
          </w:rPr>
          <m:t>∖</m:t>
        </m:r>
        <m:d>
          <m:dPr>
            <m:begChr m:val="{"/>
            <m:endChr m:val="}"/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</m:d>
        <m:r>
          <w:rPr>
            <w:rFonts w:ascii="Cambria Math" w:eastAsia="宋体" w:hAnsi="Cambria Math" w:cs="Times New Roman"/>
            <w:sz w:val="24"/>
            <w:szCs w:val="24"/>
          </w:rPr>
          <m:t>.</m:t>
        </m:r>
      </m:oMath>
    </w:p>
    <w:p w14:paraId="401D3F54" w14:textId="4B3EF0BC" w:rsidR="00E665AB" w:rsidRDefault="00E665AB" w:rsidP="00E665AB">
      <w:pPr>
        <w:rPr>
          <w:rFonts w:ascii="Calibri" w:eastAsia="宋体" w:hAnsi="Calibri" w:cs="Times New Roman"/>
        </w:rPr>
      </w:pPr>
    </w:p>
    <w:p w14:paraId="48A634A3" w14:textId="2B3E30FA" w:rsidR="00266ED0" w:rsidRDefault="00266ED0" w:rsidP="00E665AB">
      <w:pPr>
        <w:rPr>
          <w:rFonts w:ascii="Calibri" w:eastAsia="宋体" w:hAnsi="Calibri" w:cs="Times New Roman"/>
        </w:rPr>
      </w:pPr>
    </w:p>
    <w:p w14:paraId="0BE99F8B" w14:textId="1C9A5E3B" w:rsidR="00266ED0" w:rsidRDefault="00266ED0" w:rsidP="00E665AB">
      <w:pPr>
        <w:rPr>
          <w:rFonts w:ascii="Calibri" w:eastAsia="宋体" w:hAnsi="Calibri" w:cs="Times New Roman"/>
        </w:rPr>
      </w:pPr>
    </w:p>
    <w:p w14:paraId="691DC2E4" w14:textId="35CA8D47" w:rsidR="00266ED0" w:rsidRDefault="00266ED0" w:rsidP="00E665AB">
      <w:pPr>
        <w:rPr>
          <w:rFonts w:ascii="Calibri" w:eastAsia="宋体" w:hAnsi="Calibri" w:cs="Times New Roman"/>
        </w:rPr>
      </w:pPr>
    </w:p>
    <w:p w14:paraId="369ABE93" w14:textId="698DE8D0" w:rsidR="00266ED0" w:rsidRDefault="00266ED0" w:rsidP="00E665AB">
      <w:pPr>
        <w:rPr>
          <w:rFonts w:ascii="Calibri" w:eastAsia="宋体" w:hAnsi="Calibri" w:cs="Times New Roman"/>
        </w:rPr>
      </w:pPr>
    </w:p>
    <w:p w14:paraId="0429647C" w14:textId="43009242" w:rsidR="00266ED0" w:rsidRDefault="00266ED0" w:rsidP="00E665AB">
      <w:pPr>
        <w:rPr>
          <w:rFonts w:ascii="Calibri" w:eastAsia="宋体" w:hAnsi="Calibri" w:cs="Times New Roman"/>
        </w:rPr>
      </w:pPr>
    </w:p>
    <w:p w14:paraId="07F7C413" w14:textId="4729B510" w:rsidR="00266ED0" w:rsidRDefault="00266ED0" w:rsidP="00E665AB">
      <w:pPr>
        <w:rPr>
          <w:rFonts w:ascii="Calibri" w:eastAsia="宋体" w:hAnsi="Calibri" w:cs="Times New Roman"/>
        </w:rPr>
      </w:pPr>
    </w:p>
    <w:p w14:paraId="26140E71" w14:textId="6A7AC08B" w:rsidR="00266ED0" w:rsidRDefault="00266ED0" w:rsidP="00E665AB">
      <w:pPr>
        <w:rPr>
          <w:rFonts w:ascii="Calibri" w:eastAsia="宋体" w:hAnsi="Calibri" w:cs="Times New Roman"/>
        </w:rPr>
      </w:pPr>
    </w:p>
    <w:p w14:paraId="7CBB083F" w14:textId="77777777" w:rsidR="00266ED0" w:rsidRDefault="00266ED0" w:rsidP="00E665AB">
      <w:pPr>
        <w:rPr>
          <w:noProof/>
        </w:rPr>
      </w:pPr>
    </w:p>
    <w:p w14:paraId="435F91DC" w14:textId="77777777" w:rsidR="00266ED0" w:rsidRDefault="00266ED0" w:rsidP="00E665AB">
      <w:pPr>
        <w:rPr>
          <w:noProof/>
        </w:rPr>
      </w:pPr>
    </w:p>
    <w:p w14:paraId="6BCDE64B" w14:textId="2FD928E7" w:rsidR="00266ED0" w:rsidRDefault="00266ED0" w:rsidP="00E665AB">
      <w:pPr>
        <w:rPr>
          <w:noProof/>
        </w:rPr>
      </w:pPr>
      <w:r>
        <w:rPr>
          <w:noProof/>
        </w:rPr>
        <w:drawing>
          <wp:inline distT="0" distB="0" distL="0" distR="0" wp14:anchorId="390304C7" wp14:editId="5B23EC8A">
            <wp:extent cx="5274310" cy="3219450"/>
            <wp:effectExtent l="0" t="0" r="2540" b="0"/>
            <wp:docPr id="15" name="Picture 21" descr="C:\Users\kaikai\Dropbox\class_learning\kai\research\paper_in_progress\BN_smc\Draft_5_adaptive\adsm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1" descr="C:\Users\kaikai\Dropbox\class_learning\kai\research\paper_in_progress\BN_smc\Draft_5_adaptive\adsmc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F8515" w14:textId="77777777" w:rsidR="00266ED0" w:rsidRPr="00266ED0" w:rsidRDefault="00266ED0" w:rsidP="00266ED0">
      <w:pPr>
        <w:widowControl w:val="0"/>
        <w:suppressLineNumber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266ED0">
        <w:rPr>
          <w:rFonts w:ascii="Calibri" w:eastAsia="宋体" w:hAnsi="Calibri" w:cs="Times New Roman"/>
          <w:b/>
          <w:bCs/>
          <w:sz w:val="24"/>
          <w:szCs w:val="24"/>
        </w:rPr>
        <w:t xml:space="preserve">Figure </w:t>
      </w:r>
      <w:r w:rsidRPr="00266ED0">
        <w:rPr>
          <w:rFonts w:ascii="Calibri" w:eastAsia="宋体" w:hAnsi="Calibri" w:cs="Times New Roman" w:hint="eastAsia"/>
          <w:b/>
          <w:bCs/>
          <w:sz w:val="24"/>
          <w:szCs w:val="24"/>
        </w:rPr>
        <w:t>S</w:t>
      </w:r>
      <w:r w:rsidRPr="00266ED0">
        <w:rPr>
          <w:rFonts w:ascii="Calibri" w:eastAsia="宋体" w:hAnsi="Calibri" w:cs="Times New Roman"/>
          <w:b/>
          <w:bCs/>
          <w:sz w:val="24"/>
          <w:szCs w:val="24"/>
        </w:rPr>
        <w:t>1</w:t>
      </w:r>
      <w:r w:rsidRPr="00266ED0">
        <w:rPr>
          <w:rFonts w:ascii="Calibri" w:eastAsia="宋体" w:hAnsi="Calibri" w:cs="Times New Roman"/>
          <w:sz w:val="24"/>
          <w:szCs w:val="24"/>
        </w:rPr>
        <w:t xml:space="preserve">: Traditional SMC and adaptive SMC. This shows a local skeleton in some step of SMC. In a traditional SMC, it is likely the update sequence set to be </w:t>
      </w:r>
      <m:oMath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3</m:t>
                </m:r>
              </m:sub>
            </m:sSub>
          </m:e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="宋体" w:hAnsi="Cambria Math" w:cs="Times New Roman"/>
            <w:sz w:val="24"/>
            <w:szCs w:val="24"/>
          </w:rPr>
          <m:t>→</m:t>
        </m:r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4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>,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5</m:t>
                </m:r>
              </m:sub>
            </m:sSub>
          </m:e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="宋体" w:hAnsi="Cambria Math" w:cs="Times New Roman"/>
            <w:sz w:val="24"/>
            <w:szCs w:val="24"/>
          </w:rPr>
          <m:t>→⋯</m:t>
        </m:r>
      </m:oMath>
      <w:r w:rsidRPr="00266ED0">
        <w:rPr>
          <w:rFonts w:ascii="Calibri" w:eastAsia="宋体" w:hAnsi="Calibri" w:cs="Times New Roman"/>
          <w:sz w:val="24"/>
          <w:szCs w:val="24"/>
        </w:rPr>
        <w:t xml:space="preserve">, while this might limit the later update </w:t>
      </w:r>
      <m:oMath>
        <m:d>
          <m:d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3</m:t>
                </m:r>
              </m:sub>
            </m:sSub>
            <m:r>
              <w:rPr>
                <w:rFonts w:ascii="Cambria Math" w:eastAsia="宋体" w:hAnsi="Cambria Math" w:cs="Times New Roman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5</m:t>
                </m:r>
              </m:sub>
            </m:sSub>
          </m:e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</m:d>
      </m:oMath>
      <w:r w:rsidRPr="00266ED0">
        <w:rPr>
          <w:rFonts w:ascii="Calibri" w:eastAsia="宋体" w:hAnsi="Calibri" w:cs="Times New Roman"/>
          <w:sz w:val="24"/>
          <w:szCs w:val="24"/>
        </w:rPr>
        <w:t xml:space="preserve"> to only 2 configurations instead of 3.  In </w:t>
      </w:r>
      <w:proofErr w:type="spellStart"/>
      <w:r w:rsidRPr="00266ED0">
        <w:rPr>
          <w:rFonts w:ascii="Calibri" w:eastAsia="宋体" w:hAnsi="Calibri" w:cs="Times New Roman"/>
          <w:sz w:val="24"/>
          <w:szCs w:val="24"/>
        </w:rPr>
        <w:t>adSMC</w:t>
      </w:r>
      <w:proofErr w:type="spellEnd"/>
      <w:r w:rsidRPr="00266ED0">
        <w:rPr>
          <w:rFonts w:ascii="Calibri" w:eastAsia="宋体" w:hAnsi="Calibri" w:cs="Times New Roman"/>
          <w:sz w:val="24"/>
          <w:szCs w:val="24"/>
        </w:rPr>
        <w:t xml:space="preserve">, by selecting sequence based on current structure, we will sample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5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|X)</m:t>
        </m:r>
      </m:oMath>
      <w:r w:rsidRPr="00266ED0">
        <w:rPr>
          <w:rFonts w:ascii="Calibri" w:eastAsia="宋体" w:hAnsi="Calibri" w:cs="Times New Roman"/>
          <w:sz w:val="24"/>
          <w:szCs w:val="24"/>
        </w:rPr>
        <w:t xml:space="preserve"> first, which gives us more options on the local sctructure for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5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|X)</m:t>
        </m:r>
      </m:oMath>
      <w:r w:rsidRPr="00266ED0">
        <w:rPr>
          <w:rFonts w:ascii="Calibri" w:eastAsia="宋体" w:hAnsi="Calibri" w:cs="Times New Roman"/>
          <w:sz w:val="24"/>
          <w:szCs w:val="24"/>
        </w:rPr>
        <w:t xml:space="preserve">, and this configuration will not affect the options for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|X)</m:t>
        </m:r>
      </m:oMath>
      <w:r w:rsidRPr="00266ED0">
        <w:rPr>
          <w:rFonts w:ascii="Calibri" w:eastAsia="宋体" w:hAnsi="Calibri" w:cs="Times New Roman"/>
          <w:sz w:val="24"/>
          <w:szCs w:val="24"/>
        </w:rPr>
        <w:t xml:space="preserve"> or </w:t>
      </w:r>
      <m:oMath>
        <m:r>
          <w:rPr>
            <w:rFonts w:ascii="Cambria Math" w:eastAsia="宋体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4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宋体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5</m:t>
            </m:r>
          </m:sub>
        </m:sSub>
        <m:r>
          <w:rPr>
            <w:rFonts w:ascii="Cambria Math" w:eastAsia="宋体" w:hAnsi="Cambria Math" w:cs="Times New Roman"/>
            <w:sz w:val="24"/>
            <w:szCs w:val="24"/>
          </w:rPr>
          <m:t>|X)</m:t>
        </m:r>
      </m:oMath>
      <w:r w:rsidRPr="00266ED0">
        <w:rPr>
          <w:rFonts w:ascii="Calibri" w:eastAsia="宋体" w:hAnsi="Calibri" w:cs="Times New Roman"/>
          <w:sz w:val="24"/>
          <w:szCs w:val="24"/>
        </w:rPr>
        <w:t xml:space="preserve">; thus, increased the diversity of samples. </w:t>
      </w:r>
    </w:p>
    <w:p w14:paraId="2B846E81" w14:textId="0C36482C" w:rsidR="00266ED0" w:rsidRPr="00E665AB" w:rsidRDefault="00266ED0" w:rsidP="00E665AB">
      <w:pPr>
        <w:rPr>
          <w:rFonts w:ascii="Calibri" w:eastAsia="宋体" w:hAnsi="Calibri" w:cs="Times New Roman"/>
        </w:rPr>
      </w:pPr>
    </w:p>
    <w:p w14:paraId="2907E605" w14:textId="77777777" w:rsidR="007733F1" w:rsidRDefault="007733F1" w:rsidP="00E665AB">
      <w:pPr>
        <w:jc w:val="center"/>
        <w:rPr>
          <w:rFonts w:ascii="Calibri" w:eastAsia="宋体" w:hAnsi="Calibri" w:cs="Times New Roman"/>
        </w:rPr>
      </w:pPr>
    </w:p>
    <w:p w14:paraId="3D134AF7" w14:textId="56A2F140" w:rsidR="00E665AB" w:rsidRPr="00E665AB" w:rsidRDefault="007733F1" w:rsidP="00E665AB">
      <w:pPr>
        <w:jc w:val="center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440E0462" wp14:editId="7C2ED746">
            <wp:extent cx="3856776" cy="3856776"/>
            <wp:effectExtent l="0" t="0" r="0" b="0"/>
            <wp:docPr id="16" name="图片 16" descr="地图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1_Recall_2000_0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132" cy="387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Times New Roman"/>
          <w:noProof/>
        </w:rPr>
        <w:drawing>
          <wp:inline distT="0" distB="0" distL="0" distR="0" wp14:anchorId="6E00E08A" wp14:editId="18A60859">
            <wp:extent cx="3915624" cy="3915624"/>
            <wp:effectExtent l="0" t="0" r="8890" b="8890"/>
            <wp:docPr id="17" name="图片 17" descr="地图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1_Recall_5000_0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043" cy="392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1DA92" w14:textId="2FCCEA42" w:rsidR="00E665AB" w:rsidRPr="00E665AB" w:rsidRDefault="00E665AB" w:rsidP="00255B74">
      <w:pPr>
        <w:suppressLineNumbers/>
        <w:suppressAutoHyphens/>
        <w:spacing w:after="0" w:line="240" w:lineRule="auto"/>
        <w:jc w:val="center"/>
        <w:rPr>
          <w:rFonts w:ascii="Calibri" w:eastAsia="宋体" w:hAnsi="Calibri" w:cs="Times New Roman"/>
        </w:rPr>
      </w:pPr>
      <w:r w:rsidRPr="00E665AB">
        <w:rPr>
          <w:rFonts w:ascii="Calibri" w:eastAsia="宋体" w:hAnsi="Calibri" w:cs="Times New Roman"/>
          <w:b/>
        </w:rPr>
        <w:t>Figure S</w:t>
      </w:r>
      <w:r w:rsidR="00266ED0">
        <w:rPr>
          <w:rFonts w:ascii="Calibri" w:eastAsia="宋体" w:hAnsi="Calibri" w:cs="Times New Roman"/>
          <w:b/>
        </w:rPr>
        <w:t>2</w:t>
      </w:r>
      <w:r w:rsidRPr="00E665AB">
        <w:rPr>
          <w:rFonts w:ascii="Calibri" w:eastAsia="宋体" w:hAnsi="Calibri" w:cs="Times New Roman"/>
        </w:rPr>
        <w:t xml:space="preserve">: F1-score and recall over different methods with observation size 2000 and 5000. </w:t>
      </w:r>
      <w:r w:rsidRPr="00E665AB">
        <w:rPr>
          <w:rFonts w:ascii="Calibri" w:eastAsia="宋体" w:hAnsi="Calibri" w:cs="Times New Roman"/>
        </w:rPr>
        <w:br w:type="page"/>
      </w:r>
    </w:p>
    <w:p w14:paraId="274ADDAB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noProof/>
          <w:sz w:val="24"/>
          <w:szCs w:val="24"/>
        </w:rPr>
        <w:lastRenderedPageBreak/>
        <w:drawing>
          <wp:inline distT="0" distB="0" distL="0" distR="0" wp14:anchorId="5147BDD8" wp14:editId="484AF5D7">
            <wp:extent cx="5943600" cy="43427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6BFA9" w14:textId="34CA18A6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b/>
          <w:sz w:val="24"/>
          <w:szCs w:val="24"/>
        </w:rPr>
        <w:t xml:space="preserve"> Figure S</w:t>
      </w:r>
      <w:r w:rsidR="00266ED0">
        <w:rPr>
          <w:rFonts w:ascii="Calibri" w:eastAsia="宋体" w:hAnsi="Calibri" w:cs="Times New Roman"/>
          <w:b/>
          <w:sz w:val="24"/>
          <w:szCs w:val="24"/>
        </w:rPr>
        <w:t>3</w:t>
      </w:r>
      <w:r w:rsidRPr="00E665AB">
        <w:rPr>
          <w:rFonts w:ascii="Calibri" w:eastAsia="宋体" w:hAnsi="Calibri" w:cs="Times New Roman"/>
          <w:sz w:val="24"/>
          <w:szCs w:val="24"/>
        </w:rPr>
        <w:t>: The trend of the BIC scores of the learned networks as temperature increases. Observation sizes: (A) 1000, (B) 2000, (C) 5000</w:t>
      </w:r>
    </w:p>
    <w:p w14:paraId="2F93AEBB" w14:textId="77777777" w:rsidR="00E665AB" w:rsidRPr="00E665AB" w:rsidRDefault="00E665AB" w:rsidP="00E665AB">
      <w:pPr>
        <w:suppressAutoHyphens/>
        <w:jc w:val="both"/>
        <w:rPr>
          <w:rFonts w:ascii="Calibri" w:eastAsia="宋体" w:hAnsi="Calibri" w:cs="Times New Roman"/>
        </w:rPr>
      </w:pPr>
      <w:r w:rsidRPr="00E665AB"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7EC601EF" wp14:editId="0D451CF2">
            <wp:extent cx="5934075" cy="5124450"/>
            <wp:effectExtent l="0" t="0" r="9525" b="0"/>
            <wp:docPr id="11" name="Picture 11" descr="C:\Users\Kaixian\Dropbox\class_learning\kai\research\paper_in_progress\BN_smc\Draft_5_adaptive\adsmc_fixsm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\Users\Kaixian\Dropbox\class_learning\kai\research\paper_in_progress\BN_smc\Draft_5_adaptive\adsmc_fixsmc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30AFB" w14:textId="1D410437" w:rsidR="00E665AB" w:rsidRPr="00E665AB" w:rsidRDefault="00E665AB" w:rsidP="00E665AB">
      <w:pPr>
        <w:suppressAutoHyphens/>
        <w:jc w:val="both"/>
        <w:rPr>
          <w:rFonts w:ascii="Calibri" w:eastAsia="宋体" w:hAnsi="Calibri" w:cs="Times New Roman"/>
        </w:rPr>
      </w:pPr>
      <w:r w:rsidRPr="00E665AB">
        <w:rPr>
          <w:rFonts w:ascii="Calibri" w:eastAsia="宋体" w:hAnsi="Calibri" w:cs="Times New Roman"/>
          <w:b/>
        </w:rPr>
        <w:t>Figure S</w:t>
      </w:r>
      <w:r w:rsidR="00266ED0">
        <w:rPr>
          <w:rFonts w:ascii="Calibri" w:eastAsia="宋体" w:hAnsi="Calibri" w:cs="Times New Roman"/>
          <w:b/>
        </w:rPr>
        <w:t>4</w:t>
      </w:r>
      <w:r w:rsidRPr="00E665AB">
        <w:rPr>
          <w:rFonts w:ascii="Calibri" w:eastAsia="宋体" w:hAnsi="Calibri" w:cs="Times New Roman"/>
          <w:b/>
        </w:rPr>
        <w:t xml:space="preserve">: </w:t>
      </w:r>
      <w:r w:rsidRPr="00E665AB">
        <w:rPr>
          <w:rFonts w:ascii="Calibri" w:eastAsia="宋体" w:hAnsi="Calibri" w:cs="Times New Roman"/>
        </w:rPr>
        <w:t xml:space="preserve">The comparison of </w:t>
      </w:r>
      <w:proofErr w:type="spellStart"/>
      <w:r w:rsidRPr="00E665AB">
        <w:rPr>
          <w:rFonts w:ascii="Calibri" w:eastAsia="宋体" w:hAnsi="Calibri" w:cs="Times New Roman"/>
        </w:rPr>
        <w:t>adSMC</w:t>
      </w:r>
      <w:proofErr w:type="spellEnd"/>
      <w:r w:rsidRPr="00E665AB">
        <w:rPr>
          <w:rFonts w:ascii="Calibri" w:eastAsia="宋体" w:hAnsi="Calibri" w:cs="Times New Roman"/>
        </w:rPr>
        <w:t xml:space="preserve"> and traditional SMC. (A) Andes, (B) hepar2</w:t>
      </w:r>
    </w:p>
    <w:p w14:paraId="3CE9313A" w14:textId="77777777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noProof/>
          <w:sz w:val="24"/>
          <w:szCs w:val="24"/>
        </w:rPr>
        <w:lastRenderedPageBreak/>
        <w:drawing>
          <wp:inline distT="0" distB="0" distL="0" distR="0" wp14:anchorId="2F7431C7" wp14:editId="17A66C2C">
            <wp:extent cx="5943600" cy="43414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65AB">
        <w:rPr>
          <w:rFonts w:ascii="Calibri" w:eastAsia="宋体" w:hAnsi="Calibri" w:cs="Times New Roman"/>
          <w:sz w:val="24"/>
          <w:szCs w:val="24"/>
        </w:rPr>
        <w:t xml:space="preserve"> </w:t>
      </w:r>
    </w:p>
    <w:p w14:paraId="59124314" w14:textId="0268E0B4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b/>
          <w:sz w:val="24"/>
          <w:szCs w:val="24"/>
        </w:rPr>
        <w:t>Figure S</w:t>
      </w:r>
      <w:r w:rsidR="00266ED0">
        <w:rPr>
          <w:rFonts w:ascii="Calibri" w:eastAsia="宋体" w:hAnsi="Calibri" w:cs="Times New Roman"/>
          <w:b/>
          <w:sz w:val="24"/>
          <w:szCs w:val="24"/>
        </w:rPr>
        <w:t>5</w:t>
      </w:r>
      <w:r w:rsidRPr="00E665AB">
        <w:rPr>
          <w:rFonts w:ascii="Calibri" w:eastAsia="宋体" w:hAnsi="Calibri" w:cs="Times New Roman"/>
          <w:sz w:val="24"/>
          <w:szCs w:val="24"/>
        </w:rPr>
        <w:t>: The empirical distribution of BIC scores of all SMC samples. (A) alarm network, (B) win95pts network</w:t>
      </w:r>
    </w:p>
    <w:p w14:paraId="2CA43B45" w14:textId="43247D22" w:rsid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sz w:val="24"/>
          <w:szCs w:val="24"/>
        </w:rPr>
        <w:t xml:space="preserve"> </w:t>
      </w:r>
    </w:p>
    <w:p w14:paraId="69E15ABD" w14:textId="586B6A57" w:rsidR="00255B74" w:rsidRDefault="00255B74" w:rsidP="00E665AB">
      <w:pPr>
        <w:keepLines/>
        <w:suppressLineNumber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</w:p>
    <w:p w14:paraId="2BDB6C7D" w14:textId="1BDDCBEF" w:rsidR="00255B74" w:rsidRDefault="00255B74" w:rsidP="00E665AB">
      <w:pPr>
        <w:keepLines/>
        <w:suppressLineNumber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</w:p>
    <w:p w14:paraId="26E53F1B" w14:textId="77777777" w:rsidR="00255B74" w:rsidRPr="00E665AB" w:rsidRDefault="00255B74" w:rsidP="00E665AB">
      <w:pPr>
        <w:keepLines/>
        <w:suppressLineNumber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</w:p>
    <w:p w14:paraId="33829A36" w14:textId="349B0391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pacing w:before="120" w:after="0" w:line="240" w:lineRule="auto"/>
        <w:jc w:val="center"/>
        <w:rPr>
          <w:rFonts w:ascii="Calibri" w:eastAsia="宋体" w:hAnsi="Calibri" w:cs="Times New Roman"/>
          <w:b/>
          <w:sz w:val="24"/>
          <w:szCs w:val="24"/>
        </w:rPr>
      </w:pPr>
    </w:p>
    <w:p w14:paraId="6E469582" w14:textId="2050CB0F" w:rsidR="007733F1" w:rsidRDefault="007733F1" w:rsidP="00E665AB">
      <w:pPr>
        <w:jc w:val="center"/>
        <w:rPr>
          <w:rFonts w:ascii="Calibri" w:eastAsia="宋体" w:hAnsi="Calibri" w:cs="Times New Roman"/>
          <w:noProof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568ABCA3" wp14:editId="5CAD0E38">
            <wp:extent cx="5274310" cy="3514725"/>
            <wp:effectExtent l="0" t="0" r="2540" b="9525"/>
            <wp:docPr id="20" name="图片 20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C_2000_0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2E2C8" w14:textId="56E019B2" w:rsidR="00E665AB" w:rsidRPr="00E665AB" w:rsidRDefault="007733F1" w:rsidP="00E665AB">
      <w:pPr>
        <w:jc w:val="center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5AE4E4AB" wp14:editId="3B8776AA">
            <wp:extent cx="5274310" cy="3514725"/>
            <wp:effectExtent l="0" t="0" r="2540" b="9525"/>
            <wp:docPr id="19" name="图片 19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C_5000_0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2F257" w14:textId="4F7DFF50" w:rsidR="00E665AB" w:rsidRPr="00E665AB" w:rsidRDefault="00E665AB" w:rsidP="00E665AB">
      <w:pPr>
        <w:keepLines/>
        <w:suppressLineNumbers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b/>
          <w:sz w:val="24"/>
          <w:szCs w:val="24"/>
        </w:rPr>
        <w:t>Figure S</w:t>
      </w:r>
      <w:r w:rsidR="00266ED0">
        <w:rPr>
          <w:rFonts w:ascii="Calibri" w:eastAsia="宋体" w:hAnsi="Calibri" w:cs="Times New Roman"/>
          <w:b/>
          <w:sz w:val="24"/>
          <w:szCs w:val="24"/>
        </w:rPr>
        <w:t>6</w:t>
      </w:r>
      <w:r w:rsidRPr="00E665AB">
        <w:rPr>
          <w:rFonts w:ascii="Calibri" w:eastAsia="宋体" w:hAnsi="Calibri" w:cs="Times New Roman"/>
          <w:sz w:val="24"/>
          <w:szCs w:val="24"/>
        </w:rPr>
        <w:t>: BIC scores of all methods on 7 benchmark networks with observation size 2000 and 5000.</w:t>
      </w:r>
    </w:p>
    <w:p w14:paraId="1637CBB9" w14:textId="77777777" w:rsidR="00E665AB" w:rsidRPr="00E665AB" w:rsidRDefault="00E665AB" w:rsidP="00E665AB">
      <w:pPr>
        <w:suppressLineNumbers/>
        <w:tabs>
          <w:tab w:val="left" w:pos="375"/>
          <w:tab w:val="center" w:pos="4740"/>
        </w:tabs>
        <w:suppressAutoHyphens/>
        <w:spacing w:after="0" w:line="240" w:lineRule="auto"/>
        <w:jc w:val="center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0D6FDAAC" wp14:editId="1724A1D9">
            <wp:extent cx="3305175" cy="3655695"/>
            <wp:effectExtent l="0" t="0" r="9525" b="1905"/>
            <wp:docPr id="22" name="图片 4" descr="bayesian_network_bnlearn_LOC90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bayesian_network_bnlearn_LOC90784"/>
                    <pic:cNvPicPr>
                      <a:picLocks noChangeAspect="1"/>
                    </pic:cNvPicPr>
                  </pic:nvPicPr>
                  <pic:blipFill>
                    <a:blip r:embed="rId15"/>
                    <a:srcRect l="31357" t="4885" r="27083" b="4386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F430F" w14:textId="77777777" w:rsidR="00E665AB" w:rsidRPr="00E665AB" w:rsidRDefault="00E665AB" w:rsidP="00E665AB">
      <w:pPr>
        <w:suppressLineNumbers/>
        <w:tabs>
          <w:tab w:val="left" w:pos="375"/>
          <w:tab w:val="center" w:pos="4740"/>
        </w:tabs>
        <w:suppressAutoHyphens/>
        <w:spacing w:after="0" w:line="240" w:lineRule="auto"/>
        <w:jc w:val="center"/>
        <w:rPr>
          <w:rFonts w:ascii="Calibri" w:eastAsia="宋体" w:hAnsi="Calibri" w:cs="Times New Roman"/>
          <w:sz w:val="24"/>
          <w:szCs w:val="24"/>
        </w:rPr>
      </w:pPr>
    </w:p>
    <w:p w14:paraId="140C81E6" w14:textId="51FE1607" w:rsidR="00E665AB" w:rsidRPr="00E665AB" w:rsidRDefault="00E665AB" w:rsidP="00E665AB">
      <w:pPr>
        <w:suppressLineNumbers/>
        <w:suppressAutoHyphens/>
        <w:snapToGrid w:val="0"/>
        <w:spacing w:after="0" w:line="240" w:lineRule="auto"/>
        <w:jc w:val="both"/>
        <w:rPr>
          <w:rFonts w:ascii="Calibri" w:eastAsia="宋体" w:hAnsi="Calibri" w:cs="Times New Roman"/>
          <w:sz w:val="24"/>
          <w:szCs w:val="24"/>
        </w:rPr>
      </w:pPr>
      <w:r w:rsidRPr="00E665AB">
        <w:rPr>
          <w:rFonts w:ascii="Calibri" w:eastAsia="宋体" w:hAnsi="Calibri" w:cs="Times New Roman"/>
          <w:b/>
          <w:bCs/>
          <w:sz w:val="24"/>
          <w:szCs w:val="24"/>
        </w:rPr>
        <w:t>Figure S</w:t>
      </w:r>
      <w:r w:rsidR="00266ED0">
        <w:rPr>
          <w:rFonts w:ascii="Calibri" w:eastAsia="宋体" w:hAnsi="Calibri" w:cs="Times New Roman"/>
          <w:b/>
          <w:bCs/>
          <w:sz w:val="24"/>
          <w:szCs w:val="24"/>
        </w:rPr>
        <w:t>7</w:t>
      </w:r>
      <w:r w:rsidRPr="00E665AB">
        <w:rPr>
          <w:rFonts w:ascii="Calibri" w:eastAsia="宋体" w:hAnsi="Calibri" w:cs="Times New Roman"/>
          <w:sz w:val="24"/>
          <w:szCs w:val="24"/>
        </w:rPr>
        <w:t xml:space="preserve">: The BN structure learned by </w:t>
      </w:r>
      <w:proofErr w:type="spellStart"/>
      <w:r w:rsidRPr="00E665AB">
        <w:rPr>
          <w:rFonts w:ascii="Calibri" w:eastAsia="宋体" w:hAnsi="Calibri" w:cs="Times New Roman"/>
          <w:sz w:val="24"/>
          <w:szCs w:val="24"/>
        </w:rPr>
        <w:t>bnlearn</w:t>
      </w:r>
      <w:proofErr w:type="spellEnd"/>
      <w:r w:rsidRPr="00E665AB">
        <w:rPr>
          <w:rFonts w:ascii="Calibri" w:eastAsia="宋体" w:hAnsi="Calibri" w:cs="Times New Roman"/>
          <w:sz w:val="24"/>
          <w:szCs w:val="24"/>
        </w:rPr>
        <w:t xml:space="preserve"> using multiple different genomic features which are highly correlated with the expression of LOC90784. Orange nodes: mRNA transcripts; Red nodes: microRNAs; Blue nodes: protein expressions; Green nodes: DNA methylations.</w:t>
      </w:r>
    </w:p>
    <w:p w14:paraId="3EE01A50" w14:textId="77777777" w:rsidR="008D2E46" w:rsidRDefault="000D148F"/>
    <w:sectPr w:rsidR="008D2E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1C9755" w14:textId="77777777" w:rsidR="000D148F" w:rsidRDefault="000D148F" w:rsidP="00255B74">
      <w:pPr>
        <w:spacing w:after="0" w:line="240" w:lineRule="auto"/>
      </w:pPr>
      <w:r>
        <w:separator/>
      </w:r>
    </w:p>
  </w:endnote>
  <w:endnote w:type="continuationSeparator" w:id="0">
    <w:p w14:paraId="39920076" w14:textId="77777777" w:rsidR="000D148F" w:rsidRDefault="000D148F" w:rsidP="00255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DD01C7" w14:textId="77777777" w:rsidR="000D148F" w:rsidRDefault="000D148F" w:rsidP="00255B74">
      <w:pPr>
        <w:spacing w:after="0" w:line="240" w:lineRule="auto"/>
      </w:pPr>
      <w:r>
        <w:separator/>
      </w:r>
    </w:p>
  </w:footnote>
  <w:footnote w:type="continuationSeparator" w:id="0">
    <w:p w14:paraId="4AAFDD3C" w14:textId="77777777" w:rsidR="000D148F" w:rsidRDefault="000D148F" w:rsidP="00255B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CD7ED1"/>
    <w:multiLevelType w:val="multilevel"/>
    <w:tmpl w:val="19CD7ED1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80" w:hanging="360"/>
      </w:pPr>
    </w:lvl>
    <w:lvl w:ilvl="2">
      <w:start w:val="1"/>
      <w:numFmt w:val="lowerRoman"/>
      <w:lvlText w:val="%3."/>
      <w:lvlJc w:val="right"/>
      <w:pPr>
        <w:ind w:left="2400" w:hanging="180"/>
      </w:pPr>
    </w:lvl>
    <w:lvl w:ilvl="3">
      <w:start w:val="1"/>
      <w:numFmt w:val="decimal"/>
      <w:lvlText w:val="%4."/>
      <w:lvlJc w:val="left"/>
      <w:pPr>
        <w:ind w:left="3120" w:hanging="360"/>
      </w:pPr>
    </w:lvl>
    <w:lvl w:ilvl="4">
      <w:start w:val="1"/>
      <w:numFmt w:val="lowerLetter"/>
      <w:lvlText w:val="%5."/>
      <w:lvlJc w:val="left"/>
      <w:pPr>
        <w:ind w:left="3840" w:hanging="360"/>
      </w:pPr>
    </w:lvl>
    <w:lvl w:ilvl="5">
      <w:start w:val="1"/>
      <w:numFmt w:val="lowerRoman"/>
      <w:lvlText w:val="%6."/>
      <w:lvlJc w:val="right"/>
      <w:pPr>
        <w:ind w:left="4560" w:hanging="180"/>
      </w:pPr>
    </w:lvl>
    <w:lvl w:ilvl="6">
      <w:start w:val="1"/>
      <w:numFmt w:val="decimal"/>
      <w:lvlText w:val="%7."/>
      <w:lvlJc w:val="left"/>
      <w:pPr>
        <w:ind w:left="5280" w:hanging="360"/>
      </w:pPr>
    </w:lvl>
    <w:lvl w:ilvl="7">
      <w:start w:val="1"/>
      <w:numFmt w:val="lowerLetter"/>
      <w:lvlText w:val="%8."/>
      <w:lvlJc w:val="left"/>
      <w:pPr>
        <w:ind w:left="6000" w:hanging="360"/>
      </w:pPr>
    </w:lvl>
    <w:lvl w:ilvl="8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5AB"/>
    <w:rsid w:val="000D148F"/>
    <w:rsid w:val="00117B69"/>
    <w:rsid w:val="001D4ED9"/>
    <w:rsid w:val="00255B74"/>
    <w:rsid w:val="00266ED0"/>
    <w:rsid w:val="00535D4E"/>
    <w:rsid w:val="00604288"/>
    <w:rsid w:val="00630F82"/>
    <w:rsid w:val="00686CD5"/>
    <w:rsid w:val="006F5818"/>
    <w:rsid w:val="007733F1"/>
    <w:rsid w:val="00E665AB"/>
    <w:rsid w:val="00FE5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0CD92D"/>
  <w15:chartTrackingRefBased/>
  <w15:docId w15:val="{56E06FF7-FE6A-499E-8F11-6CAE30A86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5AB"/>
    <w:pPr>
      <w:spacing w:after="160" w:line="259" w:lineRule="auto"/>
    </w:pPr>
    <w:rPr>
      <w:kern w:val="0"/>
      <w:sz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665AB"/>
    <w:pPr>
      <w:keepNext/>
      <w:widowControl w:val="0"/>
      <w:autoSpaceDE w:val="0"/>
      <w:autoSpaceDN w:val="0"/>
      <w:adjustRightInd w:val="0"/>
      <w:spacing w:before="240" w:after="120" w:line="240" w:lineRule="auto"/>
      <w:outlineLvl w:val="0"/>
    </w:pPr>
    <w:rPr>
      <w:rFonts w:ascii="Times New Roman" w:hAnsi="Times New Roman" w:cs="Times New Roman"/>
      <w:b/>
      <w:bCs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665AB"/>
    <w:pPr>
      <w:keepNext/>
      <w:widowControl w:val="0"/>
      <w:autoSpaceDE w:val="0"/>
      <w:autoSpaceDN w:val="0"/>
      <w:adjustRightInd w:val="0"/>
      <w:spacing w:before="240" w:after="120" w:line="240" w:lineRule="auto"/>
      <w:outlineLvl w:val="1"/>
    </w:pPr>
    <w:rPr>
      <w:rFonts w:ascii="Times New Roman" w:hAnsi="Times New Roman" w:cs="Times New Roman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665AB"/>
    <w:pPr>
      <w:keepNext/>
      <w:widowControl w:val="0"/>
      <w:autoSpaceDE w:val="0"/>
      <w:autoSpaceDN w:val="0"/>
      <w:adjustRightInd w:val="0"/>
      <w:spacing w:before="240" w:after="120" w:line="240" w:lineRule="auto"/>
      <w:outlineLvl w:val="2"/>
    </w:pPr>
    <w:rPr>
      <w:rFonts w:ascii="Times New Roman" w:hAnsi="Times New Roman" w:cs="Times New Roman"/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665AB"/>
    <w:pPr>
      <w:keepNext/>
      <w:widowControl w:val="0"/>
      <w:autoSpaceDE w:val="0"/>
      <w:autoSpaceDN w:val="0"/>
      <w:adjustRightInd w:val="0"/>
      <w:spacing w:before="240" w:after="120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665AB"/>
    <w:pPr>
      <w:keepNext/>
      <w:widowControl w:val="0"/>
      <w:autoSpaceDE w:val="0"/>
      <w:autoSpaceDN w:val="0"/>
      <w:adjustRightInd w:val="0"/>
      <w:spacing w:before="240" w:after="120" w:line="240" w:lineRule="auto"/>
      <w:outlineLvl w:val="4"/>
    </w:pPr>
    <w:rPr>
      <w:rFonts w:ascii="Times New Roman" w:hAnsi="Times New Roman" w:cs="Times New Roman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665AB"/>
    <w:pPr>
      <w:keepNext/>
      <w:widowControl w:val="0"/>
      <w:autoSpaceDE w:val="0"/>
      <w:autoSpaceDN w:val="0"/>
      <w:adjustRightInd w:val="0"/>
      <w:spacing w:before="240" w:after="120" w:line="240" w:lineRule="auto"/>
      <w:outlineLvl w:val="5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65AB"/>
    <w:rPr>
      <w:rFonts w:ascii="Microsoft YaHei UI" w:eastAsia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5AB"/>
    <w:rPr>
      <w:rFonts w:ascii="Microsoft YaHei UI" w:eastAsia="Microsoft YaHei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E665AB"/>
    <w:rPr>
      <w:rFonts w:ascii="Times New Roman" w:hAnsi="Times New Roman" w:cs="Times New Roman"/>
      <w:b/>
      <w:bCs/>
      <w:kern w:val="0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9"/>
    <w:rsid w:val="00E665AB"/>
    <w:rPr>
      <w:rFonts w:ascii="Times New Roman" w:hAnsi="Times New Roman" w:cs="Times New Roman"/>
      <w:b/>
      <w:bCs/>
      <w:kern w:val="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rsid w:val="00E665AB"/>
    <w:rPr>
      <w:rFonts w:ascii="Times New Roman" w:hAnsi="Times New Roman" w:cs="Times New Roman"/>
      <w:b/>
      <w:bCs/>
      <w:kern w:val="0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rsid w:val="00E665AB"/>
    <w:rPr>
      <w:rFonts w:ascii="Times New Roman" w:hAnsi="Times New Roman" w:cs="Times New Roman"/>
      <w:b/>
      <w:bCs/>
      <w:kern w:val="0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rsid w:val="00E665AB"/>
    <w:rPr>
      <w:rFonts w:ascii="Times New Roman" w:hAnsi="Times New Roman" w:cs="Times New Roman"/>
      <w:b/>
      <w:bCs/>
      <w:kern w:val="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rsid w:val="00E665AB"/>
    <w:rPr>
      <w:rFonts w:ascii="Times New Roman" w:hAnsi="Times New Roman" w:cs="Times New Roman"/>
      <w:b/>
      <w:bCs/>
      <w:kern w:val="0"/>
      <w:sz w:val="24"/>
      <w:szCs w:val="24"/>
    </w:rPr>
  </w:style>
  <w:style w:type="paragraph" w:styleId="Caption">
    <w:name w:val="caption"/>
    <w:basedOn w:val="Normal"/>
    <w:next w:val="Normal"/>
    <w:uiPriority w:val="99"/>
    <w:qFormat/>
    <w:rsid w:val="00E665AB"/>
    <w:pPr>
      <w:keepLines/>
      <w:autoSpaceDE w:val="0"/>
      <w:autoSpaceDN w:val="0"/>
      <w:adjustRightInd w:val="0"/>
      <w:spacing w:before="120" w:after="120" w:line="240" w:lineRule="auto"/>
    </w:pPr>
    <w:rPr>
      <w:rFonts w:ascii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65A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65AB"/>
    <w:rPr>
      <w:kern w:val="0"/>
      <w:sz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665AB"/>
  </w:style>
  <w:style w:type="character" w:customStyle="1" w:styleId="DateChar">
    <w:name w:val="Date Char"/>
    <w:basedOn w:val="DefaultParagraphFont"/>
    <w:link w:val="Date"/>
    <w:uiPriority w:val="99"/>
    <w:semiHidden/>
    <w:rsid w:val="00E665AB"/>
    <w:rPr>
      <w:kern w:val="0"/>
      <w:sz w:val="22"/>
    </w:rPr>
  </w:style>
  <w:style w:type="paragraph" w:styleId="EndnoteText">
    <w:name w:val="endnote text"/>
    <w:basedOn w:val="Normal"/>
    <w:link w:val="EndnoteTextChar"/>
    <w:uiPriority w:val="99"/>
    <w:rsid w:val="00E665AB"/>
    <w:pPr>
      <w:widowControl w:val="0"/>
      <w:autoSpaceDE w:val="0"/>
      <w:autoSpaceDN w:val="0"/>
      <w:adjustRightInd w:val="0"/>
      <w:spacing w:after="0" w:line="240" w:lineRule="auto"/>
      <w:ind w:left="454" w:hanging="170"/>
      <w:jc w:val="both"/>
    </w:pPr>
    <w:rPr>
      <w:rFonts w:ascii="Times New Roman" w:hAnsi="Times New Roman" w:cs="Times New Roman"/>
    </w:rPr>
  </w:style>
  <w:style w:type="character" w:customStyle="1" w:styleId="EndnoteTextChar">
    <w:name w:val="Endnote Text Char"/>
    <w:basedOn w:val="DefaultParagraphFont"/>
    <w:link w:val="EndnoteText"/>
    <w:uiPriority w:val="99"/>
    <w:rsid w:val="00E665AB"/>
    <w:rPr>
      <w:rFonts w:ascii="Times New Roman" w:hAnsi="Times New Roman" w:cs="Times New Roman"/>
      <w:kern w:val="0"/>
      <w:sz w:val="22"/>
    </w:rPr>
  </w:style>
  <w:style w:type="paragraph" w:styleId="Footer">
    <w:name w:val="footer"/>
    <w:basedOn w:val="Normal"/>
    <w:link w:val="FooterChar"/>
    <w:uiPriority w:val="99"/>
    <w:rsid w:val="00E665AB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E665AB"/>
    <w:rPr>
      <w:rFonts w:ascii="Times New Roman" w:hAnsi="Times New Roman" w:cs="Times New Roman"/>
      <w:kern w:val="0"/>
      <w:sz w:val="20"/>
      <w:szCs w:val="20"/>
    </w:rPr>
  </w:style>
  <w:style w:type="paragraph" w:styleId="Header">
    <w:name w:val="header"/>
    <w:basedOn w:val="Normal"/>
    <w:link w:val="HeaderChar"/>
    <w:uiPriority w:val="99"/>
    <w:rsid w:val="00E665AB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E665AB"/>
    <w:rPr>
      <w:rFonts w:ascii="Times New Roman" w:hAnsi="Times New Roman" w:cs="Times New Roman"/>
      <w:kern w:val="0"/>
      <w:sz w:val="20"/>
      <w:szCs w:val="20"/>
    </w:rPr>
  </w:style>
  <w:style w:type="paragraph" w:styleId="List">
    <w:name w:val="List"/>
    <w:basedOn w:val="Normal"/>
    <w:link w:val="ListChar"/>
    <w:uiPriority w:val="99"/>
    <w:rsid w:val="00E665AB"/>
    <w:pPr>
      <w:tabs>
        <w:tab w:val="left" w:pos="283"/>
      </w:tabs>
      <w:autoSpaceDE w:val="0"/>
      <w:autoSpaceDN w:val="0"/>
      <w:adjustRightInd w:val="0"/>
      <w:spacing w:after="120" w:line="240" w:lineRule="auto"/>
      <w:ind w:left="283" w:hanging="283"/>
    </w:pPr>
    <w:rPr>
      <w:rFonts w:ascii="Times New Roman" w:hAnsi="Times New Roman" w:cs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rsid w:val="00E665AB"/>
    <w:pPr>
      <w:widowControl w:val="0"/>
      <w:autoSpaceDE w:val="0"/>
      <w:autoSpaceDN w:val="0"/>
      <w:adjustRightInd w:val="0"/>
      <w:spacing w:after="0" w:line="240" w:lineRule="auto"/>
      <w:ind w:left="397" w:hanging="113"/>
    </w:pPr>
    <w:rPr>
      <w:rFonts w:ascii="Times New Roman" w:hAnsi="Times New Roman" w:cs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665AB"/>
    <w:rPr>
      <w:rFonts w:ascii="Times New Roman" w:hAnsi="Times New Roman" w:cs="Times New Roman"/>
      <w:kern w:val="0"/>
      <w:sz w:val="22"/>
    </w:rPr>
  </w:style>
  <w:style w:type="paragraph" w:styleId="Title">
    <w:name w:val="Title"/>
    <w:basedOn w:val="Normal"/>
    <w:next w:val="author"/>
    <w:link w:val="TitleChar"/>
    <w:uiPriority w:val="99"/>
    <w:qFormat/>
    <w:rsid w:val="00E665AB"/>
    <w:pPr>
      <w:widowControl w:val="0"/>
      <w:autoSpaceDE w:val="0"/>
      <w:autoSpaceDN w:val="0"/>
      <w:adjustRightInd w:val="0"/>
      <w:spacing w:before="240" w:after="240" w:line="240" w:lineRule="auto"/>
      <w:jc w:val="center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99"/>
    <w:rsid w:val="00E665AB"/>
    <w:rPr>
      <w:rFonts w:ascii="Times New Roman" w:hAnsi="Times New Roman" w:cs="Times New Roman"/>
      <w:b/>
      <w:bCs/>
      <w:kern w:val="0"/>
      <w:sz w:val="36"/>
      <w:szCs w:val="36"/>
    </w:rPr>
  </w:style>
  <w:style w:type="paragraph" w:customStyle="1" w:styleId="author">
    <w:name w:val="author"/>
    <w:basedOn w:val="Normal"/>
    <w:next w:val="Normal"/>
    <w:uiPriority w:val="99"/>
    <w:rsid w:val="00E665AB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65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65AB"/>
    <w:rPr>
      <w:b/>
      <w:bCs/>
      <w:kern w:val="0"/>
      <w:sz w:val="22"/>
    </w:rPr>
  </w:style>
  <w:style w:type="character" w:styleId="Hyperlink">
    <w:name w:val="Hyperlink"/>
    <w:basedOn w:val="DefaultParagraphFont"/>
    <w:uiPriority w:val="99"/>
    <w:unhideWhenUsed/>
    <w:rsid w:val="00E665AB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665AB"/>
    <w:rPr>
      <w:sz w:val="21"/>
      <w:szCs w:val="21"/>
    </w:rPr>
  </w:style>
  <w:style w:type="character" w:customStyle="1" w:styleId="QuoteChar">
    <w:name w:val="Quote Char"/>
    <w:basedOn w:val="DefaultParagraphFont"/>
    <w:link w:val="Quote"/>
    <w:uiPriority w:val="99"/>
    <w:rsid w:val="00E665AB"/>
    <w:rPr>
      <w:rFonts w:ascii="Times New Roman" w:hAnsi="Times New Roman" w:cs="Times New Roman"/>
      <w:sz w:val="20"/>
      <w:szCs w:val="20"/>
    </w:rPr>
  </w:style>
  <w:style w:type="paragraph" w:styleId="Quote">
    <w:name w:val="Quote"/>
    <w:basedOn w:val="Normal"/>
    <w:link w:val="QuoteChar"/>
    <w:uiPriority w:val="99"/>
    <w:qFormat/>
    <w:rsid w:val="00E665AB"/>
    <w:pPr>
      <w:autoSpaceDE w:val="0"/>
      <w:autoSpaceDN w:val="0"/>
      <w:adjustRightInd w:val="0"/>
      <w:spacing w:after="0" w:line="240" w:lineRule="auto"/>
      <w:ind w:left="1024" w:right="1024" w:firstLine="340"/>
      <w:jc w:val="both"/>
    </w:pPr>
    <w:rPr>
      <w:rFonts w:ascii="Times New Roman" w:hAnsi="Times New Roman" w:cs="Times New Roman"/>
      <w:kern w:val="2"/>
      <w:sz w:val="20"/>
      <w:szCs w:val="20"/>
    </w:rPr>
  </w:style>
  <w:style w:type="character" w:customStyle="1" w:styleId="1">
    <w:name w:val="引用 字符1"/>
    <w:basedOn w:val="DefaultParagraphFont"/>
    <w:uiPriority w:val="99"/>
    <w:rsid w:val="00E665AB"/>
    <w:rPr>
      <w:i/>
      <w:iCs/>
      <w:color w:val="404040" w:themeColor="text1" w:themeTint="BF"/>
      <w:kern w:val="0"/>
      <w:sz w:val="22"/>
    </w:rPr>
  </w:style>
  <w:style w:type="paragraph" w:customStyle="1" w:styleId="EndNoteBibliographyTitle">
    <w:name w:val="EndNote Bibliography Title"/>
    <w:basedOn w:val="Normal"/>
    <w:link w:val="EndNoteBibliographyTitleChar"/>
    <w:rsid w:val="00E665AB"/>
    <w:pPr>
      <w:spacing w:after="0"/>
      <w:jc w:val="center"/>
    </w:pPr>
    <w:rPr>
      <w:rFonts w:ascii="Calibri" w:hAnsi="Calibri" w:cs="Times New Roman"/>
      <w:szCs w:val="20"/>
    </w:rPr>
  </w:style>
  <w:style w:type="character" w:customStyle="1" w:styleId="EndNoteBibliographyTitleChar">
    <w:name w:val="EndNote Bibliography Title Char"/>
    <w:basedOn w:val="ListChar"/>
    <w:link w:val="EndNoteBibliographyTitle"/>
    <w:rsid w:val="00E665AB"/>
    <w:rPr>
      <w:rFonts w:ascii="Calibri" w:hAnsi="Calibri" w:cs="Times New Roman"/>
      <w:kern w:val="0"/>
      <w:sz w:val="22"/>
      <w:szCs w:val="20"/>
    </w:rPr>
  </w:style>
  <w:style w:type="character" w:customStyle="1" w:styleId="ListChar">
    <w:name w:val="List Char"/>
    <w:basedOn w:val="DefaultParagraphFont"/>
    <w:link w:val="List"/>
    <w:uiPriority w:val="99"/>
    <w:rsid w:val="00E665AB"/>
    <w:rPr>
      <w:rFonts w:ascii="Times New Roman" w:hAnsi="Times New Roman" w:cs="Times New Roman"/>
      <w:kern w:val="0"/>
      <w:sz w:val="20"/>
      <w:szCs w:val="20"/>
    </w:rPr>
  </w:style>
  <w:style w:type="paragraph" w:customStyle="1" w:styleId="EndNoteBibliography">
    <w:name w:val="EndNote Bibliography"/>
    <w:basedOn w:val="Normal"/>
    <w:link w:val="EndNoteBibliographyChar"/>
    <w:rsid w:val="00E665AB"/>
    <w:pPr>
      <w:spacing w:line="240" w:lineRule="auto"/>
      <w:jc w:val="both"/>
    </w:pPr>
    <w:rPr>
      <w:rFonts w:ascii="Calibri" w:hAnsi="Calibri" w:cs="Times New Roman"/>
      <w:szCs w:val="20"/>
    </w:rPr>
  </w:style>
  <w:style w:type="character" w:customStyle="1" w:styleId="EndNoteBibliographyChar">
    <w:name w:val="EndNote Bibliography Char"/>
    <w:basedOn w:val="ListChar"/>
    <w:link w:val="EndNoteBibliography"/>
    <w:rsid w:val="00E665AB"/>
    <w:rPr>
      <w:rFonts w:ascii="Calibri" w:hAnsi="Calibri" w:cs="Times New Roman"/>
      <w:kern w:val="0"/>
      <w:sz w:val="22"/>
      <w:szCs w:val="20"/>
    </w:rPr>
  </w:style>
  <w:style w:type="character" w:styleId="PlaceholderText">
    <w:name w:val="Placeholder Text"/>
    <w:basedOn w:val="DefaultParagraphFont"/>
    <w:uiPriority w:val="99"/>
    <w:semiHidden/>
    <w:rsid w:val="00E665AB"/>
    <w:rPr>
      <w:color w:val="808080"/>
    </w:rPr>
  </w:style>
  <w:style w:type="paragraph" w:customStyle="1" w:styleId="abstracttitle">
    <w:name w:val="abstract title"/>
    <w:basedOn w:val="Normal"/>
    <w:next w:val="abstract"/>
    <w:uiPriority w:val="99"/>
    <w:rsid w:val="00E665AB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hAnsi="Times New Roman" w:cs="Times New Roman"/>
      <w:b/>
      <w:bCs/>
    </w:rPr>
  </w:style>
  <w:style w:type="paragraph" w:customStyle="1" w:styleId="abstract">
    <w:name w:val="abstract"/>
    <w:basedOn w:val="Normal"/>
    <w:next w:val="Normal"/>
    <w:uiPriority w:val="99"/>
    <w:rsid w:val="00E665AB"/>
    <w:pPr>
      <w:autoSpaceDE w:val="0"/>
      <w:autoSpaceDN w:val="0"/>
      <w:adjustRightInd w:val="0"/>
      <w:spacing w:after="0" w:line="240" w:lineRule="auto"/>
      <w:ind w:left="1024" w:right="1024" w:firstLine="340"/>
      <w:jc w:val="both"/>
    </w:pPr>
    <w:rPr>
      <w:rFonts w:ascii="Times New Roman" w:hAnsi="Times New Roman" w:cs="Times New Roman"/>
    </w:rPr>
  </w:style>
  <w:style w:type="paragraph" w:customStyle="1" w:styleId="theorem">
    <w:name w:val="theorem"/>
    <w:basedOn w:val="Normal"/>
    <w:next w:val="Normal"/>
    <w:uiPriority w:val="99"/>
    <w:rsid w:val="00E665AB"/>
    <w:pPr>
      <w:keepLines/>
      <w:autoSpaceDE w:val="0"/>
      <w:autoSpaceDN w:val="0"/>
      <w:adjustRightInd w:val="0"/>
      <w:spacing w:before="120" w:after="12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equationNum">
    <w:name w:val="equationNum"/>
    <w:basedOn w:val="Normal"/>
    <w:next w:val="Normal"/>
    <w:uiPriority w:val="99"/>
    <w:rsid w:val="00E665AB"/>
    <w:pPr>
      <w:keepLines/>
      <w:autoSpaceDE w:val="0"/>
      <w:autoSpaceDN w:val="0"/>
      <w:adjustRightInd w:val="0"/>
      <w:spacing w:before="120" w:after="12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">
    <w:name w:val="Table"/>
    <w:basedOn w:val="Normal"/>
    <w:uiPriority w:val="99"/>
    <w:rsid w:val="00E665AB"/>
    <w:pPr>
      <w:keepLines/>
      <w:autoSpaceDE w:val="0"/>
      <w:autoSpaceDN w:val="0"/>
      <w:adjustRightInd w:val="0"/>
      <w:spacing w:before="120" w:after="0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Figure">
    <w:name w:val="Figure"/>
    <w:basedOn w:val="Normal"/>
    <w:next w:val="Normal"/>
    <w:uiPriority w:val="99"/>
    <w:rsid w:val="00E665AB"/>
    <w:pPr>
      <w:keepLines/>
      <w:autoSpaceDE w:val="0"/>
      <w:autoSpaceDN w:val="0"/>
      <w:adjustRightInd w:val="0"/>
      <w:spacing w:before="120" w:after="0" w:line="240" w:lineRule="auto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centerpar">
    <w:name w:val="centerpar"/>
    <w:basedOn w:val="Normal"/>
    <w:uiPriority w:val="99"/>
    <w:rsid w:val="00E665AB"/>
    <w:pPr>
      <w:keepLines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665AB"/>
  </w:style>
  <w:style w:type="numbering" w:customStyle="1" w:styleId="10">
    <w:name w:val="无列表1"/>
    <w:next w:val="NoList"/>
    <w:uiPriority w:val="99"/>
    <w:semiHidden/>
    <w:unhideWhenUsed/>
    <w:rsid w:val="00E665AB"/>
  </w:style>
  <w:style w:type="numbering" w:customStyle="1" w:styleId="2">
    <w:name w:val="无列表2"/>
    <w:next w:val="NoList"/>
    <w:uiPriority w:val="99"/>
    <w:semiHidden/>
    <w:unhideWhenUsed/>
    <w:rsid w:val="00E66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10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1061</Words>
  <Characters>6050</Characters>
  <Application>Microsoft Office Word</Application>
  <DocSecurity>0</DocSecurity>
  <Lines>50</Lines>
  <Paragraphs>14</Paragraphs>
  <ScaleCrop>false</ScaleCrop>
  <Company/>
  <LinksUpToDate>false</LinksUpToDate>
  <CharactersWithSpaces>7097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Zihan Cui</dc:creator>
  <cp:keywords/>
  <dc:description/>
  <cp:lastModifiedBy>jinfeng</cp:lastModifiedBy>
  <cp:revision>8</cp:revision>
  <dcterms:created xsi:type="dcterms:W3CDTF">2020-08-19T02:24:00Z</dcterms:created>
  <dcterms:modified xsi:type="dcterms:W3CDTF">2021-01-18T13:37:00Z</dcterms:modified>
</cp:coreProperties>
</file>