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81B45" w14:textId="77777777" w:rsidR="00E50BCD" w:rsidRDefault="003F3F69">
      <w:pPr>
        <w:spacing w:after="0" w:line="240" w:lineRule="auto"/>
        <w:rPr>
          <w:rFonts w:ascii="Cambria" w:eastAsia="Cambria" w:hAnsi="Cambria" w:cs="Cambria"/>
          <w:color w:val="B70E14"/>
          <w:sz w:val="52"/>
          <w:szCs w:val="52"/>
        </w:rPr>
      </w:pPr>
      <w:r>
        <w:rPr>
          <w:rFonts w:ascii="Cambria" w:eastAsia="Cambria" w:hAnsi="Cambria" w:cs="Cambria"/>
          <w:color w:val="B70E14"/>
          <w:sz w:val="52"/>
          <w:szCs w:val="52"/>
        </w:rPr>
        <w:t>Inventory of Supporting Information</w:t>
      </w:r>
    </w:p>
    <w:p w14:paraId="06EB3256" w14:textId="77777777" w:rsidR="00E50BCD" w:rsidRDefault="00E50BCD">
      <w:pPr>
        <w:spacing w:after="0" w:line="240" w:lineRule="auto"/>
        <w:rPr>
          <w:rFonts w:ascii="Cambria" w:eastAsia="Cambria" w:hAnsi="Cambria" w:cs="Cambria"/>
          <w:b/>
          <w:sz w:val="28"/>
          <w:szCs w:val="28"/>
        </w:rPr>
      </w:pPr>
    </w:p>
    <w:p w14:paraId="07F6C1EC" w14:textId="4650A6DC" w:rsidR="00E50BCD" w:rsidRDefault="003F3F69">
      <w:pPr>
        <w:spacing w:after="0" w:line="240" w:lineRule="auto"/>
        <w:rPr>
          <w:color w:val="808080"/>
          <w:sz w:val="28"/>
          <w:szCs w:val="28"/>
          <w:u w:val="single"/>
        </w:rPr>
      </w:pPr>
      <w:r>
        <w:rPr>
          <w:rFonts w:ascii="Cambria" w:eastAsia="Cambria" w:hAnsi="Cambria" w:cs="Cambria"/>
          <w:b/>
          <w:sz w:val="28"/>
          <w:szCs w:val="28"/>
        </w:rPr>
        <w:t>Manuscript #:</w:t>
      </w:r>
      <w:r>
        <w:rPr>
          <w:b/>
          <w:sz w:val="28"/>
          <w:szCs w:val="28"/>
        </w:rPr>
        <w:t xml:space="preserve"> </w:t>
      </w:r>
      <w:r w:rsidR="004C3241" w:rsidRPr="004C3241">
        <w:rPr>
          <w:b/>
          <w:sz w:val="28"/>
          <w:szCs w:val="28"/>
        </w:rPr>
        <w:t>NBT-RA56602A</w:t>
      </w:r>
    </w:p>
    <w:p w14:paraId="207A2273" w14:textId="77777777" w:rsidR="00E50BCD" w:rsidRDefault="00E50BCD">
      <w:pPr>
        <w:spacing w:after="0" w:line="240" w:lineRule="auto"/>
        <w:rPr>
          <w:sz w:val="28"/>
          <w:szCs w:val="28"/>
        </w:rPr>
      </w:pPr>
    </w:p>
    <w:tbl>
      <w:tblPr>
        <w:tblStyle w:val="af1"/>
        <w:tblpPr w:leftFromText="180" w:rightFromText="180" w:vertAnchor="text" w:horzAnchor="margin" w:tblpY="520"/>
        <w:tblW w:w="12950" w:type="dxa"/>
        <w:tblLayout w:type="fixed"/>
        <w:tblLook w:val="0400" w:firstRow="0" w:lastRow="0" w:firstColumn="0" w:lastColumn="0" w:noHBand="0" w:noVBand="1"/>
      </w:tblPr>
      <w:tblGrid>
        <w:gridCol w:w="12950"/>
      </w:tblGrid>
      <w:tr w:rsidR="00D234AE" w14:paraId="7A08D3D4" w14:textId="77777777" w:rsidTr="00D234AE">
        <w:tc>
          <w:tcPr>
            <w:tcW w:w="12950" w:type="dxa"/>
          </w:tcPr>
          <w:p w14:paraId="08885399" w14:textId="77777777" w:rsidR="00D234AE" w:rsidRDefault="00D234AE" w:rsidP="00D234AE">
            <w:pPr>
              <w:keepNext/>
              <w:keepLines/>
              <w:rPr>
                <w:rFonts w:ascii="Cambria" w:eastAsia="Cambria" w:hAnsi="Cambria" w:cs="Cambria"/>
                <w:b/>
                <w:sz w:val="28"/>
                <w:szCs w:val="28"/>
              </w:rPr>
            </w:pPr>
          </w:p>
          <w:p w14:paraId="70FBC26F" w14:textId="77777777" w:rsidR="00D234AE" w:rsidRDefault="00D234AE" w:rsidP="00D234AE">
            <w:pPr>
              <w:keepNext/>
              <w:keepLines/>
              <w:rPr>
                <w:rFonts w:ascii="Cambria" w:eastAsia="Cambria" w:hAnsi="Cambria" w:cs="Cambria"/>
                <w:color w:val="58635B"/>
                <w:sz w:val="28"/>
                <w:szCs w:val="28"/>
              </w:rPr>
            </w:pPr>
            <w:r>
              <w:rPr>
                <w:rFonts w:ascii="Cambria" w:eastAsia="Cambria" w:hAnsi="Cambria" w:cs="Cambria"/>
                <w:color w:val="58635B"/>
                <w:sz w:val="28"/>
                <w:szCs w:val="28"/>
              </w:rPr>
              <w:t>Please complete each of the Inventory Tables below to outline your Extended Data and Supplementary Information items.</w:t>
            </w:r>
          </w:p>
          <w:p w14:paraId="055F22D3" w14:textId="77777777" w:rsidR="00D234AE" w:rsidRDefault="00D234AE" w:rsidP="00D234AE">
            <w:pPr>
              <w:keepNext/>
              <w:keepLines/>
              <w:rPr>
                <w:rFonts w:ascii="Cambria" w:eastAsia="Cambria" w:hAnsi="Cambria" w:cs="Cambria"/>
                <w:color w:val="58635B"/>
                <w:sz w:val="28"/>
                <w:szCs w:val="28"/>
              </w:rPr>
            </w:pPr>
          </w:p>
          <w:p w14:paraId="2DC7ADEE" w14:textId="77777777" w:rsidR="00D234AE" w:rsidRDefault="00D234AE" w:rsidP="00D234AE">
            <w:pPr>
              <w:keepNext/>
              <w:keepLines/>
              <w:rPr>
                <w:rFonts w:ascii="Cambria" w:eastAsia="Cambria" w:hAnsi="Cambria" w:cs="Cambria"/>
                <w:color w:val="58635B"/>
                <w:sz w:val="28"/>
                <w:szCs w:val="28"/>
              </w:rPr>
            </w:pPr>
            <w:r>
              <w:rPr>
                <w:rFonts w:ascii="Cambria" w:eastAsia="Cambria" w:hAnsi="Cambria" w:cs="Cambria"/>
                <w:color w:val="58635B"/>
                <w:sz w:val="28"/>
                <w:szCs w:val="28"/>
              </w:rPr>
              <w:t xml:space="preserve">There are four sections: </w:t>
            </w:r>
          </w:p>
          <w:p w14:paraId="60683C8E" w14:textId="77777777" w:rsidR="00D234AE" w:rsidRDefault="00D234AE" w:rsidP="00D234AE">
            <w:pPr>
              <w:keepNext/>
              <w:keepLines/>
              <w:numPr>
                <w:ilvl w:val="0"/>
                <w:numId w:val="12"/>
              </w:numPr>
              <w:pBdr>
                <w:top w:val="nil"/>
                <w:left w:val="nil"/>
                <w:bottom w:val="nil"/>
                <w:right w:val="nil"/>
                <w:between w:val="nil"/>
              </w:pBdr>
              <w:spacing w:line="259" w:lineRule="auto"/>
              <w:rPr>
                <w:rFonts w:ascii="Cambria" w:eastAsia="Cambria" w:hAnsi="Cambria" w:cs="Cambria"/>
                <w:i/>
                <w:color w:val="58635B"/>
                <w:sz w:val="28"/>
                <w:szCs w:val="28"/>
              </w:rPr>
            </w:pPr>
            <w:r>
              <w:rPr>
                <w:rFonts w:ascii="Cambria" w:eastAsia="Cambria" w:hAnsi="Cambria" w:cs="Cambria"/>
                <w:i/>
                <w:color w:val="58635B"/>
                <w:sz w:val="28"/>
                <w:szCs w:val="28"/>
              </w:rPr>
              <w:t>Extended Data</w:t>
            </w:r>
          </w:p>
          <w:p w14:paraId="19E7FD2A" w14:textId="77777777" w:rsidR="00D234AE" w:rsidRDefault="00D234AE" w:rsidP="00D234AE">
            <w:pPr>
              <w:keepNext/>
              <w:keepLines/>
              <w:numPr>
                <w:ilvl w:val="0"/>
                <w:numId w:val="12"/>
              </w:numPr>
              <w:pBdr>
                <w:top w:val="nil"/>
                <w:left w:val="nil"/>
                <w:bottom w:val="nil"/>
                <w:right w:val="nil"/>
                <w:between w:val="nil"/>
              </w:pBdr>
              <w:spacing w:line="259" w:lineRule="auto"/>
              <w:rPr>
                <w:rFonts w:ascii="Cambria" w:eastAsia="Cambria" w:hAnsi="Cambria" w:cs="Cambria"/>
                <w:color w:val="58635B"/>
                <w:sz w:val="28"/>
                <w:szCs w:val="28"/>
              </w:rPr>
            </w:pPr>
            <w:r>
              <w:rPr>
                <w:rFonts w:ascii="Cambria" w:eastAsia="Cambria" w:hAnsi="Cambria" w:cs="Cambria"/>
                <w:i/>
                <w:color w:val="58635B"/>
                <w:sz w:val="28"/>
                <w:szCs w:val="28"/>
              </w:rPr>
              <w:t>Supplementary Information: PDF Files</w:t>
            </w:r>
          </w:p>
          <w:p w14:paraId="73E7E51C" w14:textId="77777777" w:rsidR="00D234AE" w:rsidRDefault="00D234AE" w:rsidP="00D234AE">
            <w:pPr>
              <w:keepNext/>
              <w:keepLines/>
              <w:numPr>
                <w:ilvl w:val="0"/>
                <w:numId w:val="12"/>
              </w:numPr>
              <w:pBdr>
                <w:top w:val="nil"/>
                <w:left w:val="nil"/>
                <w:bottom w:val="nil"/>
                <w:right w:val="nil"/>
                <w:between w:val="nil"/>
              </w:pBdr>
              <w:spacing w:line="259" w:lineRule="auto"/>
              <w:rPr>
                <w:rFonts w:ascii="Cambria" w:eastAsia="Cambria" w:hAnsi="Cambria" w:cs="Cambria"/>
                <w:i/>
                <w:color w:val="58635B"/>
                <w:sz w:val="28"/>
                <w:szCs w:val="28"/>
              </w:rPr>
            </w:pPr>
            <w:r>
              <w:rPr>
                <w:rFonts w:ascii="Cambria" w:eastAsia="Cambria" w:hAnsi="Cambria" w:cs="Cambria"/>
                <w:i/>
                <w:color w:val="58635B"/>
                <w:sz w:val="28"/>
                <w:szCs w:val="28"/>
              </w:rPr>
              <w:t xml:space="preserve">Supplementary Information: Additional Files </w:t>
            </w:r>
          </w:p>
          <w:p w14:paraId="224D4D7F" w14:textId="77777777" w:rsidR="00D234AE" w:rsidRDefault="00D234AE" w:rsidP="00D234AE">
            <w:pPr>
              <w:keepNext/>
              <w:keepLines/>
              <w:numPr>
                <w:ilvl w:val="0"/>
                <w:numId w:val="12"/>
              </w:numPr>
              <w:pBdr>
                <w:top w:val="nil"/>
                <w:left w:val="nil"/>
                <w:bottom w:val="nil"/>
                <w:right w:val="nil"/>
                <w:between w:val="nil"/>
              </w:pBdr>
              <w:spacing w:line="259" w:lineRule="auto"/>
              <w:rPr>
                <w:rFonts w:ascii="Cambria" w:eastAsia="Cambria" w:hAnsi="Cambria" w:cs="Cambria"/>
                <w:i/>
                <w:color w:val="58635B"/>
                <w:sz w:val="28"/>
                <w:szCs w:val="28"/>
              </w:rPr>
            </w:pPr>
            <w:r>
              <w:rPr>
                <w:rFonts w:ascii="Cambria" w:eastAsia="Cambria" w:hAnsi="Cambria" w:cs="Cambria"/>
                <w:i/>
                <w:color w:val="58635B"/>
                <w:sz w:val="28"/>
                <w:szCs w:val="28"/>
              </w:rPr>
              <w:t xml:space="preserve">Source Data </w:t>
            </w:r>
          </w:p>
          <w:p w14:paraId="0AA2D163" w14:textId="77777777" w:rsidR="00D234AE" w:rsidRDefault="00D234AE" w:rsidP="00D234AE">
            <w:pPr>
              <w:keepNext/>
              <w:keepLines/>
              <w:pBdr>
                <w:top w:val="nil"/>
                <w:left w:val="nil"/>
                <w:bottom w:val="nil"/>
                <w:right w:val="nil"/>
                <w:between w:val="nil"/>
              </w:pBdr>
              <w:spacing w:after="160" w:line="259" w:lineRule="auto"/>
              <w:ind w:left="720" w:hanging="720"/>
              <w:rPr>
                <w:rFonts w:ascii="Cambria" w:eastAsia="Cambria" w:hAnsi="Cambria" w:cs="Cambria"/>
                <w:color w:val="58635B"/>
                <w:sz w:val="28"/>
                <w:szCs w:val="28"/>
              </w:rPr>
            </w:pPr>
          </w:p>
          <w:p w14:paraId="23478B0C" w14:textId="77777777" w:rsidR="00D234AE" w:rsidRDefault="00D234AE" w:rsidP="00D234AE">
            <w:pPr>
              <w:keepNext/>
              <w:keepLines/>
              <w:rPr>
                <w:rFonts w:ascii="Cambria" w:eastAsia="Cambria" w:hAnsi="Cambria" w:cs="Cambria"/>
                <w:color w:val="58635B"/>
                <w:sz w:val="28"/>
                <w:szCs w:val="28"/>
              </w:rPr>
            </w:pPr>
            <w:r>
              <w:rPr>
                <w:rFonts w:ascii="Cambria" w:eastAsia="Cambria" w:hAnsi="Cambria" w:cs="Cambria"/>
                <w:color w:val="58635B"/>
                <w:sz w:val="28"/>
                <w:szCs w:val="28"/>
              </w:rPr>
              <w:t xml:space="preserve">Each section includes specific instructions. Please complete these tables as fully as possible.  We ask that you avoid using spaces in your file names, and instead use underscores, i.e.: Smith_ED_Fig1.jpg not Smith ED Fig1.jpg   </w:t>
            </w:r>
          </w:p>
          <w:p w14:paraId="0AAE1B29" w14:textId="77777777" w:rsidR="00D234AE" w:rsidRDefault="00D234AE" w:rsidP="00D234AE">
            <w:pPr>
              <w:keepNext/>
              <w:keepLines/>
              <w:rPr>
                <w:rFonts w:ascii="Cambria" w:eastAsia="Cambria" w:hAnsi="Cambria" w:cs="Cambria"/>
                <w:color w:val="58635B"/>
                <w:sz w:val="28"/>
                <w:szCs w:val="28"/>
              </w:rPr>
            </w:pPr>
          </w:p>
          <w:p w14:paraId="5454B887" w14:textId="77777777" w:rsidR="00D234AE" w:rsidRDefault="00D234AE" w:rsidP="00D234AE">
            <w:pPr>
              <w:keepNext/>
              <w:keepLines/>
              <w:rPr>
                <w:rFonts w:ascii="Cambria" w:eastAsia="Cambria" w:hAnsi="Cambria" w:cs="Cambria"/>
                <w:color w:val="58635B"/>
                <w:sz w:val="28"/>
                <w:szCs w:val="28"/>
              </w:rPr>
            </w:pPr>
            <w:r>
              <w:rPr>
                <w:rFonts w:ascii="Cambria" w:eastAsia="Cambria" w:hAnsi="Cambria" w:cs="Cambria"/>
                <w:color w:val="58635B"/>
                <w:sz w:val="28"/>
                <w:szCs w:val="28"/>
              </w:rPr>
              <w:t xml:space="preserve">Please note that titles and descriptive captions will only be lightly edited, so please ensure that you are satisfied with these prior to submission. </w:t>
            </w:r>
          </w:p>
          <w:p w14:paraId="5137FB91" w14:textId="77777777" w:rsidR="00D234AE" w:rsidRDefault="00D234AE" w:rsidP="00D234AE">
            <w:pPr>
              <w:keepNext/>
              <w:keepLines/>
              <w:rPr>
                <w:rFonts w:ascii="Cambria" w:eastAsia="Cambria" w:hAnsi="Cambria" w:cs="Cambria"/>
                <w:color w:val="58635B"/>
                <w:sz w:val="28"/>
                <w:szCs w:val="28"/>
              </w:rPr>
            </w:pPr>
          </w:p>
          <w:p w14:paraId="6BBAD26C" w14:textId="77777777" w:rsidR="00D234AE" w:rsidRDefault="00D234AE" w:rsidP="00D234AE">
            <w:pPr>
              <w:keepNext/>
              <w:keepLines/>
              <w:rPr>
                <w:rFonts w:ascii="Cambria" w:eastAsia="Cambria" w:hAnsi="Cambria" w:cs="Cambria"/>
                <w:color w:val="58635B"/>
                <w:sz w:val="28"/>
                <w:szCs w:val="28"/>
              </w:rPr>
            </w:pPr>
            <w:r>
              <w:rPr>
                <w:rFonts w:ascii="Cambria" w:eastAsia="Cambria" w:hAnsi="Cambria" w:cs="Cambria"/>
                <w:color w:val="58635B"/>
                <w:sz w:val="28"/>
                <w:szCs w:val="28"/>
              </w:rPr>
              <w:t>If you have any questions about any of the information contained in this inventory, please contact the journal.</w:t>
            </w:r>
          </w:p>
          <w:p w14:paraId="792776E3" w14:textId="77777777" w:rsidR="00D234AE" w:rsidRDefault="00D234AE" w:rsidP="00D234AE"/>
        </w:tc>
      </w:tr>
      <w:tr w:rsidR="00D234AE" w14:paraId="6048BDBA" w14:textId="77777777" w:rsidTr="00D234AE">
        <w:tc>
          <w:tcPr>
            <w:tcW w:w="12950" w:type="dxa"/>
          </w:tcPr>
          <w:p w14:paraId="3FB3657A" w14:textId="77777777" w:rsidR="00D234AE" w:rsidRDefault="00D234AE" w:rsidP="00D234AE">
            <w:pPr>
              <w:keepNext/>
              <w:keepLines/>
              <w:rPr>
                <w:rFonts w:ascii="Cambria" w:eastAsia="Cambria" w:hAnsi="Cambria" w:cs="Cambria"/>
                <w:b/>
                <w:sz w:val="28"/>
                <w:szCs w:val="28"/>
              </w:rPr>
            </w:pPr>
          </w:p>
        </w:tc>
      </w:tr>
    </w:tbl>
    <w:p w14:paraId="61A3828D" w14:textId="66CE97DE" w:rsidR="00E50BCD" w:rsidRDefault="003F3F69">
      <w:pPr>
        <w:spacing w:after="0" w:line="240" w:lineRule="auto"/>
        <w:rPr>
          <w:sz w:val="28"/>
          <w:szCs w:val="28"/>
        </w:rPr>
      </w:pPr>
      <w:r>
        <w:rPr>
          <w:rFonts w:ascii="Cambria" w:eastAsia="Cambria" w:hAnsi="Cambria" w:cs="Cambria"/>
          <w:b/>
          <w:sz w:val="28"/>
          <w:szCs w:val="28"/>
        </w:rPr>
        <w:t>Corresponding author name(s):</w:t>
      </w:r>
      <w:r>
        <w:rPr>
          <w:sz w:val="28"/>
          <w:szCs w:val="28"/>
        </w:rPr>
        <w:t xml:space="preserve"> </w:t>
      </w:r>
      <w:r w:rsidR="004C3241">
        <w:rPr>
          <w:sz w:val="28"/>
          <w:szCs w:val="28"/>
        </w:rPr>
        <w:t xml:space="preserve">Viviana </w:t>
      </w:r>
      <w:proofErr w:type="spellStart"/>
      <w:r w:rsidR="004C3241">
        <w:rPr>
          <w:sz w:val="28"/>
          <w:szCs w:val="28"/>
        </w:rPr>
        <w:t>Gradinaru</w:t>
      </w:r>
      <w:proofErr w:type="spellEnd"/>
    </w:p>
    <w:p w14:paraId="58D45056" w14:textId="77777777" w:rsidR="00E50BCD" w:rsidRDefault="003F3F69">
      <w:pPr>
        <w:numPr>
          <w:ilvl w:val="0"/>
          <w:numId w:val="8"/>
        </w:numPr>
        <w:spacing w:after="0"/>
        <w:rPr>
          <w:rFonts w:ascii="Cambria" w:eastAsia="Cambria" w:hAnsi="Cambria" w:cs="Cambria"/>
          <w:b/>
          <w:sz w:val="28"/>
          <w:szCs w:val="28"/>
        </w:rPr>
      </w:pPr>
      <w:r>
        <w:rPr>
          <w:rFonts w:ascii="Cambria" w:eastAsia="Cambria" w:hAnsi="Cambria" w:cs="Cambria"/>
          <w:b/>
          <w:color w:val="000000"/>
          <w:sz w:val="28"/>
          <w:szCs w:val="28"/>
        </w:rPr>
        <w:lastRenderedPageBreak/>
        <w:t>Extended Dat</w:t>
      </w:r>
      <w:r>
        <w:rPr>
          <w:rFonts w:ascii="Cambria" w:eastAsia="Cambria" w:hAnsi="Cambria" w:cs="Cambria"/>
          <w:b/>
          <w:sz w:val="28"/>
          <w:szCs w:val="28"/>
        </w:rPr>
        <w:t>a</w:t>
      </w:r>
    </w:p>
    <w:p w14:paraId="641AC968" w14:textId="77777777" w:rsidR="00E50BCD" w:rsidRDefault="00E50BCD">
      <w:pPr>
        <w:spacing w:after="0"/>
        <w:ind w:left="720"/>
        <w:rPr>
          <w:rFonts w:ascii="Cambria" w:eastAsia="Cambria" w:hAnsi="Cambria" w:cs="Cambria"/>
          <w:b/>
          <w:sz w:val="28"/>
          <w:szCs w:val="28"/>
        </w:rPr>
      </w:pPr>
    </w:p>
    <w:p w14:paraId="72AD96A3" w14:textId="77777777" w:rsidR="00E50BCD" w:rsidRDefault="003F3F69">
      <w:pPr>
        <w:spacing w:after="0"/>
        <w:ind w:left="720" w:hanging="720"/>
        <w:rPr>
          <w:rFonts w:ascii="Cambria" w:eastAsia="Cambria" w:hAnsi="Cambria" w:cs="Cambria"/>
          <w:b/>
          <w:color w:val="767171"/>
          <w:sz w:val="28"/>
          <w:szCs w:val="28"/>
        </w:rPr>
      </w:pPr>
      <w:r>
        <w:rPr>
          <w:rFonts w:ascii="Cambria" w:eastAsia="Cambria" w:hAnsi="Cambria" w:cs="Cambria"/>
          <w:b/>
          <w:color w:val="767171"/>
          <w:sz w:val="28"/>
          <w:szCs w:val="28"/>
        </w:rPr>
        <w:t xml:space="preserve">Complete the Inventory below for all Extended Data Figures and Tables   </w:t>
      </w:r>
    </w:p>
    <w:p w14:paraId="0878CEB9" w14:textId="77777777" w:rsidR="00E50BCD" w:rsidRDefault="00E50BCD">
      <w:pPr>
        <w:spacing w:after="0"/>
        <w:rPr>
          <w:rFonts w:ascii="Cambria" w:eastAsia="Cambria" w:hAnsi="Cambria" w:cs="Cambria"/>
          <w:b/>
          <w:color w:val="767171"/>
          <w:sz w:val="28"/>
          <w:szCs w:val="28"/>
        </w:rPr>
      </w:pPr>
    </w:p>
    <w:p w14:paraId="1D9F4B14" w14:textId="77777777" w:rsidR="00E50BCD" w:rsidRDefault="003F3F69">
      <w:pPr>
        <w:numPr>
          <w:ilvl w:val="0"/>
          <w:numId w:val="10"/>
        </w:numPr>
        <w:spacing w:after="0"/>
        <w:rPr>
          <w:color w:val="000000"/>
          <w:sz w:val="24"/>
          <w:szCs w:val="24"/>
        </w:rPr>
      </w:pPr>
      <w:r>
        <w:rPr>
          <w:rFonts w:ascii="Cambria" w:eastAsia="Cambria" w:hAnsi="Cambria" w:cs="Cambria"/>
          <w:color w:val="000000"/>
          <w:sz w:val="24"/>
          <w:szCs w:val="24"/>
        </w:rPr>
        <w:t>Keep Figure</w:t>
      </w:r>
      <w:r>
        <w:rPr>
          <w:rFonts w:ascii="Cambria" w:eastAsia="Cambria" w:hAnsi="Cambria" w:cs="Cambria"/>
          <w:sz w:val="24"/>
          <w:szCs w:val="24"/>
        </w:rPr>
        <w:t>/Table</w:t>
      </w:r>
      <w:r>
        <w:rPr>
          <w:rFonts w:ascii="Cambria" w:eastAsia="Cambria" w:hAnsi="Cambria" w:cs="Cambria"/>
          <w:color w:val="000000"/>
          <w:sz w:val="24"/>
          <w:szCs w:val="24"/>
        </w:rPr>
        <w:t xml:space="preserve"> titles to one sentence only </w:t>
      </w:r>
    </w:p>
    <w:p w14:paraId="030FF6C4" w14:textId="77777777" w:rsidR="00E50BCD" w:rsidRDefault="003F3F69">
      <w:pPr>
        <w:numPr>
          <w:ilvl w:val="0"/>
          <w:numId w:val="10"/>
        </w:numPr>
        <w:spacing w:after="0"/>
        <w:rPr>
          <w:color w:val="000000"/>
          <w:sz w:val="24"/>
          <w:szCs w:val="24"/>
        </w:rPr>
      </w:pPr>
      <w:r>
        <w:rPr>
          <w:rFonts w:ascii="Cambria" w:eastAsia="Cambria" w:hAnsi="Cambria" w:cs="Cambria"/>
          <w:color w:val="000000"/>
          <w:sz w:val="24"/>
          <w:szCs w:val="24"/>
        </w:rPr>
        <w:t>Upload your files as ‘Figure Files’ in our Manuscript Tracking system</w:t>
      </w:r>
    </w:p>
    <w:p w14:paraId="167A6F09" w14:textId="77777777" w:rsidR="00E50BCD" w:rsidRDefault="003F3F69">
      <w:pPr>
        <w:numPr>
          <w:ilvl w:val="0"/>
          <w:numId w:val="10"/>
        </w:numPr>
        <w:spacing w:after="0"/>
        <w:rPr>
          <w:i/>
          <w:color w:val="000000"/>
          <w:sz w:val="24"/>
          <w:szCs w:val="24"/>
        </w:rPr>
      </w:pPr>
      <w:r>
        <w:rPr>
          <w:rFonts w:ascii="Cambria" w:eastAsia="Cambria" w:hAnsi="Cambria" w:cs="Cambria"/>
          <w:color w:val="000000"/>
          <w:sz w:val="24"/>
          <w:szCs w:val="24"/>
        </w:rPr>
        <w:t xml:space="preserve">File names should include the Figure/Table Number. </w:t>
      </w:r>
      <w:r>
        <w:rPr>
          <w:rFonts w:ascii="Cambria" w:eastAsia="Cambria" w:hAnsi="Cambria" w:cs="Cambria"/>
          <w:sz w:val="24"/>
          <w:szCs w:val="24"/>
        </w:rPr>
        <w:t>i</w:t>
      </w:r>
      <w:r>
        <w:rPr>
          <w:rFonts w:ascii="Cambria" w:eastAsia="Cambria" w:hAnsi="Cambria" w:cs="Cambria"/>
          <w:color w:val="000000"/>
          <w:sz w:val="24"/>
          <w:szCs w:val="24"/>
        </w:rPr>
        <w:t xml:space="preserve">.e.: </w:t>
      </w:r>
      <w:r>
        <w:rPr>
          <w:rFonts w:ascii="Cambria" w:eastAsia="Cambria" w:hAnsi="Cambria" w:cs="Cambria"/>
          <w:i/>
          <w:color w:val="000000"/>
          <w:sz w:val="24"/>
          <w:szCs w:val="24"/>
        </w:rPr>
        <w:t xml:space="preserve">Smith_ED_Fig1.jpg </w:t>
      </w:r>
    </w:p>
    <w:p w14:paraId="720257BA" w14:textId="77777777" w:rsidR="00E50BCD" w:rsidRDefault="003F3F69">
      <w:pPr>
        <w:numPr>
          <w:ilvl w:val="0"/>
          <w:numId w:val="10"/>
        </w:numPr>
        <w:spacing w:after="0"/>
        <w:rPr>
          <w:sz w:val="24"/>
          <w:szCs w:val="24"/>
        </w:rPr>
      </w:pPr>
      <w:r>
        <w:rPr>
          <w:rFonts w:ascii="Cambria" w:eastAsia="Cambria" w:hAnsi="Cambria" w:cs="Cambria"/>
          <w:color w:val="000000"/>
          <w:sz w:val="24"/>
          <w:szCs w:val="24"/>
        </w:rPr>
        <w:t xml:space="preserve">Please be sure to include the file extension in the Filename. Note that Extended Data files (including tables) must be submitted as </w:t>
      </w:r>
      <w:r>
        <w:rPr>
          <w:rFonts w:ascii="Cambria" w:eastAsia="Cambria" w:hAnsi="Cambria" w:cs="Cambria"/>
          <w:sz w:val="24"/>
          <w:szCs w:val="24"/>
        </w:rPr>
        <w:t>.jpg, .</w:t>
      </w:r>
      <w:proofErr w:type="spellStart"/>
      <w:r>
        <w:rPr>
          <w:rFonts w:ascii="Cambria" w:eastAsia="Cambria" w:hAnsi="Cambria" w:cs="Cambria"/>
          <w:sz w:val="24"/>
          <w:szCs w:val="24"/>
        </w:rPr>
        <w:t>tif</w:t>
      </w:r>
      <w:proofErr w:type="spellEnd"/>
      <w:r>
        <w:rPr>
          <w:rFonts w:ascii="Cambria" w:eastAsia="Cambria" w:hAnsi="Cambria" w:cs="Cambria"/>
          <w:sz w:val="24"/>
          <w:szCs w:val="24"/>
        </w:rPr>
        <w:t xml:space="preserve"> or .eps files </w:t>
      </w:r>
      <w:r>
        <w:rPr>
          <w:rFonts w:ascii="Cambria" w:eastAsia="Cambria" w:hAnsi="Cambria" w:cs="Cambria"/>
          <w:i/>
          <w:sz w:val="24"/>
          <w:szCs w:val="24"/>
        </w:rPr>
        <w:t>only</w:t>
      </w:r>
      <w:r>
        <w:rPr>
          <w:rFonts w:ascii="Cambria" w:eastAsia="Cambria" w:hAnsi="Cambria" w:cs="Cambria"/>
          <w:sz w:val="24"/>
          <w:szCs w:val="24"/>
        </w:rPr>
        <w:t>, and should be no more than 10MB</w:t>
      </w:r>
    </w:p>
    <w:p w14:paraId="5EEC78E6" w14:textId="77777777" w:rsidR="00E50BCD" w:rsidRDefault="003F3F69">
      <w:pPr>
        <w:numPr>
          <w:ilvl w:val="0"/>
          <w:numId w:val="10"/>
        </w:numPr>
        <w:spacing w:after="0"/>
        <w:rPr>
          <w:i/>
          <w:sz w:val="24"/>
          <w:szCs w:val="24"/>
        </w:rPr>
      </w:pPr>
      <w:bookmarkStart w:id="0" w:name="_heading=h.gjdgxs" w:colFirst="0" w:colLast="0"/>
      <w:bookmarkEnd w:id="0"/>
      <w:r>
        <w:rPr>
          <w:rFonts w:ascii="Cambria" w:eastAsia="Cambria" w:hAnsi="Cambria" w:cs="Cambria"/>
          <w:sz w:val="24"/>
          <w:szCs w:val="24"/>
        </w:rPr>
        <w:t xml:space="preserve">All Extended Data item legends must be provided in the Inventory below and should not exceed 300 words each </w:t>
      </w:r>
      <w:r>
        <w:rPr>
          <w:rFonts w:ascii="Cambria" w:eastAsia="Cambria" w:hAnsi="Cambria" w:cs="Cambria"/>
          <w:i/>
          <w:sz w:val="24"/>
          <w:szCs w:val="24"/>
        </w:rPr>
        <w:t>(if possible)</w:t>
      </w:r>
    </w:p>
    <w:p w14:paraId="30E6F2FC" w14:textId="77777777" w:rsidR="00E50BCD" w:rsidRDefault="003F3F69">
      <w:pPr>
        <w:numPr>
          <w:ilvl w:val="0"/>
          <w:numId w:val="10"/>
        </w:numPr>
        <w:rPr>
          <w:color w:val="000000"/>
          <w:sz w:val="24"/>
          <w:szCs w:val="24"/>
        </w:rPr>
      </w:pPr>
      <w:r>
        <w:rPr>
          <w:rFonts w:ascii="Cambria" w:eastAsia="Cambria" w:hAnsi="Cambria" w:cs="Cambria"/>
          <w:sz w:val="24"/>
          <w:szCs w:val="24"/>
        </w:rPr>
        <w:t xml:space="preserve">Please include </w:t>
      </w:r>
      <w:r>
        <w:rPr>
          <w:rFonts w:ascii="Cambria" w:eastAsia="Cambria" w:hAnsi="Cambria" w:cs="Cambria"/>
          <w:color w:val="000000"/>
          <w:sz w:val="24"/>
          <w:szCs w:val="24"/>
        </w:rPr>
        <w:t xml:space="preserve">Extended Data </w:t>
      </w:r>
      <w:r>
        <w:rPr>
          <w:rFonts w:ascii="Cambria" w:eastAsia="Cambria" w:hAnsi="Cambria" w:cs="Cambria"/>
          <w:i/>
          <w:color w:val="000000"/>
          <w:sz w:val="24"/>
          <w:szCs w:val="24"/>
        </w:rPr>
        <w:t>ONLY</w:t>
      </w:r>
      <w:r>
        <w:rPr>
          <w:rFonts w:ascii="Cambria" w:eastAsia="Cambria" w:hAnsi="Cambria" w:cs="Cambria"/>
          <w:color w:val="000000"/>
          <w:sz w:val="24"/>
          <w:szCs w:val="24"/>
        </w:rPr>
        <w:t xml:space="preserve"> in this table</w:t>
      </w:r>
      <w:r>
        <w:rPr>
          <w:rFonts w:ascii="Cambria" w:eastAsia="Cambria" w:hAnsi="Cambria" w:cs="Cambria"/>
          <w:sz w:val="24"/>
          <w:szCs w:val="24"/>
        </w:rPr>
        <w:t xml:space="preserve"> </w:t>
      </w:r>
    </w:p>
    <w:tbl>
      <w:tblPr>
        <w:tblStyle w:val="af2"/>
        <w:tblW w:w="12945" w:type="dxa"/>
        <w:tblBorders>
          <w:top w:val="single" w:sz="8" w:space="0" w:color="58635B"/>
          <w:left w:val="single" w:sz="8" w:space="0" w:color="58635B"/>
          <w:bottom w:val="single" w:sz="8" w:space="0" w:color="58635B"/>
          <w:right w:val="single" w:sz="8" w:space="0" w:color="58635B"/>
          <w:insideH w:val="single" w:sz="8" w:space="0" w:color="58635B"/>
          <w:insideV w:val="single" w:sz="8" w:space="0" w:color="58635B"/>
        </w:tblBorders>
        <w:tblLayout w:type="fixed"/>
        <w:tblLook w:val="04A0" w:firstRow="1" w:lastRow="0" w:firstColumn="1" w:lastColumn="0" w:noHBand="0" w:noVBand="1"/>
      </w:tblPr>
      <w:tblGrid>
        <w:gridCol w:w="2700"/>
        <w:gridCol w:w="2295"/>
        <w:gridCol w:w="2130"/>
        <w:gridCol w:w="5820"/>
      </w:tblGrid>
      <w:tr w:rsidR="00E50BCD" w14:paraId="2E105737" w14:textId="77777777" w:rsidTr="00D234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Borders>
              <w:bottom w:val="single" w:sz="12" w:space="0" w:color="58635B"/>
            </w:tcBorders>
          </w:tcPr>
          <w:p w14:paraId="270488D0" w14:textId="77777777" w:rsidR="00E50BCD" w:rsidRDefault="003F3F69">
            <w:r>
              <w:t>Figure or Table #</w:t>
            </w:r>
          </w:p>
          <w:p w14:paraId="7401502D" w14:textId="77777777" w:rsidR="00E50BCD" w:rsidRDefault="003F3F69">
            <w:pPr>
              <w:rPr>
                <w:color w:val="666666"/>
                <w:sz w:val="18"/>
                <w:szCs w:val="18"/>
              </w:rPr>
            </w:pPr>
            <w:r>
              <w:rPr>
                <w:color w:val="666666"/>
                <w:sz w:val="18"/>
                <w:szCs w:val="18"/>
              </w:rPr>
              <w:t xml:space="preserve">Please group Extended Data items by type, in sequential </w:t>
            </w:r>
            <w:r w:rsidR="00D234AE">
              <w:rPr>
                <w:color w:val="666666"/>
                <w:sz w:val="18"/>
                <w:szCs w:val="18"/>
              </w:rPr>
              <w:t>order.  Total number of items (F</w:t>
            </w:r>
            <w:r>
              <w:rPr>
                <w:color w:val="666666"/>
                <w:sz w:val="18"/>
                <w:szCs w:val="18"/>
              </w:rPr>
              <w:t xml:space="preserve">igs. + </w:t>
            </w:r>
            <w:r w:rsidR="00D234AE">
              <w:rPr>
                <w:color w:val="666666"/>
                <w:sz w:val="18"/>
                <w:szCs w:val="18"/>
              </w:rPr>
              <w:t>Tables</w:t>
            </w:r>
            <w:r>
              <w:rPr>
                <w:color w:val="666666"/>
                <w:sz w:val="18"/>
                <w:szCs w:val="18"/>
              </w:rPr>
              <w:t>) must not exceed 10.</w:t>
            </w:r>
          </w:p>
        </w:tc>
        <w:tc>
          <w:tcPr>
            <w:tcW w:w="2295" w:type="dxa"/>
            <w:tcBorders>
              <w:bottom w:val="single" w:sz="12" w:space="0" w:color="58635B"/>
              <w:right w:val="single" w:sz="4" w:space="0" w:color="000000"/>
            </w:tcBorders>
          </w:tcPr>
          <w:p w14:paraId="716DCC86" w14:textId="77777777" w:rsidR="00E50BCD" w:rsidRDefault="003F3F69">
            <w:pPr>
              <w:cnfStyle w:val="100000000000" w:firstRow="1" w:lastRow="0" w:firstColumn="0" w:lastColumn="0" w:oddVBand="0" w:evenVBand="0" w:oddHBand="0" w:evenHBand="0" w:firstRowFirstColumn="0" w:firstRowLastColumn="0" w:lastRowFirstColumn="0" w:lastRowLastColumn="0"/>
            </w:pPr>
            <w:r>
              <w:t>Figure/Table title</w:t>
            </w:r>
          </w:p>
          <w:p w14:paraId="1C4C2C64" w14:textId="77777777" w:rsidR="00E50BCD" w:rsidRDefault="003F3F69">
            <w:pPr>
              <w:cnfStyle w:val="100000000000" w:firstRow="1" w:lastRow="0" w:firstColumn="0" w:lastColumn="0" w:oddVBand="0" w:evenVBand="0" w:oddHBand="0" w:evenHBand="0" w:firstRowFirstColumn="0" w:firstRowLastColumn="0" w:lastRowFirstColumn="0" w:lastRowLastColumn="0"/>
              <w:rPr>
                <w:color w:val="666666"/>
              </w:rPr>
            </w:pPr>
            <w:r>
              <w:rPr>
                <w:color w:val="666666"/>
                <w:sz w:val="18"/>
                <w:szCs w:val="18"/>
              </w:rPr>
              <w:t>One sentence only</w:t>
            </w:r>
          </w:p>
        </w:tc>
        <w:tc>
          <w:tcPr>
            <w:tcW w:w="2130" w:type="dxa"/>
            <w:tcBorders>
              <w:top w:val="single" w:sz="4" w:space="0" w:color="000000"/>
              <w:left w:val="single" w:sz="4" w:space="0" w:color="000000"/>
              <w:bottom w:val="single" w:sz="12" w:space="0" w:color="58635B"/>
              <w:right w:val="single" w:sz="4" w:space="0" w:color="000000"/>
            </w:tcBorders>
          </w:tcPr>
          <w:p w14:paraId="314FA79C" w14:textId="77777777" w:rsidR="00E50BCD" w:rsidRDefault="003F3F69">
            <w:pPr>
              <w:cnfStyle w:val="100000000000" w:firstRow="1" w:lastRow="0" w:firstColumn="0" w:lastColumn="0" w:oddVBand="0" w:evenVBand="0" w:oddHBand="0" w:evenHBand="0" w:firstRowFirstColumn="0" w:firstRowLastColumn="0" w:lastRowFirstColumn="0" w:lastRowLastColumn="0"/>
              <w:rPr>
                <w:sz w:val="18"/>
                <w:szCs w:val="18"/>
              </w:rPr>
            </w:pPr>
            <w:r>
              <w:t>Filename</w:t>
            </w:r>
          </w:p>
          <w:p w14:paraId="57DDD6C0" w14:textId="77777777" w:rsidR="00E50BCD" w:rsidRDefault="003F3F69">
            <w:pPr>
              <w:cnfStyle w:val="100000000000" w:firstRow="1" w:lastRow="0" w:firstColumn="0" w:lastColumn="0" w:oddVBand="0" w:evenVBand="0" w:oddHBand="0" w:evenHBand="0" w:firstRowFirstColumn="0" w:firstRowLastColumn="0" w:lastRowFirstColumn="0" w:lastRowLastColumn="0"/>
              <w:rPr>
                <w:color w:val="666666"/>
                <w:sz w:val="18"/>
                <w:szCs w:val="18"/>
              </w:rPr>
            </w:pPr>
            <w:r>
              <w:rPr>
                <w:color w:val="666666"/>
                <w:sz w:val="18"/>
                <w:szCs w:val="18"/>
                <w:highlight w:val="white"/>
              </w:rPr>
              <w:t>Whole original file name including extension. i.e.: Smith_ED_Fig1.jpg</w:t>
            </w:r>
          </w:p>
        </w:tc>
        <w:tc>
          <w:tcPr>
            <w:tcW w:w="5820" w:type="dxa"/>
            <w:tcBorders>
              <w:top w:val="single" w:sz="4" w:space="0" w:color="000000"/>
              <w:left w:val="single" w:sz="4" w:space="0" w:color="000000"/>
              <w:bottom w:val="single" w:sz="12" w:space="0" w:color="58635B"/>
              <w:right w:val="single" w:sz="4" w:space="0" w:color="000000"/>
            </w:tcBorders>
          </w:tcPr>
          <w:p w14:paraId="74845DBC" w14:textId="77777777" w:rsidR="00E50BCD" w:rsidRDefault="003F3F69">
            <w:pPr>
              <w:cnfStyle w:val="100000000000" w:firstRow="1" w:lastRow="0" w:firstColumn="0" w:lastColumn="0" w:oddVBand="0" w:evenVBand="0" w:oddHBand="0" w:evenHBand="0" w:firstRowFirstColumn="0" w:firstRowLastColumn="0" w:lastRowFirstColumn="0" w:lastRowLastColumn="0"/>
            </w:pPr>
            <w:r>
              <w:t>Figure/Table Legend</w:t>
            </w:r>
          </w:p>
          <w:p w14:paraId="150CFB46" w14:textId="77777777" w:rsidR="00E50BCD" w:rsidRDefault="003F3F69">
            <w:pPr>
              <w:cnfStyle w:val="100000000000" w:firstRow="1" w:lastRow="0" w:firstColumn="0" w:lastColumn="0" w:oddVBand="0" w:evenVBand="0" w:oddHBand="0" w:evenHBand="0" w:firstRowFirstColumn="0" w:firstRowLastColumn="0" w:lastRowFirstColumn="0" w:lastRowLastColumn="0"/>
              <w:rPr>
                <w:color w:val="666666"/>
              </w:rPr>
            </w:pPr>
            <w:r>
              <w:rPr>
                <w:color w:val="666666"/>
                <w:sz w:val="18"/>
                <w:szCs w:val="18"/>
              </w:rPr>
              <w:t>If you are citing a reference for the first time in these legends, please include all new references in the main text Methods References section, and carry on the numbering from the main References section of the paper. If your paper does not have a Methods section, include all new references at the end of the main Reference list.</w:t>
            </w:r>
          </w:p>
        </w:tc>
      </w:tr>
      <w:tr w:rsidR="00E50BCD" w14:paraId="524CCDB7" w14:textId="77777777" w:rsidTr="00D234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Borders>
              <w:top w:val="single" w:sz="12" w:space="0" w:color="58635B"/>
            </w:tcBorders>
          </w:tcPr>
          <w:p w14:paraId="43EEA7F4" w14:textId="5353507E" w:rsidR="00E50BCD" w:rsidRDefault="00000000">
            <w:sdt>
              <w:sdtPr>
                <w:alias w:val="ED items"/>
                <w:tag w:val="ED items"/>
                <w:id w:val="2012117921"/>
                <w15:color w:val="808080"/>
                <w:dropDownList>
                  <w:listItem w:displayText="Choose an item." w:value="Choose an item."/>
                  <w:listItem w:displayText="Extended Data Fig. 1" w:value="Extended Data Fig. 1"/>
                  <w:listItem w:displayText="Extended Data Fig. 2" w:value="Extended Data Fig. 2"/>
                  <w:listItem w:displayText="Extended Data Fig. 3" w:value="Extended Data Fig. 3"/>
                  <w:listItem w:displayText="Extended Data Fig. 4" w:value="Extended Data Fig. 4"/>
                  <w:listItem w:displayText="Extended Data Fig. 5" w:value="Extended Data Fig. 5"/>
                  <w:listItem w:displayText="Extended Data Fig. 6" w:value="Extended Data Fig. 6"/>
                  <w:listItem w:displayText="Extended Data Fig. 7" w:value="Extended Data Fig. 7"/>
                  <w:listItem w:displayText="Extended Data Fig. 8" w:value="Extended Data Fig. 8"/>
                  <w:listItem w:displayText="Extended Data Fig. 9" w:value="Extended Data Fig. 9"/>
                  <w:listItem w:displayText="Extended Data Fig. 10" w:value="Extended Data Fig. 10"/>
                  <w:listItem w:displayText="Extended Data Table. 1" w:value="Extended Data Table. 1"/>
                  <w:listItem w:displayText="Extended Data Table. 2" w:value="Extended Data Table. 2"/>
                  <w:listItem w:displayText="Extended Data Table. 3" w:value="Extended Data Table. 3"/>
                  <w:listItem w:displayText="Extended Data Table. 4" w:value="Extended Data Table. 4"/>
                  <w:listItem w:displayText="Extended Data Table. 5" w:value="Extended Data Table. 5"/>
                  <w:listItem w:displayText="Extended Data Table. 6" w:value="Extended Data Table. 6"/>
                  <w:listItem w:displayText="Extended Data Table. 7" w:value="Extended Data Table. 7"/>
                  <w:listItem w:displayText="Extended Data Table. 8" w:value="Extended Data Table. 8"/>
                  <w:listItem w:displayText="Extended Data Table. 9" w:value="Extended Data Table. 9"/>
                  <w:listItem w:displayText="Extended Data Table. 10" w:value="Extended Data Table. 10"/>
                </w:dropDownList>
              </w:sdtPr>
              <w:sdtContent>
                <w:r w:rsidR="005C019C">
                  <w:t>Extended Data Fig. 1</w:t>
                </w:r>
              </w:sdtContent>
            </w:sdt>
          </w:p>
        </w:tc>
        <w:tc>
          <w:tcPr>
            <w:tcW w:w="2295" w:type="dxa"/>
            <w:tcBorders>
              <w:top w:val="single" w:sz="12" w:space="0" w:color="58635B"/>
            </w:tcBorders>
          </w:tcPr>
          <w:p w14:paraId="35AE26B7" w14:textId="5C54DFBA" w:rsidR="00E50BCD" w:rsidRDefault="005C019C">
            <w:pPr>
              <w:cnfStyle w:val="000000100000" w:firstRow="0" w:lastRow="0" w:firstColumn="0" w:lastColumn="0" w:oddVBand="0" w:evenVBand="0" w:oddHBand="1" w:evenHBand="0" w:firstRowFirstColumn="0" w:firstRowLastColumn="0" w:lastRowFirstColumn="0" w:lastRowLastColumn="0"/>
            </w:pPr>
            <w:r w:rsidRPr="005C019C">
              <w:t>Further characterization of RCAHCR amplification</w:t>
            </w:r>
          </w:p>
        </w:tc>
        <w:tc>
          <w:tcPr>
            <w:tcW w:w="2130" w:type="dxa"/>
            <w:tcBorders>
              <w:top w:val="single" w:sz="12" w:space="0" w:color="58635B"/>
            </w:tcBorders>
          </w:tcPr>
          <w:p w14:paraId="7510039C" w14:textId="46B49E16" w:rsidR="00E50BCD" w:rsidRDefault="005C019C">
            <w:pPr>
              <w:cnfStyle w:val="000000100000" w:firstRow="0" w:lastRow="0" w:firstColumn="0" w:lastColumn="0" w:oddVBand="0" w:evenVBand="0" w:oddHBand="1" w:evenHBand="0" w:firstRowFirstColumn="0" w:firstRowLastColumn="0" w:lastRowFirstColumn="0" w:lastRowLastColumn="0"/>
            </w:pPr>
            <w:r>
              <w:t>extended_data_fig1.jpg</w:t>
            </w:r>
          </w:p>
        </w:tc>
        <w:tc>
          <w:tcPr>
            <w:tcW w:w="5820" w:type="dxa"/>
            <w:tcBorders>
              <w:top w:val="single" w:sz="12" w:space="0" w:color="58635B"/>
            </w:tcBorders>
          </w:tcPr>
          <w:p w14:paraId="02675C4E" w14:textId="2E83272B" w:rsidR="00E50BCD" w:rsidRDefault="005C019C">
            <w:pPr>
              <w:cnfStyle w:val="000000100000" w:firstRow="0" w:lastRow="0" w:firstColumn="0" w:lastColumn="0" w:oddVBand="0" w:evenVBand="0" w:oddHBand="1" w:evenHBand="0" w:firstRowFirstColumn="0" w:firstRowLastColumn="0" w:lastRowFirstColumn="0" w:lastRowLastColumn="0"/>
            </w:pPr>
            <w:proofErr w:type="gramStart"/>
            <w:r w:rsidRPr="00ED36C2">
              <w:rPr>
                <w:rFonts w:ascii="Times New Roman" w:eastAsia="Times New Roman" w:hAnsi="Times New Roman" w:cs="Times New Roman"/>
                <w:b/>
                <w:bCs/>
                <w:color w:val="000000" w:themeColor="text1"/>
              </w:rPr>
              <w:t>a</w:t>
            </w:r>
            <w:r w:rsidRPr="00ED36C2">
              <w:rPr>
                <w:rFonts w:ascii="Times New Roman" w:eastAsia="Times New Roman" w:hAnsi="Times New Roman" w:cs="Times New Roman"/>
                <w:color w:val="000000" w:themeColor="text1"/>
              </w:rPr>
              <w:t>,</w:t>
            </w:r>
            <w:proofErr w:type="gramEnd"/>
            <w:r w:rsidRPr="00ED36C2">
              <w:rPr>
                <w:rFonts w:ascii="Times New Roman" w:eastAsia="Times New Roman" w:hAnsi="Times New Roman" w:cs="Times New Roman"/>
                <w:color w:val="000000" w:themeColor="text1"/>
              </w:rPr>
              <w:t xml:space="preserve"> Representative images of </w:t>
            </w:r>
            <w:r w:rsidRPr="00ED36C2">
              <w:rPr>
                <w:rFonts w:ascii="Times New Roman" w:eastAsia="Times New Roman" w:hAnsi="Times New Roman" w:cs="Times New Roman"/>
                <w:i/>
                <w:iCs/>
                <w:color w:val="000000" w:themeColor="text1"/>
              </w:rPr>
              <w:t>Gad1</w:t>
            </w:r>
            <w:r w:rsidRPr="00ED36C2">
              <w:rPr>
                <w:rFonts w:ascii="Times New Roman" w:eastAsia="Times New Roman" w:hAnsi="Times New Roman" w:cs="Times New Roman"/>
                <w:color w:val="000000" w:themeColor="text1"/>
              </w:rPr>
              <w:t xml:space="preserve"> in mouse brain tissue detected by HCR, RCA for 2 hours (RCA 2h), RCA overnight, and RCAHCR. The intensity of each image was adjusted for better visualization. </w:t>
            </w:r>
            <w:r w:rsidRPr="00ED36C2">
              <w:rPr>
                <w:rFonts w:ascii="Times New Roman" w:eastAsia="Times New Roman" w:hAnsi="Times New Roman" w:cs="Times New Roman"/>
                <w:b/>
                <w:bCs/>
                <w:color w:val="000000" w:themeColor="text1"/>
              </w:rPr>
              <w:t>b</w:t>
            </w:r>
            <w:r w:rsidRPr="00ED36C2">
              <w:rPr>
                <w:rFonts w:ascii="Times New Roman" w:eastAsia="Times New Roman" w:hAnsi="Times New Roman" w:cs="Times New Roman"/>
                <w:color w:val="000000" w:themeColor="text1"/>
              </w:rPr>
              <w:t xml:space="preserve">, Quantification of spot sizes automatically detected by </w:t>
            </w:r>
            <w:proofErr w:type="spellStart"/>
            <w:r w:rsidRPr="00ED36C2">
              <w:rPr>
                <w:rFonts w:ascii="Times New Roman" w:eastAsia="Times New Roman" w:hAnsi="Times New Roman" w:cs="Times New Roman"/>
                <w:color w:val="000000" w:themeColor="text1"/>
              </w:rPr>
              <w:t>Imaris</w:t>
            </w:r>
            <w:proofErr w:type="spellEnd"/>
            <w:r w:rsidRPr="00ED36C2">
              <w:rPr>
                <w:rFonts w:ascii="Times New Roman" w:eastAsia="Times New Roman" w:hAnsi="Times New Roman" w:cs="Times New Roman"/>
                <w:color w:val="000000" w:themeColor="text1"/>
              </w:rPr>
              <w:t xml:space="preserve"> in each condition (n = 74,292 (HCR), 10,744 (RCA 2h), 11,608 (RCA overnight), 24,798 spots (RCAHCR); **** p&lt; 0.0001, two-sided Mann-Whitney test). </w:t>
            </w:r>
            <w:r w:rsidRPr="00ED36C2">
              <w:rPr>
                <w:rFonts w:ascii="Times New Roman" w:eastAsia="Times New Roman" w:hAnsi="Times New Roman" w:cs="Times New Roman"/>
                <w:b/>
                <w:bCs/>
                <w:color w:val="000000" w:themeColor="text1"/>
              </w:rPr>
              <w:t>c</w:t>
            </w:r>
            <w:r w:rsidRPr="00ED36C2">
              <w:rPr>
                <w:rFonts w:ascii="Times New Roman" w:eastAsia="Times New Roman" w:hAnsi="Times New Roman" w:cs="Times New Roman"/>
                <w:color w:val="000000" w:themeColor="text1"/>
              </w:rPr>
              <w:t xml:space="preserve">, Representative images of </w:t>
            </w:r>
            <w:r w:rsidRPr="00ED36C2">
              <w:rPr>
                <w:rFonts w:ascii="Times New Roman" w:eastAsia="Times New Roman" w:hAnsi="Times New Roman" w:cs="Times New Roman"/>
                <w:i/>
                <w:iCs/>
                <w:color w:val="000000" w:themeColor="text1"/>
              </w:rPr>
              <w:t>Gad1</w:t>
            </w:r>
            <w:r w:rsidRPr="00ED36C2">
              <w:rPr>
                <w:rFonts w:ascii="Times New Roman" w:eastAsia="Times New Roman" w:hAnsi="Times New Roman" w:cs="Times New Roman"/>
                <w:color w:val="000000" w:themeColor="text1"/>
              </w:rPr>
              <w:t xml:space="preserve"> in mouse brain tissue detected by RCA 2h, RCA overnight, and RCAHCR. The intensity range of all images was matched to show the different brightness of the signal. d, Cumulative distribution of RNA spot intensity of RCA 2h, RCA overnight, and RCAHCR. Dashed lines indicate the mean of each distribution (****p &lt; 0.0001, Kolmogorov-Smirnov test).</w:t>
            </w:r>
          </w:p>
        </w:tc>
      </w:tr>
      <w:tr w:rsidR="00E50BCD" w14:paraId="0FC9F570" w14:textId="77777777" w:rsidTr="00E50B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677CB3DB" w14:textId="3453C299" w:rsidR="00E50BCD" w:rsidRDefault="00000000">
            <w:sdt>
              <w:sdtPr>
                <w:alias w:val="ED items"/>
                <w:tag w:val="ED items"/>
                <w:id w:val="1959864079"/>
                <w:dropDownList>
                  <w:listItem w:displayText="Choose an item." w:value="Choose an item."/>
                  <w:listItem w:displayText="Extended Data Fig. 1" w:value="Extended Data Fig. 1"/>
                  <w:listItem w:displayText="Extended Data Fig. 2" w:value="Extended Data Fig. 2"/>
                  <w:listItem w:displayText="Extended Data Fig. 3" w:value="Extended Data Fig. 3"/>
                  <w:listItem w:displayText="Extended Data Fig. 4" w:value="Extended Data Fig. 4"/>
                  <w:listItem w:displayText="Extended Data Fig. 5" w:value="Extended Data Fig. 5"/>
                  <w:listItem w:displayText="Extended Data Fig. 6" w:value="Extended Data Fig. 6"/>
                  <w:listItem w:displayText="Extended Data Fig. 7" w:value="Extended Data Fig. 7"/>
                  <w:listItem w:displayText="Extended Data Fig. 8" w:value="Extended Data Fig. 8"/>
                  <w:listItem w:displayText="Extended Data Fig. 9" w:value="Extended Data Fig. 9"/>
                  <w:listItem w:displayText="Extended Data Fig. 10" w:value="Extended Data Fig. 10"/>
                  <w:listItem w:displayText="Extended Data Table. 1" w:value="Extended Data Table. 1"/>
                  <w:listItem w:displayText="Extended Data Table. 2" w:value="Extended Data Table. 2"/>
                  <w:listItem w:displayText="Extended Data Table. 3" w:value="Extended Data Table. 3"/>
                  <w:listItem w:displayText="Extended Data Table. 4" w:value="Extended Data Table. 4"/>
                  <w:listItem w:displayText="Extended Data Table. 5" w:value="Extended Data Table. 5"/>
                  <w:listItem w:displayText="Extended Data Table. 6" w:value="Extended Data Table. 6"/>
                  <w:listItem w:displayText="Extended Data Table. 7" w:value="Extended Data Table. 7"/>
                  <w:listItem w:displayText="Extended Data Table. 8" w:value="Extended Data Table. 8"/>
                  <w:listItem w:displayText="Extended Data Table. 9" w:value="Extended Data Table. 9"/>
                  <w:listItem w:displayText="Extended Data Table. 10" w:value="Extended Data Table. 10"/>
                </w:dropDownList>
              </w:sdtPr>
              <w:sdtContent>
                <w:r w:rsidR="005C019C">
                  <w:t>Extended Data Fig. 2</w:t>
                </w:r>
              </w:sdtContent>
            </w:sdt>
          </w:p>
        </w:tc>
        <w:tc>
          <w:tcPr>
            <w:tcW w:w="2295" w:type="dxa"/>
          </w:tcPr>
          <w:p w14:paraId="360CC940" w14:textId="43396AAF" w:rsidR="00E50BCD" w:rsidRDefault="005C019C">
            <w:pPr>
              <w:cnfStyle w:val="000000010000" w:firstRow="0" w:lastRow="0" w:firstColumn="0" w:lastColumn="0" w:oddVBand="0" w:evenVBand="0" w:oddHBand="0" w:evenHBand="1" w:firstRowFirstColumn="0" w:firstRowLastColumn="0" w:lastRowFirstColumn="0" w:lastRowLastColumn="0"/>
            </w:pPr>
            <w:r w:rsidRPr="005C019C">
              <w:t>Further characterization of 1-probe RCAHCR</w:t>
            </w:r>
          </w:p>
        </w:tc>
        <w:tc>
          <w:tcPr>
            <w:tcW w:w="2130" w:type="dxa"/>
          </w:tcPr>
          <w:p w14:paraId="23917D49" w14:textId="039A2C9B" w:rsidR="00E50BCD" w:rsidRDefault="005C6589">
            <w:pPr>
              <w:cnfStyle w:val="000000010000" w:firstRow="0" w:lastRow="0" w:firstColumn="0" w:lastColumn="0" w:oddVBand="0" w:evenVBand="0" w:oddHBand="0" w:evenHBand="1" w:firstRowFirstColumn="0" w:firstRowLastColumn="0" w:lastRowFirstColumn="0" w:lastRowLastColumn="0"/>
            </w:pPr>
            <w:r>
              <w:t>extended_data_fig</w:t>
            </w:r>
            <w:r>
              <w:t>2</w:t>
            </w:r>
            <w:r>
              <w:t>.jpg</w:t>
            </w:r>
          </w:p>
        </w:tc>
        <w:tc>
          <w:tcPr>
            <w:tcW w:w="5820" w:type="dxa"/>
          </w:tcPr>
          <w:p w14:paraId="1F80159D" w14:textId="2EEDB3AD" w:rsidR="00E50BCD" w:rsidRDefault="005C019C">
            <w:pPr>
              <w:cnfStyle w:val="000000010000" w:firstRow="0" w:lastRow="0" w:firstColumn="0" w:lastColumn="0" w:oddVBand="0" w:evenVBand="0" w:oddHBand="0" w:evenHBand="1" w:firstRowFirstColumn="0" w:firstRowLastColumn="0" w:lastRowFirstColumn="0" w:lastRowLastColumn="0"/>
            </w:pPr>
            <w:proofErr w:type="gramStart"/>
            <w:r w:rsidRPr="00ED36C2">
              <w:rPr>
                <w:rFonts w:ascii="Times New Roman" w:hAnsi="Times New Roman" w:cs="Times New Roman"/>
                <w:b/>
                <w:bCs/>
                <w:color w:val="000000" w:themeColor="text1"/>
              </w:rPr>
              <w:t>a</w:t>
            </w:r>
            <w:r w:rsidRPr="00ED36C2">
              <w:rPr>
                <w:rFonts w:ascii="Times New Roman" w:hAnsi="Times New Roman" w:cs="Times New Roman"/>
                <w:color w:val="000000" w:themeColor="text1"/>
              </w:rPr>
              <w:t>,</w:t>
            </w:r>
            <w:proofErr w:type="gramEnd"/>
            <w:r w:rsidRPr="00ED36C2">
              <w:rPr>
                <w:rFonts w:ascii="Times New Roman" w:hAnsi="Times New Roman" w:cs="Times New Roman"/>
                <w:color w:val="000000" w:themeColor="text1"/>
              </w:rPr>
              <w:t xml:space="preserve"> Representative images of three </w:t>
            </w:r>
            <w:proofErr w:type="spellStart"/>
            <w:r w:rsidRPr="00ED36C2">
              <w:rPr>
                <w:rFonts w:ascii="Times New Roman" w:hAnsi="Times New Roman" w:cs="Times New Roman"/>
                <w:color w:val="000000" w:themeColor="text1"/>
              </w:rPr>
              <w:t>house keeping</w:t>
            </w:r>
            <w:proofErr w:type="spellEnd"/>
            <w:r w:rsidRPr="00ED36C2">
              <w:rPr>
                <w:rFonts w:ascii="Times New Roman" w:hAnsi="Times New Roman" w:cs="Times New Roman"/>
                <w:color w:val="000000" w:themeColor="text1"/>
              </w:rPr>
              <w:t xml:space="preserve"> genes (</w:t>
            </w:r>
            <w:proofErr w:type="spellStart"/>
            <w:r w:rsidRPr="00ED36C2">
              <w:rPr>
                <w:rFonts w:ascii="Times New Roman" w:hAnsi="Times New Roman" w:cs="Times New Roman"/>
                <w:i/>
                <w:iCs/>
                <w:color w:val="000000" w:themeColor="text1"/>
              </w:rPr>
              <w:t>Gapdh</w:t>
            </w:r>
            <w:proofErr w:type="spellEnd"/>
            <w:r w:rsidRPr="00ED36C2">
              <w:rPr>
                <w:rFonts w:ascii="Times New Roman" w:hAnsi="Times New Roman" w:cs="Times New Roman"/>
                <w:color w:val="000000" w:themeColor="text1"/>
              </w:rPr>
              <w:t xml:space="preserve">, </w:t>
            </w:r>
            <w:proofErr w:type="spellStart"/>
            <w:r w:rsidRPr="00ED36C2">
              <w:rPr>
                <w:rFonts w:ascii="Times New Roman" w:hAnsi="Times New Roman" w:cs="Times New Roman"/>
                <w:i/>
                <w:iCs/>
                <w:color w:val="000000" w:themeColor="text1"/>
              </w:rPr>
              <w:t>Tfrc</w:t>
            </w:r>
            <w:proofErr w:type="spellEnd"/>
            <w:r w:rsidRPr="00ED36C2">
              <w:rPr>
                <w:rFonts w:ascii="Times New Roman" w:hAnsi="Times New Roman" w:cs="Times New Roman"/>
                <w:color w:val="000000" w:themeColor="text1"/>
              </w:rPr>
              <w:t xml:space="preserve">, and </w:t>
            </w:r>
            <w:r w:rsidRPr="00ED36C2">
              <w:rPr>
                <w:rFonts w:ascii="Times New Roman" w:hAnsi="Times New Roman" w:cs="Times New Roman"/>
                <w:i/>
                <w:iCs/>
                <w:color w:val="000000" w:themeColor="text1"/>
              </w:rPr>
              <w:t>Polr2a</w:t>
            </w:r>
            <w:r w:rsidRPr="00ED36C2">
              <w:rPr>
                <w:rFonts w:ascii="Times New Roman" w:hAnsi="Times New Roman" w:cs="Times New Roman"/>
                <w:color w:val="000000" w:themeColor="text1"/>
              </w:rPr>
              <w:t xml:space="preserve">) detected by </w:t>
            </w:r>
            <w:proofErr w:type="spellStart"/>
            <w:r w:rsidRPr="00ED36C2">
              <w:rPr>
                <w:rFonts w:ascii="Times New Roman" w:hAnsi="Times New Roman" w:cs="Times New Roman"/>
                <w:color w:val="000000" w:themeColor="text1"/>
              </w:rPr>
              <w:t>smFISH</w:t>
            </w:r>
            <w:proofErr w:type="spellEnd"/>
            <w:r w:rsidRPr="00ED36C2">
              <w:rPr>
                <w:rFonts w:ascii="Times New Roman" w:hAnsi="Times New Roman" w:cs="Times New Roman"/>
                <w:color w:val="000000" w:themeColor="text1"/>
              </w:rPr>
              <w:t xml:space="preserve"> and 1-probe RCAHCR in different NIH3T3 cells. </w:t>
            </w:r>
            <w:r w:rsidRPr="00ED36C2">
              <w:rPr>
                <w:rFonts w:ascii="Times New Roman" w:hAnsi="Times New Roman" w:cs="Times New Roman"/>
                <w:b/>
                <w:bCs/>
                <w:color w:val="000000" w:themeColor="text1"/>
              </w:rPr>
              <w:t>b</w:t>
            </w:r>
            <w:r w:rsidRPr="00ED36C2">
              <w:rPr>
                <w:rFonts w:ascii="Times New Roman" w:hAnsi="Times New Roman" w:cs="Times New Roman"/>
                <w:color w:val="000000" w:themeColor="text1"/>
              </w:rPr>
              <w:t xml:space="preserve">, Quantification of </w:t>
            </w:r>
            <w:proofErr w:type="spellStart"/>
            <w:r w:rsidRPr="00ED36C2">
              <w:rPr>
                <w:rFonts w:ascii="Times New Roman" w:hAnsi="Times New Roman" w:cs="Times New Roman"/>
                <w:i/>
                <w:iCs/>
                <w:color w:val="000000" w:themeColor="text1"/>
              </w:rPr>
              <w:t>Gapdh</w:t>
            </w:r>
            <w:proofErr w:type="spellEnd"/>
            <w:r w:rsidRPr="00ED36C2">
              <w:rPr>
                <w:rFonts w:ascii="Times New Roman" w:hAnsi="Times New Roman" w:cs="Times New Roman"/>
                <w:color w:val="000000" w:themeColor="text1"/>
              </w:rPr>
              <w:t xml:space="preserve"> spots/cells detected by </w:t>
            </w:r>
            <w:proofErr w:type="spellStart"/>
            <w:r w:rsidRPr="00ED36C2">
              <w:rPr>
                <w:rFonts w:ascii="Times New Roman" w:hAnsi="Times New Roman" w:cs="Times New Roman"/>
                <w:color w:val="000000" w:themeColor="text1"/>
              </w:rPr>
              <w:t>smFISH</w:t>
            </w:r>
            <w:proofErr w:type="spellEnd"/>
            <w:r w:rsidRPr="00ED36C2">
              <w:rPr>
                <w:rFonts w:ascii="Times New Roman" w:hAnsi="Times New Roman" w:cs="Times New Roman"/>
                <w:color w:val="000000" w:themeColor="text1"/>
              </w:rPr>
              <w:t xml:space="preserve"> and 1-probe RCAHCR (two-sided unpaired t-test). </w:t>
            </w:r>
            <w:r w:rsidRPr="00ED36C2">
              <w:rPr>
                <w:rFonts w:ascii="Times New Roman" w:hAnsi="Times New Roman" w:cs="Times New Roman"/>
                <w:b/>
                <w:bCs/>
                <w:color w:val="000000" w:themeColor="text1"/>
              </w:rPr>
              <w:t>c</w:t>
            </w:r>
            <w:r w:rsidRPr="00ED36C2">
              <w:rPr>
                <w:rFonts w:ascii="Times New Roman" w:hAnsi="Times New Roman" w:cs="Times New Roman"/>
                <w:color w:val="000000" w:themeColor="text1"/>
              </w:rPr>
              <w:t xml:space="preserve">, Representative images of </w:t>
            </w:r>
            <w:proofErr w:type="spellStart"/>
            <w:r w:rsidRPr="00ED36C2">
              <w:rPr>
                <w:rFonts w:ascii="Times New Roman" w:hAnsi="Times New Roman" w:cs="Times New Roman"/>
                <w:i/>
                <w:iCs/>
                <w:color w:val="000000" w:themeColor="text1"/>
              </w:rPr>
              <w:t>Gapdh</w:t>
            </w:r>
            <w:proofErr w:type="spellEnd"/>
            <w:r w:rsidRPr="00ED36C2">
              <w:rPr>
                <w:rFonts w:ascii="Times New Roman" w:hAnsi="Times New Roman" w:cs="Times New Roman"/>
                <w:color w:val="000000" w:themeColor="text1"/>
              </w:rPr>
              <w:t xml:space="preserve"> spots sequentially detected by 1</w:t>
            </w:r>
            <w:r w:rsidRPr="00ED36C2">
              <w:rPr>
                <w:rFonts w:ascii="Times New Roman" w:hAnsi="Times New Roman" w:cs="Times New Roman"/>
                <w:color w:val="000000" w:themeColor="text1"/>
                <w:vertAlign w:val="superscript"/>
              </w:rPr>
              <w:t>st</w:t>
            </w:r>
            <w:r w:rsidRPr="00ED36C2">
              <w:rPr>
                <w:rFonts w:ascii="Times New Roman" w:hAnsi="Times New Roman" w:cs="Times New Roman"/>
                <w:color w:val="000000" w:themeColor="text1"/>
              </w:rPr>
              <w:t xml:space="preserve"> </w:t>
            </w:r>
            <w:proofErr w:type="spellStart"/>
            <w:r w:rsidRPr="00ED36C2">
              <w:rPr>
                <w:rFonts w:ascii="Times New Roman" w:hAnsi="Times New Roman" w:cs="Times New Roman"/>
                <w:color w:val="000000" w:themeColor="text1"/>
              </w:rPr>
              <w:t>smFISH</w:t>
            </w:r>
            <w:proofErr w:type="spellEnd"/>
            <w:r w:rsidRPr="00ED36C2">
              <w:rPr>
                <w:rFonts w:ascii="Times New Roman" w:hAnsi="Times New Roman" w:cs="Times New Roman"/>
                <w:color w:val="000000" w:themeColor="text1"/>
              </w:rPr>
              <w:t>, 2</w:t>
            </w:r>
            <w:r w:rsidRPr="00ED36C2">
              <w:rPr>
                <w:rFonts w:ascii="Times New Roman" w:hAnsi="Times New Roman" w:cs="Times New Roman"/>
                <w:color w:val="000000" w:themeColor="text1"/>
                <w:vertAlign w:val="superscript"/>
              </w:rPr>
              <w:t>nd</w:t>
            </w:r>
            <w:r w:rsidRPr="00ED36C2">
              <w:rPr>
                <w:rFonts w:ascii="Times New Roman" w:hAnsi="Times New Roman" w:cs="Times New Roman"/>
                <w:color w:val="000000" w:themeColor="text1"/>
              </w:rPr>
              <w:t xml:space="preserve"> </w:t>
            </w:r>
            <w:proofErr w:type="spellStart"/>
            <w:r w:rsidRPr="00ED36C2">
              <w:rPr>
                <w:rFonts w:ascii="Times New Roman" w:hAnsi="Times New Roman" w:cs="Times New Roman"/>
                <w:color w:val="000000" w:themeColor="text1"/>
              </w:rPr>
              <w:t>smFISH</w:t>
            </w:r>
            <w:proofErr w:type="spellEnd"/>
            <w:r w:rsidRPr="00ED36C2">
              <w:rPr>
                <w:rFonts w:ascii="Times New Roman" w:hAnsi="Times New Roman" w:cs="Times New Roman"/>
                <w:color w:val="000000" w:themeColor="text1"/>
              </w:rPr>
              <w:t xml:space="preserve">, and 1-probe RCAHCR in the same NIH3T3 cells. The probe stripping was performed by DNase I treatment (0.5 U/µl). Note that the probe used for 1-probe RCAHCR is the same as </w:t>
            </w:r>
            <w:r w:rsidRPr="00ED36C2">
              <w:rPr>
                <w:rFonts w:ascii="Times New Roman" w:hAnsi="Times New Roman" w:cs="Times New Roman"/>
                <w:b/>
                <w:bCs/>
                <w:color w:val="000000" w:themeColor="text1"/>
              </w:rPr>
              <w:t>a</w:t>
            </w:r>
            <w:r w:rsidRPr="00ED36C2">
              <w:rPr>
                <w:rFonts w:ascii="Times New Roman" w:hAnsi="Times New Roman" w:cs="Times New Roman"/>
                <w:color w:val="000000" w:themeColor="text1"/>
              </w:rPr>
              <w:t xml:space="preserve">. </w:t>
            </w:r>
            <w:r w:rsidRPr="00ED36C2">
              <w:rPr>
                <w:rFonts w:ascii="Times New Roman" w:hAnsi="Times New Roman" w:cs="Times New Roman"/>
                <w:b/>
                <w:bCs/>
                <w:color w:val="000000" w:themeColor="text1"/>
              </w:rPr>
              <w:t>d</w:t>
            </w:r>
            <w:r w:rsidRPr="00ED36C2">
              <w:rPr>
                <w:rFonts w:ascii="Times New Roman" w:hAnsi="Times New Roman" w:cs="Times New Roman"/>
                <w:color w:val="000000" w:themeColor="text1"/>
              </w:rPr>
              <w:t>, Quantification of 1</w:t>
            </w:r>
            <w:r w:rsidRPr="00ED36C2">
              <w:rPr>
                <w:rFonts w:ascii="Times New Roman" w:hAnsi="Times New Roman" w:cs="Times New Roman"/>
                <w:color w:val="000000" w:themeColor="text1"/>
                <w:vertAlign w:val="superscript"/>
              </w:rPr>
              <w:t>st</w:t>
            </w:r>
            <w:r w:rsidRPr="00ED36C2">
              <w:rPr>
                <w:rFonts w:ascii="Times New Roman" w:hAnsi="Times New Roman" w:cs="Times New Roman"/>
                <w:color w:val="000000" w:themeColor="text1"/>
              </w:rPr>
              <w:t xml:space="preserve"> and 2</w:t>
            </w:r>
            <w:r w:rsidRPr="00ED36C2">
              <w:rPr>
                <w:rFonts w:ascii="Times New Roman" w:hAnsi="Times New Roman" w:cs="Times New Roman"/>
                <w:color w:val="000000" w:themeColor="text1"/>
                <w:vertAlign w:val="superscript"/>
              </w:rPr>
              <w:t>nd</w:t>
            </w:r>
            <w:r w:rsidRPr="00ED36C2">
              <w:rPr>
                <w:rFonts w:ascii="Times New Roman" w:hAnsi="Times New Roman" w:cs="Times New Roman"/>
                <w:color w:val="000000" w:themeColor="text1"/>
              </w:rPr>
              <w:t xml:space="preserve"> </w:t>
            </w:r>
            <w:proofErr w:type="spellStart"/>
            <w:r w:rsidRPr="00ED36C2">
              <w:rPr>
                <w:rFonts w:ascii="Times New Roman" w:hAnsi="Times New Roman" w:cs="Times New Roman"/>
                <w:color w:val="000000" w:themeColor="text1"/>
              </w:rPr>
              <w:t>smFISH</w:t>
            </w:r>
            <w:proofErr w:type="spellEnd"/>
            <w:r w:rsidRPr="00ED36C2">
              <w:rPr>
                <w:rFonts w:ascii="Times New Roman" w:hAnsi="Times New Roman" w:cs="Times New Roman"/>
                <w:color w:val="000000" w:themeColor="text1"/>
              </w:rPr>
              <w:t xml:space="preserve"> spots in the same cells. The slope estimated from linear regression was 0.9671, and the </w:t>
            </w:r>
            <w:proofErr w:type="spellStart"/>
            <w:r w:rsidRPr="00ED36C2">
              <w:rPr>
                <w:rFonts w:ascii="Times New Roman" w:hAnsi="Times New Roman" w:cs="Times New Roman"/>
                <w:color w:val="000000" w:themeColor="text1"/>
              </w:rPr>
              <w:t>pearson</w:t>
            </w:r>
            <w:proofErr w:type="spellEnd"/>
            <w:r w:rsidRPr="00ED36C2">
              <w:rPr>
                <w:rFonts w:ascii="Times New Roman" w:hAnsi="Times New Roman" w:cs="Times New Roman"/>
                <w:color w:val="000000" w:themeColor="text1"/>
              </w:rPr>
              <w:t xml:space="preserve"> correlation coefficient (r) was 0.9712. </w:t>
            </w:r>
            <w:r w:rsidRPr="00ED36C2">
              <w:rPr>
                <w:rFonts w:ascii="Times New Roman" w:hAnsi="Times New Roman" w:cs="Times New Roman"/>
                <w:b/>
                <w:bCs/>
                <w:color w:val="000000" w:themeColor="text1"/>
              </w:rPr>
              <w:t>e</w:t>
            </w:r>
            <w:r w:rsidRPr="00ED36C2">
              <w:rPr>
                <w:rFonts w:ascii="Times New Roman" w:hAnsi="Times New Roman" w:cs="Times New Roman"/>
                <w:color w:val="000000" w:themeColor="text1"/>
              </w:rPr>
              <w:t xml:space="preserve">, Representative images of </w:t>
            </w:r>
            <w:r w:rsidRPr="00ED36C2">
              <w:rPr>
                <w:rFonts w:ascii="Times New Roman" w:hAnsi="Times New Roman" w:cs="Times New Roman"/>
                <w:i/>
                <w:iCs/>
                <w:color w:val="000000" w:themeColor="text1"/>
              </w:rPr>
              <w:t>Gad1</w:t>
            </w:r>
            <w:r w:rsidRPr="00ED36C2">
              <w:rPr>
                <w:rFonts w:ascii="Times New Roman" w:hAnsi="Times New Roman" w:cs="Times New Roman"/>
                <w:color w:val="000000" w:themeColor="text1"/>
              </w:rPr>
              <w:t xml:space="preserve">, </w:t>
            </w:r>
            <w:proofErr w:type="spellStart"/>
            <w:r w:rsidRPr="00ED36C2">
              <w:rPr>
                <w:rFonts w:ascii="Times New Roman" w:hAnsi="Times New Roman" w:cs="Times New Roman"/>
                <w:i/>
                <w:iCs/>
                <w:color w:val="000000" w:themeColor="text1"/>
              </w:rPr>
              <w:t>Pvalb</w:t>
            </w:r>
            <w:proofErr w:type="spellEnd"/>
            <w:r w:rsidRPr="00ED36C2">
              <w:rPr>
                <w:rFonts w:ascii="Times New Roman" w:hAnsi="Times New Roman" w:cs="Times New Roman"/>
                <w:color w:val="000000" w:themeColor="text1"/>
              </w:rPr>
              <w:t xml:space="preserve">, </w:t>
            </w:r>
            <w:proofErr w:type="spellStart"/>
            <w:r w:rsidRPr="00ED36C2">
              <w:rPr>
                <w:rFonts w:ascii="Times New Roman" w:hAnsi="Times New Roman" w:cs="Times New Roman"/>
                <w:i/>
                <w:iCs/>
                <w:color w:val="000000" w:themeColor="text1"/>
              </w:rPr>
              <w:t>Sst</w:t>
            </w:r>
            <w:proofErr w:type="spellEnd"/>
            <w:r w:rsidRPr="00ED36C2">
              <w:rPr>
                <w:rFonts w:ascii="Times New Roman" w:hAnsi="Times New Roman" w:cs="Times New Roman"/>
                <w:color w:val="000000" w:themeColor="text1"/>
              </w:rPr>
              <w:t xml:space="preserve">, and </w:t>
            </w:r>
            <w:r w:rsidRPr="00ED36C2">
              <w:rPr>
                <w:rFonts w:ascii="Times New Roman" w:hAnsi="Times New Roman" w:cs="Times New Roman"/>
                <w:i/>
                <w:iCs/>
                <w:color w:val="000000" w:themeColor="text1"/>
              </w:rPr>
              <w:t>Pcp4</w:t>
            </w:r>
            <w:r w:rsidRPr="00ED36C2">
              <w:rPr>
                <w:rFonts w:ascii="Times New Roman" w:hAnsi="Times New Roman" w:cs="Times New Roman"/>
                <w:color w:val="000000" w:themeColor="text1"/>
              </w:rPr>
              <w:t xml:space="preserve"> genes detected by 1-probe RCAHCR in mouse brain tissue.</w:t>
            </w:r>
          </w:p>
        </w:tc>
      </w:tr>
      <w:tr w:rsidR="008F430E" w14:paraId="08B0CEEA"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51D99584" w14:textId="1F01F8E5" w:rsidR="008F430E" w:rsidRDefault="00000000" w:rsidP="008F430E">
            <w:sdt>
              <w:sdtPr>
                <w:alias w:val="ED items"/>
                <w:tag w:val="ED items"/>
                <w:id w:val="-1105114075"/>
                <w:dropDownList>
                  <w:listItem w:displayText="Choose an item." w:value="Choose an item."/>
                  <w:listItem w:displayText="Extended Data Fig. 1" w:value="Extended Data Fig. 1"/>
                  <w:listItem w:displayText="Extended Data Fig. 2" w:value="Extended Data Fig. 2"/>
                  <w:listItem w:displayText="Extended Data Fig. 3" w:value="Extended Data Fig. 3"/>
                  <w:listItem w:displayText="Extended Data Fig. 4" w:value="Extended Data Fig. 4"/>
                  <w:listItem w:displayText="Extended Data Fig. 5" w:value="Extended Data Fig. 5"/>
                  <w:listItem w:displayText="Extended Data Fig. 6" w:value="Extended Data Fig. 6"/>
                  <w:listItem w:displayText="Extended Data Fig. 7" w:value="Extended Data Fig. 7"/>
                  <w:listItem w:displayText="Extended Data Fig. 8" w:value="Extended Data Fig. 8"/>
                  <w:listItem w:displayText="Extended Data Fig. 9" w:value="Extended Data Fig. 9"/>
                  <w:listItem w:displayText="Extended Data Fig. 10" w:value="Extended Data Fig. 10"/>
                  <w:listItem w:displayText="Extended Data Table. 1" w:value="Extended Data Table. 1"/>
                  <w:listItem w:displayText="Extended Data Table. 2" w:value="Extended Data Table. 2"/>
                  <w:listItem w:displayText="Extended Data Table. 3" w:value="Extended Data Table. 3"/>
                  <w:listItem w:displayText="Extended Data Table. 4" w:value="Extended Data Table. 4"/>
                  <w:listItem w:displayText="Extended Data Table. 5" w:value="Extended Data Table. 5"/>
                  <w:listItem w:displayText="Extended Data Table. 6" w:value="Extended Data Table. 6"/>
                  <w:listItem w:displayText="Extended Data Table. 7" w:value="Extended Data Table. 7"/>
                  <w:listItem w:displayText="Extended Data Table. 8" w:value="Extended Data Table. 8"/>
                  <w:listItem w:displayText="Extended Data Table. 9" w:value="Extended Data Table. 9"/>
                  <w:listItem w:displayText="Extended Data Table. 10" w:value="Extended Data Table. 10"/>
                </w:dropDownList>
              </w:sdtPr>
              <w:sdtContent>
                <w:r w:rsidR="005C019C">
                  <w:t>Extended Data Fig. 3</w:t>
                </w:r>
              </w:sdtContent>
            </w:sdt>
          </w:p>
        </w:tc>
        <w:tc>
          <w:tcPr>
            <w:tcW w:w="2295" w:type="dxa"/>
          </w:tcPr>
          <w:p w14:paraId="2349BBE7" w14:textId="3D03162C" w:rsidR="008F430E" w:rsidRDefault="005C019C" w:rsidP="008F430E">
            <w:pPr>
              <w:cnfStyle w:val="000000100000" w:firstRow="0" w:lastRow="0" w:firstColumn="0" w:lastColumn="0" w:oddVBand="0" w:evenVBand="0" w:oddHBand="1" w:evenHBand="0" w:firstRowFirstColumn="0" w:firstRowLastColumn="0" w:lastRowFirstColumn="0" w:lastRowLastColumn="0"/>
            </w:pPr>
            <w:r w:rsidRPr="005C019C">
              <w:t>Validation of two-step stripping method</w:t>
            </w:r>
          </w:p>
        </w:tc>
        <w:tc>
          <w:tcPr>
            <w:tcW w:w="2130" w:type="dxa"/>
          </w:tcPr>
          <w:p w14:paraId="5EBA4350" w14:textId="1FABC833" w:rsidR="008F430E" w:rsidRDefault="003A4102" w:rsidP="008F430E">
            <w:pPr>
              <w:cnfStyle w:val="000000100000" w:firstRow="0" w:lastRow="0" w:firstColumn="0" w:lastColumn="0" w:oddVBand="0" w:evenVBand="0" w:oddHBand="1" w:evenHBand="0" w:firstRowFirstColumn="0" w:firstRowLastColumn="0" w:lastRowFirstColumn="0" w:lastRowLastColumn="0"/>
            </w:pPr>
            <w:r>
              <w:t>extended_data_fig</w:t>
            </w:r>
            <w:r>
              <w:t>3</w:t>
            </w:r>
            <w:r>
              <w:t>.jpg</w:t>
            </w:r>
          </w:p>
        </w:tc>
        <w:tc>
          <w:tcPr>
            <w:tcW w:w="5820" w:type="dxa"/>
          </w:tcPr>
          <w:p w14:paraId="2AB54F52" w14:textId="4BCE9A1B" w:rsidR="008F430E" w:rsidRDefault="005C019C" w:rsidP="008F430E">
            <w:pPr>
              <w:cnfStyle w:val="000000100000" w:firstRow="0" w:lastRow="0" w:firstColumn="0" w:lastColumn="0" w:oddVBand="0" w:evenVBand="0" w:oddHBand="1" w:evenHBand="0" w:firstRowFirstColumn="0" w:firstRowLastColumn="0" w:lastRowFirstColumn="0" w:lastRowLastColumn="0"/>
            </w:pPr>
            <w:proofErr w:type="gramStart"/>
            <w:r w:rsidRPr="00ED36C2">
              <w:rPr>
                <w:rFonts w:ascii="Times New Roman" w:hAnsi="Times New Roman" w:cs="Times New Roman"/>
                <w:b/>
                <w:bCs/>
                <w:color w:val="000000" w:themeColor="text1"/>
              </w:rPr>
              <w:t>a</w:t>
            </w:r>
            <w:r w:rsidRPr="00ED36C2">
              <w:rPr>
                <w:rFonts w:ascii="Times New Roman" w:hAnsi="Times New Roman" w:cs="Times New Roman"/>
                <w:color w:val="000000" w:themeColor="text1"/>
              </w:rPr>
              <w:t>,</w:t>
            </w:r>
            <w:proofErr w:type="gramEnd"/>
            <w:r w:rsidRPr="00ED36C2">
              <w:rPr>
                <w:rFonts w:ascii="Times New Roman" w:hAnsi="Times New Roman" w:cs="Times New Roman"/>
                <w:color w:val="000000" w:themeColor="text1"/>
              </w:rPr>
              <w:t xml:space="preserve"> </w:t>
            </w:r>
            <w:r w:rsidRPr="00ED36C2">
              <w:rPr>
                <w:rFonts w:ascii="Times New Roman" w:eastAsia="Times New Roman" w:hAnsi="Times New Roman" w:cs="Times New Roman"/>
                <w:color w:val="000000" w:themeColor="text1"/>
              </w:rPr>
              <w:t xml:space="preserve">Representative images of the RNA signals of the barcode transfected into HEK293T cells and detected by RCAHCR (1’ HCR). Following 1’ HCR, we divided the samples into three groups: (1) no stripping, (2) only hairpin disassembly via strand displacement (SD only) and (3) hairpin disassembly via strand displacement and initiator detachment via formamide treatment (SD-FA). While proceeding with each step, we time-lapse imaged the samples after hairpin disassembly via strand displacement (“Strand Displacement”), followed by initiator detachment with formamide (“60% formamide”). </w:t>
            </w:r>
            <w:r w:rsidRPr="00ED36C2">
              <w:rPr>
                <w:rFonts w:ascii="Times New Roman" w:eastAsia="Times New Roman" w:hAnsi="Times New Roman" w:cs="Times New Roman"/>
                <w:b/>
                <w:bCs/>
                <w:color w:val="000000" w:themeColor="text1"/>
              </w:rPr>
              <w:t>b</w:t>
            </w:r>
            <w:r w:rsidRPr="00ED36C2">
              <w:rPr>
                <w:rFonts w:ascii="Times New Roman" w:eastAsia="Times New Roman" w:hAnsi="Times New Roman" w:cs="Times New Roman"/>
                <w:color w:val="000000" w:themeColor="text1"/>
              </w:rPr>
              <w:t xml:space="preserve">, Relative cell intensity of no-stripping, SD-only, and SD-FA samples in </w:t>
            </w:r>
            <w:r w:rsidRPr="00ED36C2">
              <w:rPr>
                <w:rFonts w:ascii="Times New Roman" w:eastAsia="Times New Roman" w:hAnsi="Times New Roman" w:cs="Times New Roman"/>
                <w:b/>
                <w:bCs/>
                <w:color w:val="000000" w:themeColor="text1"/>
              </w:rPr>
              <w:t>a</w:t>
            </w:r>
            <w:r w:rsidRPr="00ED36C2">
              <w:rPr>
                <w:rFonts w:ascii="Times New Roman" w:eastAsia="Times New Roman" w:hAnsi="Times New Roman" w:cs="Times New Roman"/>
                <w:color w:val="000000" w:themeColor="text1"/>
              </w:rPr>
              <w:t xml:space="preserve"> after each step (n = 3; mean </w:t>
            </w:r>
            <w:r w:rsidRPr="00ED36C2">
              <w:rPr>
                <w:rFonts w:ascii="Times New Roman" w:eastAsia="Times New Roman" w:hAnsi="Times New Roman" w:cs="Times New Roman"/>
                <w:color w:val="000000" w:themeColor="text1"/>
              </w:rPr>
              <w:sym w:font="Symbol" w:char="F0B1"/>
            </w:r>
            <w:r w:rsidRPr="00ED36C2">
              <w:rPr>
                <w:rFonts w:ascii="Times New Roman" w:eastAsia="Times New Roman" w:hAnsi="Times New Roman" w:cs="Times New Roman"/>
                <w:color w:val="000000" w:themeColor="text1"/>
              </w:rPr>
              <w:t xml:space="preserve"> SD). </w:t>
            </w:r>
            <w:r w:rsidRPr="00ED36C2">
              <w:rPr>
                <w:rFonts w:ascii="Times New Roman" w:eastAsia="Times New Roman" w:hAnsi="Times New Roman" w:cs="Times New Roman"/>
                <w:b/>
                <w:bCs/>
                <w:color w:val="000000" w:themeColor="text1"/>
              </w:rPr>
              <w:t>c,</w:t>
            </w:r>
            <w:r w:rsidRPr="00ED36C2">
              <w:rPr>
                <w:rFonts w:ascii="Times New Roman" w:eastAsia="Times New Roman" w:hAnsi="Times New Roman" w:cs="Times New Roman"/>
                <w:color w:val="000000" w:themeColor="text1"/>
              </w:rPr>
              <w:t xml:space="preserve"> Representative images of the RNA signals from the barcode after the first (1’ HCR) and second round of HCR (2’ HCR) with the same initiators and hairpins (+Initiator) or only the hairpins (-Initiator).</w:t>
            </w:r>
            <w:r w:rsidRPr="00ED36C2">
              <w:rPr>
                <w:rFonts w:ascii="Times New Roman" w:eastAsia="Times New Roman" w:hAnsi="Times New Roman" w:cs="Times New Roman"/>
                <w:b/>
                <w:bCs/>
                <w:color w:val="000000" w:themeColor="text1"/>
              </w:rPr>
              <w:t xml:space="preserve"> d,</w:t>
            </w:r>
            <w:r w:rsidRPr="00ED36C2">
              <w:rPr>
                <w:rFonts w:ascii="Times New Roman" w:eastAsia="Times New Roman" w:hAnsi="Times New Roman" w:cs="Times New Roman"/>
                <w:color w:val="000000" w:themeColor="text1"/>
              </w:rPr>
              <w:t xml:space="preserve"> The coefficient of determination (R</w:t>
            </w:r>
            <w:r w:rsidRPr="00ED36C2">
              <w:rPr>
                <w:rFonts w:ascii="Times New Roman" w:eastAsia="Times New Roman" w:hAnsi="Times New Roman" w:cs="Times New Roman"/>
                <w:color w:val="000000" w:themeColor="text1"/>
                <w:vertAlign w:val="superscript"/>
              </w:rPr>
              <w:t>2</w:t>
            </w:r>
            <w:r w:rsidRPr="00ED36C2">
              <w:rPr>
                <w:rFonts w:ascii="Times New Roman" w:eastAsia="Times New Roman" w:hAnsi="Times New Roman" w:cs="Times New Roman"/>
                <w:color w:val="000000" w:themeColor="text1"/>
              </w:rPr>
              <w:t xml:space="preserve">) between 1’ HCR and 2’ HCR in </w:t>
            </w:r>
            <w:r w:rsidRPr="00ED36C2">
              <w:rPr>
                <w:rFonts w:ascii="Times New Roman" w:eastAsia="Times New Roman" w:hAnsi="Times New Roman" w:cs="Times New Roman"/>
                <w:b/>
                <w:bCs/>
                <w:color w:val="000000" w:themeColor="text1"/>
              </w:rPr>
              <w:t>c</w:t>
            </w:r>
            <w:r w:rsidRPr="00ED36C2">
              <w:rPr>
                <w:rFonts w:ascii="Times New Roman" w:eastAsia="Times New Roman" w:hAnsi="Times New Roman" w:cs="Times New Roman"/>
                <w:color w:val="000000" w:themeColor="text1"/>
              </w:rPr>
              <w:t xml:space="preserve"> (mean </w:t>
            </w:r>
            <w:r w:rsidRPr="00ED36C2">
              <w:rPr>
                <w:rFonts w:ascii="Times New Roman" w:eastAsia="Times New Roman" w:hAnsi="Times New Roman" w:cs="Times New Roman"/>
                <w:color w:val="000000" w:themeColor="text1"/>
              </w:rPr>
              <w:sym w:font="Symbol" w:char="F0B1"/>
            </w:r>
            <w:r w:rsidRPr="00ED36C2">
              <w:rPr>
                <w:rFonts w:ascii="Times New Roman" w:eastAsia="Times New Roman" w:hAnsi="Times New Roman" w:cs="Times New Roman"/>
                <w:color w:val="000000" w:themeColor="text1"/>
              </w:rPr>
              <w:t xml:space="preserve"> SD; two-sided unpaired t-test; n = 9 for “-Initiator”; n = 6 for “+Initiator”). </w:t>
            </w:r>
            <w:r w:rsidRPr="00ED36C2">
              <w:rPr>
                <w:rFonts w:ascii="Times New Roman" w:eastAsia="Times New Roman" w:hAnsi="Times New Roman" w:cs="Times New Roman"/>
                <w:b/>
                <w:bCs/>
                <w:color w:val="000000" w:themeColor="text1"/>
              </w:rPr>
              <w:t>e</w:t>
            </w:r>
            <w:r w:rsidRPr="00ED36C2">
              <w:rPr>
                <w:rFonts w:ascii="Times New Roman" w:eastAsia="Times New Roman" w:hAnsi="Times New Roman" w:cs="Times New Roman"/>
                <w:color w:val="000000" w:themeColor="text1"/>
              </w:rPr>
              <w:t xml:space="preserve">, In situ labeling of </w:t>
            </w:r>
            <w:r w:rsidRPr="00ED36C2">
              <w:rPr>
                <w:rFonts w:ascii="Times New Roman" w:eastAsia="Times New Roman" w:hAnsi="Times New Roman" w:cs="Times New Roman"/>
                <w:i/>
                <w:iCs/>
                <w:color w:val="000000" w:themeColor="text1"/>
              </w:rPr>
              <w:t>Gad1</w:t>
            </w:r>
            <w:r w:rsidRPr="00ED36C2">
              <w:rPr>
                <w:rFonts w:ascii="Times New Roman" w:eastAsia="Times New Roman" w:hAnsi="Times New Roman" w:cs="Times New Roman"/>
                <w:color w:val="000000" w:themeColor="text1"/>
              </w:rPr>
              <w:t xml:space="preserve"> with RCAHCR amplification in mouse cortex (1’ HCR) and re-detection (2’ HCR) after two-step stripping. </w:t>
            </w:r>
            <w:r w:rsidRPr="00ED36C2">
              <w:rPr>
                <w:rFonts w:ascii="Times New Roman" w:eastAsia="Times New Roman" w:hAnsi="Times New Roman" w:cs="Times New Roman"/>
                <w:b/>
                <w:bCs/>
                <w:color w:val="000000" w:themeColor="text1"/>
              </w:rPr>
              <w:t>f,</w:t>
            </w:r>
            <w:r w:rsidRPr="00ED36C2">
              <w:rPr>
                <w:rFonts w:ascii="Times New Roman" w:eastAsia="Times New Roman" w:hAnsi="Times New Roman" w:cs="Times New Roman"/>
                <w:color w:val="000000" w:themeColor="text1"/>
              </w:rPr>
              <w:t xml:space="preserve"> Relative cell intensity over eight rounds of the same barcode detection (used in </w:t>
            </w:r>
            <w:r w:rsidRPr="00ED36C2">
              <w:rPr>
                <w:rFonts w:ascii="Times New Roman" w:eastAsia="Times New Roman" w:hAnsi="Times New Roman" w:cs="Times New Roman"/>
                <w:b/>
                <w:bCs/>
                <w:color w:val="000000" w:themeColor="text1"/>
              </w:rPr>
              <w:t>a</w:t>
            </w:r>
            <w:r w:rsidRPr="00ED36C2">
              <w:rPr>
                <w:rFonts w:ascii="Times New Roman" w:eastAsia="Times New Roman" w:hAnsi="Times New Roman" w:cs="Times New Roman"/>
                <w:color w:val="000000" w:themeColor="text1"/>
              </w:rPr>
              <w:t xml:space="preserve">) in cell culture (n = 5; mean </w:t>
            </w:r>
            <w:r w:rsidRPr="00ED36C2">
              <w:rPr>
                <w:rFonts w:ascii="Times New Roman" w:eastAsia="Times New Roman" w:hAnsi="Times New Roman" w:cs="Times New Roman"/>
                <w:color w:val="000000" w:themeColor="text1"/>
              </w:rPr>
              <w:sym w:font="Symbol" w:char="F0B1"/>
            </w:r>
            <w:r w:rsidRPr="00ED36C2">
              <w:rPr>
                <w:rFonts w:ascii="Times New Roman" w:eastAsia="Times New Roman" w:hAnsi="Times New Roman" w:cs="Times New Roman"/>
                <w:color w:val="000000" w:themeColor="text1"/>
              </w:rPr>
              <w:t xml:space="preserve"> SD). </w:t>
            </w:r>
            <w:r w:rsidRPr="00ED36C2">
              <w:rPr>
                <w:rFonts w:ascii="Times New Roman" w:eastAsia="Times New Roman" w:hAnsi="Times New Roman" w:cs="Times New Roman"/>
                <w:b/>
                <w:bCs/>
                <w:color w:val="000000" w:themeColor="text1"/>
              </w:rPr>
              <w:t>g</w:t>
            </w:r>
            <w:r w:rsidRPr="00ED36C2">
              <w:rPr>
                <w:rFonts w:ascii="Times New Roman" w:eastAsia="Times New Roman" w:hAnsi="Times New Roman" w:cs="Times New Roman"/>
                <w:color w:val="000000" w:themeColor="text1"/>
              </w:rPr>
              <w:t xml:space="preserve">, The coefficient of </w:t>
            </w:r>
            <w:r w:rsidRPr="00ED36C2">
              <w:rPr>
                <w:rFonts w:ascii="Times New Roman" w:eastAsia="Times New Roman" w:hAnsi="Times New Roman" w:cs="Times New Roman"/>
                <w:color w:val="000000" w:themeColor="text1"/>
              </w:rPr>
              <w:lastRenderedPageBreak/>
              <w:t>determination (R</w:t>
            </w:r>
            <w:r w:rsidRPr="00ED36C2">
              <w:rPr>
                <w:rFonts w:ascii="Times New Roman" w:eastAsia="Times New Roman" w:hAnsi="Times New Roman" w:cs="Times New Roman"/>
                <w:color w:val="000000" w:themeColor="text1"/>
                <w:vertAlign w:val="superscript"/>
              </w:rPr>
              <w:t>2</w:t>
            </w:r>
            <w:r w:rsidRPr="00ED36C2">
              <w:rPr>
                <w:rFonts w:ascii="Times New Roman" w:eastAsia="Times New Roman" w:hAnsi="Times New Roman" w:cs="Times New Roman"/>
                <w:color w:val="000000" w:themeColor="text1"/>
              </w:rPr>
              <w:t xml:space="preserve">) between each round during the eight rounds of repeated labeling in </w:t>
            </w:r>
            <w:r w:rsidRPr="00ED36C2">
              <w:rPr>
                <w:rFonts w:ascii="Times New Roman" w:eastAsia="Times New Roman" w:hAnsi="Times New Roman" w:cs="Times New Roman"/>
                <w:b/>
                <w:bCs/>
                <w:color w:val="000000" w:themeColor="text1"/>
              </w:rPr>
              <w:t xml:space="preserve">f </w:t>
            </w:r>
            <w:r w:rsidRPr="00ED36C2">
              <w:rPr>
                <w:rFonts w:ascii="Times New Roman" w:eastAsia="Times New Roman" w:hAnsi="Times New Roman" w:cs="Times New Roman"/>
                <w:color w:val="000000" w:themeColor="text1"/>
              </w:rPr>
              <w:t xml:space="preserve">(n = 5; mean </w:t>
            </w:r>
            <w:r w:rsidRPr="00ED36C2">
              <w:rPr>
                <w:rFonts w:ascii="Times New Roman" w:eastAsia="Times New Roman" w:hAnsi="Times New Roman" w:cs="Times New Roman"/>
                <w:color w:val="000000" w:themeColor="text1"/>
              </w:rPr>
              <w:sym w:font="Symbol" w:char="F0B1"/>
            </w:r>
            <w:r w:rsidRPr="00ED36C2">
              <w:rPr>
                <w:rFonts w:ascii="Times New Roman" w:eastAsia="Times New Roman" w:hAnsi="Times New Roman" w:cs="Times New Roman"/>
                <w:color w:val="000000" w:themeColor="text1"/>
              </w:rPr>
              <w:t xml:space="preserve"> SD).</w:t>
            </w:r>
          </w:p>
        </w:tc>
      </w:tr>
      <w:tr w:rsidR="008F430E" w14:paraId="6B6C70FD" w14:textId="77777777" w:rsidTr="00E50B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01FE9D7C" w14:textId="3A614D80" w:rsidR="008F430E" w:rsidRDefault="00000000" w:rsidP="008F430E">
            <w:sdt>
              <w:sdtPr>
                <w:alias w:val="ED items"/>
                <w:tag w:val="ED items"/>
                <w:id w:val="2030211581"/>
                <w:dropDownList>
                  <w:listItem w:displayText="Choose an item." w:value="Choose an item."/>
                  <w:listItem w:displayText="Extended Data Fig. 1" w:value="Extended Data Fig. 1"/>
                  <w:listItem w:displayText="Extended Data Fig. 2" w:value="Extended Data Fig. 2"/>
                  <w:listItem w:displayText="Extended Data Fig. 3" w:value="Extended Data Fig. 3"/>
                  <w:listItem w:displayText="Extended Data Fig. 4" w:value="Extended Data Fig. 4"/>
                  <w:listItem w:displayText="Extended Data Fig. 5" w:value="Extended Data Fig. 5"/>
                  <w:listItem w:displayText="Extended Data Fig. 6" w:value="Extended Data Fig. 6"/>
                  <w:listItem w:displayText="Extended Data Fig. 7" w:value="Extended Data Fig. 7"/>
                  <w:listItem w:displayText="Extended Data Fig. 8" w:value="Extended Data Fig. 8"/>
                  <w:listItem w:displayText="Extended Data Fig. 9" w:value="Extended Data Fig. 9"/>
                  <w:listItem w:displayText="Extended Data Fig. 10" w:value="Extended Data Fig. 10"/>
                  <w:listItem w:displayText="Extended Data Table. 1" w:value="Extended Data Table. 1"/>
                  <w:listItem w:displayText="Extended Data Table. 2" w:value="Extended Data Table. 2"/>
                  <w:listItem w:displayText="Extended Data Table. 3" w:value="Extended Data Table. 3"/>
                  <w:listItem w:displayText="Extended Data Table. 4" w:value="Extended Data Table. 4"/>
                  <w:listItem w:displayText="Extended Data Table. 5" w:value="Extended Data Table. 5"/>
                  <w:listItem w:displayText="Extended Data Table. 6" w:value="Extended Data Table. 6"/>
                  <w:listItem w:displayText="Extended Data Table. 7" w:value="Extended Data Table. 7"/>
                  <w:listItem w:displayText="Extended Data Table. 8" w:value="Extended Data Table. 8"/>
                  <w:listItem w:displayText="Extended Data Table. 9" w:value="Extended Data Table. 9"/>
                  <w:listItem w:displayText="Extended Data Table. 10" w:value="Extended Data Table. 10"/>
                </w:dropDownList>
              </w:sdtPr>
              <w:sdtContent>
                <w:r w:rsidR="00A47158">
                  <w:t>Extended Data Fig. 4</w:t>
                </w:r>
              </w:sdtContent>
            </w:sdt>
          </w:p>
        </w:tc>
        <w:tc>
          <w:tcPr>
            <w:tcW w:w="2295" w:type="dxa"/>
          </w:tcPr>
          <w:p w14:paraId="1FEC538C" w14:textId="5AF7A278" w:rsidR="008F430E" w:rsidRDefault="00A47158" w:rsidP="008F430E">
            <w:pPr>
              <w:cnfStyle w:val="000000010000" w:firstRow="0" w:lastRow="0" w:firstColumn="0" w:lastColumn="0" w:oddVBand="0" w:evenVBand="0" w:oddHBand="0" w:evenHBand="1" w:firstRowFirstColumn="0" w:firstRowLastColumn="0" w:lastRowFirstColumn="0" w:lastRowLastColumn="0"/>
            </w:pPr>
            <w:r w:rsidRPr="00A47158">
              <w:t xml:space="preserve">In situ dose-dependent transduction profiling of barcoded AAV pools with </w:t>
            </w:r>
            <w:proofErr w:type="spellStart"/>
            <w:r w:rsidRPr="00A47158">
              <w:t>USeqFISH</w:t>
            </w:r>
            <w:proofErr w:type="spellEnd"/>
          </w:p>
        </w:tc>
        <w:tc>
          <w:tcPr>
            <w:tcW w:w="2130" w:type="dxa"/>
          </w:tcPr>
          <w:p w14:paraId="484DEFDD" w14:textId="4B9E358E" w:rsidR="008F430E" w:rsidRDefault="00A47158" w:rsidP="008F430E">
            <w:pPr>
              <w:cnfStyle w:val="000000010000" w:firstRow="0" w:lastRow="0" w:firstColumn="0" w:lastColumn="0" w:oddVBand="0" w:evenVBand="0" w:oddHBand="0" w:evenHBand="1" w:firstRowFirstColumn="0" w:firstRowLastColumn="0" w:lastRowFirstColumn="0" w:lastRowLastColumn="0"/>
            </w:pPr>
            <w:r>
              <w:t>extended_data_fig</w:t>
            </w:r>
            <w:r>
              <w:t>4</w:t>
            </w:r>
            <w:r>
              <w:t>.jpg</w:t>
            </w:r>
          </w:p>
        </w:tc>
        <w:tc>
          <w:tcPr>
            <w:tcW w:w="5820" w:type="dxa"/>
          </w:tcPr>
          <w:p w14:paraId="70F7BF22" w14:textId="21A52890" w:rsidR="008F430E" w:rsidRDefault="00A47158" w:rsidP="008F430E">
            <w:pPr>
              <w:cnfStyle w:val="000000010000" w:firstRow="0" w:lastRow="0" w:firstColumn="0" w:lastColumn="0" w:oddVBand="0" w:evenVBand="0" w:oddHBand="0" w:evenHBand="1" w:firstRowFirstColumn="0" w:firstRowLastColumn="0" w:lastRowFirstColumn="0" w:lastRowLastColumn="0"/>
            </w:pPr>
            <w:proofErr w:type="gramStart"/>
            <w:r w:rsidRPr="00ED36C2">
              <w:rPr>
                <w:rFonts w:ascii="Times New Roman" w:eastAsia="Times New Roman" w:hAnsi="Times New Roman" w:cs="Times New Roman"/>
                <w:b/>
                <w:bCs/>
                <w:color w:val="000000" w:themeColor="text1"/>
              </w:rPr>
              <w:t>a,</w:t>
            </w:r>
            <w:proofErr w:type="gramEnd"/>
            <w:r w:rsidRPr="00ED36C2">
              <w:rPr>
                <w:rFonts w:ascii="Times New Roman" w:eastAsia="Times New Roman" w:hAnsi="Times New Roman" w:cs="Times New Roman"/>
                <w:color w:val="000000" w:themeColor="text1"/>
              </w:rPr>
              <w:t xml:space="preserve"> Schematic of experimental design. A pool was composed of AAV-</w:t>
            </w:r>
            <w:proofErr w:type="spellStart"/>
            <w:r w:rsidRPr="00ED36C2">
              <w:rPr>
                <w:rFonts w:ascii="Times New Roman" w:eastAsia="Times New Roman" w:hAnsi="Times New Roman" w:cs="Times New Roman"/>
                <w:color w:val="000000" w:themeColor="text1"/>
              </w:rPr>
              <w:t>PHP.eB</w:t>
            </w:r>
            <w:proofErr w:type="spellEnd"/>
            <w:r w:rsidRPr="00ED36C2">
              <w:rPr>
                <w:rFonts w:ascii="Times New Roman" w:eastAsia="Times New Roman" w:hAnsi="Times New Roman" w:cs="Times New Roman"/>
                <w:color w:val="000000" w:themeColor="text1"/>
              </w:rPr>
              <w:t xml:space="preserve"> carrying the viral genome with five unique barcodes delivered at different doses (10</w:t>
            </w:r>
            <w:r w:rsidRPr="00ED36C2">
              <w:rPr>
                <w:rFonts w:ascii="Times New Roman" w:eastAsia="Times New Roman" w:hAnsi="Times New Roman" w:cs="Times New Roman"/>
                <w:color w:val="000000" w:themeColor="text1"/>
                <w:vertAlign w:val="superscript"/>
              </w:rPr>
              <w:t>11</w:t>
            </w:r>
            <w:r w:rsidRPr="00ED36C2">
              <w:rPr>
                <w:rFonts w:ascii="Times New Roman" w:eastAsia="Times New Roman" w:hAnsi="Times New Roman" w:cs="Times New Roman"/>
                <w:color w:val="000000" w:themeColor="text1"/>
              </w:rPr>
              <w:t>, 10</w:t>
            </w:r>
            <w:r w:rsidRPr="00ED36C2">
              <w:rPr>
                <w:rFonts w:ascii="Times New Roman" w:eastAsia="Times New Roman" w:hAnsi="Times New Roman" w:cs="Times New Roman"/>
                <w:color w:val="000000" w:themeColor="text1"/>
                <w:vertAlign w:val="superscript"/>
              </w:rPr>
              <w:t>10</w:t>
            </w:r>
            <w:r w:rsidRPr="00ED36C2">
              <w:rPr>
                <w:rFonts w:ascii="Times New Roman" w:eastAsia="Times New Roman" w:hAnsi="Times New Roman" w:cs="Times New Roman"/>
                <w:color w:val="000000" w:themeColor="text1"/>
              </w:rPr>
              <w:t>, 10</w:t>
            </w:r>
            <w:r w:rsidRPr="00ED36C2">
              <w:rPr>
                <w:rFonts w:ascii="Times New Roman" w:eastAsia="Times New Roman" w:hAnsi="Times New Roman" w:cs="Times New Roman"/>
                <w:color w:val="000000" w:themeColor="text1"/>
                <w:vertAlign w:val="superscript"/>
              </w:rPr>
              <w:t>9</w:t>
            </w:r>
            <w:r w:rsidRPr="00ED36C2">
              <w:rPr>
                <w:rFonts w:ascii="Times New Roman" w:eastAsia="Times New Roman" w:hAnsi="Times New Roman" w:cs="Times New Roman"/>
                <w:color w:val="000000" w:themeColor="text1"/>
              </w:rPr>
              <w:t>, 10</w:t>
            </w:r>
            <w:r w:rsidRPr="00ED36C2">
              <w:rPr>
                <w:rFonts w:ascii="Times New Roman" w:eastAsia="Times New Roman" w:hAnsi="Times New Roman" w:cs="Times New Roman"/>
                <w:color w:val="000000" w:themeColor="text1"/>
                <w:vertAlign w:val="superscript"/>
              </w:rPr>
              <w:t>8</w:t>
            </w:r>
            <w:r w:rsidRPr="00ED36C2">
              <w:rPr>
                <w:rFonts w:ascii="Times New Roman" w:eastAsia="Times New Roman" w:hAnsi="Times New Roman" w:cs="Times New Roman"/>
                <w:color w:val="000000" w:themeColor="text1"/>
              </w:rPr>
              <w:t>, and 10</w:t>
            </w:r>
            <w:r w:rsidRPr="00ED36C2">
              <w:rPr>
                <w:rFonts w:ascii="Times New Roman" w:eastAsia="Times New Roman" w:hAnsi="Times New Roman" w:cs="Times New Roman"/>
                <w:color w:val="000000" w:themeColor="text1"/>
                <w:vertAlign w:val="superscript"/>
              </w:rPr>
              <w:t>7</w:t>
            </w:r>
            <w:r w:rsidRPr="00ED36C2">
              <w:rPr>
                <w:rFonts w:ascii="Times New Roman" w:eastAsia="Times New Roman" w:hAnsi="Times New Roman" w:cs="Times New Roman"/>
                <w:color w:val="000000" w:themeColor="text1"/>
              </w:rPr>
              <w:t xml:space="preserve"> vg for each barcode per animal). After delivering the pool to mice via retro-orbital injection, </w:t>
            </w:r>
            <w:proofErr w:type="spellStart"/>
            <w:r w:rsidRPr="00ED36C2">
              <w:rPr>
                <w:rFonts w:ascii="Times New Roman" w:eastAsia="Times New Roman" w:hAnsi="Times New Roman" w:cs="Times New Roman"/>
                <w:color w:val="000000" w:themeColor="text1"/>
              </w:rPr>
              <w:t>USeqFISH</w:t>
            </w:r>
            <w:proofErr w:type="spellEnd"/>
            <w:r w:rsidRPr="00ED36C2">
              <w:rPr>
                <w:rFonts w:ascii="Times New Roman" w:eastAsia="Times New Roman" w:hAnsi="Times New Roman" w:cs="Times New Roman"/>
                <w:color w:val="000000" w:themeColor="text1"/>
              </w:rPr>
              <w:t xml:space="preserve"> was applied to the harvested brain tissue to detect the barcodes of each variant in parallel. </w:t>
            </w:r>
            <w:r w:rsidRPr="00ED36C2">
              <w:rPr>
                <w:rFonts w:ascii="Times New Roman" w:eastAsia="Times New Roman" w:hAnsi="Times New Roman" w:cs="Times New Roman"/>
                <w:b/>
                <w:bCs/>
                <w:color w:val="000000" w:themeColor="text1"/>
              </w:rPr>
              <w:t>b</w:t>
            </w:r>
            <w:r w:rsidRPr="00ED36C2">
              <w:rPr>
                <w:rFonts w:ascii="Times New Roman" w:eastAsia="Times New Roman" w:hAnsi="Times New Roman" w:cs="Times New Roman"/>
                <w:color w:val="000000" w:themeColor="text1"/>
              </w:rPr>
              <w:t xml:space="preserve">, Immunohistochemistry (IHC) with GFP antibodies, labeling </w:t>
            </w:r>
            <w:proofErr w:type="spellStart"/>
            <w:r w:rsidRPr="00ED36C2">
              <w:rPr>
                <w:rFonts w:ascii="Times New Roman" w:eastAsia="Times New Roman" w:hAnsi="Times New Roman" w:cs="Times New Roman"/>
                <w:color w:val="000000" w:themeColor="text1"/>
              </w:rPr>
              <w:t>spGFP</w:t>
            </w:r>
            <w:proofErr w:type="spellEnd"/>
            <w:r w:rsidRPr="00ED36C2">
              <w:rPr>
                <w:rFonts w:ascii="Times New Roman" w:eastAsia="Times New Roman" w:hAnsi="Times New Roman" w:cs="Times New Roman"/>
                <w:color w:val="000000" w:themeColor="text1"/>
              </w:rPr>
              <w:t xml:space="preserve">(1-10) used as the coding sequence of the barcoded viral genome, showed broad expression of the injected pool across brain regions, including the cortex (red outlined box), thalamus (green outlined box), and cerebellum (blue outlined box). </w:t>
            </w:r>
            <w:r w:rsidRPr="00ED36C2">
              <w:rPr>
                <w:rFonts w:ascii="Times New Roman" w:eastAsia="Times New Roman" w:hAnsi="Times New Roman" w:cs="Times New Roman"/>
                <w:b/>
                <w:bCs/>
                <w:color w:val="000000" w:themeColor="text1"/>
              </w:rPr>
              <w:t>c</w:t>
            </w:r>
            <w:r w:rsidRPr="00ED36C2">
              <w:rPr>
                <w:rFonts w:ascii="Times New Roman" w:eastAsia="Times New Roman" w:hAnsi="Times New Roman" w:cs="Times New Roman"/>
                <w:color w:val="000000" w:themeColor="text1"/>
              </w:rPr>
              <w:t>, Representative images of the expression of the 5-dose pool. Viral transcript spots are indicated with yellow arrows in the images of lower doses (10</w:t>
            </w:r>
            <w:r w:rsidRPr="00ED36C2">
              <w:rPr>
                <w:rFonts w:ascii="Times New Roman" w:eastAsia="Times New Roman" w:hAnsi="Times New Roman" w:cs="Times New Roman"/>
                <w:color w:val="000000" w:themeColor="text1"/>
                <w:vertAlign w:val="superscript"/>
              </w:rPr>
              <w:t>9</w:t>
            </w:r>
            <w:r w:rsidRPr="00ED36C2">
              <w:rPr>
                <w:rFonts w:ascii="Times New Roman" w:eastAsia="Times New Roman" w:hAnsi="Times New Roman" w:cs="Times New Roman"/>
                <w:color w:val="000000" w:themeColor="text1"/>
              </w:rPr>
              <w:t>, 10</w:t>
            </w:r>
            <w:r w:rsidRPr="00ED36C2">
              <w:rPr>
                <w:rFonts w:ascii="Times New Roman" w:eastAsia="Times New Roman" w:hAnsi="Times New Roman" w:cs="Times New Roman"/>
                <w:color w:val="000000" w:themeColor="text1"/>
                <w:vertAlign w:val="superscript"/>
              </w:rPr>
              <w:t>8</w:t>
            </w:r>
            <w:r w:rsidRPr="00ED36C2">
              <w:rPr>
                <w:rFonts w:ascii="Times New Roman" w:eastAsia="Times New Roman" w:hAnsi="Times New Roman" w:cs="Times New Roman"/>
                <w:color w:val="000000" w:themeColor="text1"/>
              </w:rPr>
              <w:t>, and 10</w:t>
            </w:r>
            <w:r w:rsidRPr="00ED36C2">
              <w:rPr>
                <w:rFonts w:ascii="Times New Roman" w:eastAsia="Times New Roman" w:hAnsi="Times New Roman" w:cs="Times New Roman"/>
                <w:color w:val="000000" w:themeColor="text1"/>
                <w:vertAlign w:val="superscript"/>
              </w:rPr>
              <w:t>7</w:t>
            </w:r>
            <w:r w:rsidRPr="00ED36C2">
              <w:rPr>
                <w:rFonts w:ascii="Times New Roman" w:eastAsia="Times New Roman" w:hAnsi="Times New Roman" w:cs="Times New Roman"/>
                <w:color w:val="000000" w:themeColor="text1"/>
              </w:rPr>
              <w:t xml:space="preserve"> vg). </w:t>
            </w:r>
            <w:r w:rsidRPr="00ED36C2">
              <w:rPr>
                <w:rFonts w:ascii="Times New Roman" w:eastAsia="Times New Roman" w:hAnsi="Times New Roman" w:cs="Times New Roman"/>
                <w:b/>
                <w:bCs/>
                <w:color w:val="000000" w:themeColor="text1"/>
              </w:rPr>
              <w:t>d</w:t>
            </w:r>
            <w:r w:rsidRPr="00ED36C2">
              <w:rPr>
                <w:rFonts w:ascii="Times New Roman" w:eastAsia="Times New Roman" w:hAnsi="Times New Roman" w:cs="Times New Roman"/>
                <w:color w:val="000000" w:themeColor="text1"/>
              </w:rPr>
              <w:t>, The transduction rate of AAV-</w:t>
            </w:r>
            <w:proofErr w:type="spellStart"/>
            <w:r w:rsidRPr="00ED36C2">
              <w:rPr>
                <w:rFonts w:ascii="Times New Roman" w:eastAsia="Times New Roman" w:hAnsi="Times New Roman" w:cs="Times New Roman"/>
                <w:color w:val="000000" w:themeColor="text1"/>
              </w:rPr>
              <w:t>PHP.eB</w:t>
            </w:r>
            <w:proofErr w:type="spellEnd"/>
            <w:r w:rsidRPr="00ED36C2">
              <w:rPr>
                <w:rFonts w:ascii="Times New Roman" w:eastAsia="Times New Roman" w:hAnsi="Times New Roman" w:cs="Times New Roman"/>
                <w:color w:val="000000" w:themeColor="text1"/>
              </w:rPr>
              <w:t xml:space="preserve"> at each dose acquired from five mice (indicated by different colors; the mean of each dose is indicated by the black line; mean </w:t>
            </w:r>
            <w:r w:rsidRPr="00ED36C2">
              <w:rPr>
                <w:rFonts w:ascii="Times New Roman" w:eastAsia="Times New Roman" w:hAnsi="Times New Roman" w:cs="Times New Roman"/>
                <w:color w:val="000000" w:themeColor="text1"/>
              </w:rPr>
              <w:sym w:font="Symbol" w:char="F0B1"/>
            </w:r>
            <w:r w:rsidRPr="00ED36C2">
              <w:rPr>
                <w:rFonts w:ascii="Times New Roman" w:eastAsia="Times New Roman" w:hAnsi="Times New Roman" w:cs="Times New Roman"/>
                <w:color w:val="000000" w:themeColor="text1"/>
              </w:rPr>
              <w:t xml:space="preserve"> SEM). </w:t>
            </w:r>
            <w:r w:rsidRPr="00ED36C2">
              <w:rPr>
                <w:rFonts w:ascii="Times New Roman" w:eastAsia="Times New Roman" w:hAnsi="Times New Roman" w:cs="Times New Roman"/>
                <w:b/>
                <w:bCs/>
                <w:color w:val="000000" w:themeColor="text1"/>
              </w:rPr>
              <w:t>e</w:t>
            </w:r>
            <w:r w:rsidRPr="00ED36C2">
              <w:rPr>
                <w:rFonts w:ascii="Times New Roman" w:eastAsia="Times New Roman" w:hAnsi="Times New Roman" w:cs="Times New Roman"/>
                <w:color w:val="000000" w:themeColor="text1"/>
              </w:rPr>
              <w:t>, The cumulative distribution of the viral RNA spot number in each transduced cell at each dose (Kolmogorov-Smirnov test).</w:t>
            </w:r>
          </w:p>
        </w:tc>
      </w:tr>
      <w:tr w:rsidR="008F430E" w14:paraId="344B8457"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3A377AA5" w14:textId="6CB28FD0" w:rsidR="008F430E" w:rsidRDefault="00000000" w:rsidP="008F430E">
            <w:sdt>
              <w:sdtPr>
                <w:alias w:val="ED items"/>
                <w:tag w:val="ED items"/>
                <w:id w:val="958690071"/>
                <w:dropDownList>
                  <w:listItem w:displayText="Choose an item." w:value="Choose an item."/>
                  <w:listItem w:displayText="Extended Data Fig. 1" w:value="Extended Data Fig. 1"/>
                  <w:listItem w:displayText="Extended Data Fig. 2" w:value="Extended Data Fig. 2"/>
                  <w:listItem w:displayText="Extended Data Fig. 3" w:value="Extended Data Fig. 3"/>
                  <w:listItem w:displayText="Extended Data Fig. 4" w:value="Extended Data Fig. 4"/>
                  <w:listItem w:displayText="Extended Data Fig. 5" w:value="Extended Data Fig. 5"/>
                  <w:listItem w:displayText="Extended Data Fig. 6" w:value="Extended Data Fig. 6"/>
                  <w:listItem w:displayText="Extended Data Fig. 7" w:value="Extended Data Fig. 7"/>
                  <w:listItem w:displayText="Extended Data Fig. 8" w:value="Extended Data Fig. 8"/>
                  <w:listItem w:displayText="Extended Data Fig. 9" w:value="Extended Data Fig. 9"/>
                  <w:listItem w:displayText="Extended Data Fig. 10" w:value="Extended Data Fig. 10"/>
                  <w:listItem w:displayText="Extended Data Table. 1" w:value="Extended Data Table. 1"/>
                  <w:listItem w:displayText="Extended Data Table. 2" w:value="Extended Data Table. 2"/>
                  <w:listItem w:displayText="Extended Data Table. 3" w:value="Extended Data Table. 3"/>
                  <w:listItem w:displayText="Extended Data Table. 4" w:value="Extended Data Table. 4"/>
                  <w:listItem w:displayText="Extended Data Table. 5" w:value="Extended Data Table. 5"/>
                  <w:listItem w:displayText="Extended Data Table. 6" w:value="Extended Data Table. 6"/>
                  <w:listItem w:displayText="Extended Data Table. 7" w:value="Extended Data Table. 7"/>
                  <w:listItem w:displayText="Extended Data Table. 8" w:value="Extended Data Table. 8"/>
                  <w:listItem w:displayText="Extended Data Table. 9" w:value="Extended Data Table. 9"/>
                  <w:listItem w:displayText="Extended Data Table. 10" w:value="Extended Data Table. 10"/>
                </w:dropDownList>
              </w:sdtPr>
              <w:sdtContent>
                <w:r w:rsidR="00A47158">
                  <w:t>Extended Data Fig. 5</w:t>
                </w:r>
              </w:sdtContent>
            </w:sdt>
          </w:p>
        </w:tc>
        <w:tc>
          <w:tcPr>
            <w:tcW w:w="2295" w:type="dxa"/>
          </w:tcPr>
          <w:p w14:paraId="7D68D298" w14:textId="6EBDB2C1" w:rsidR="008F430E" w:rsidRDefault="00A47158" w:rsidP="008F430E">
            <w:pPr>
              <w:cnfStyle w:val="000000100000" w:firstRow="0" w:lastRow="0" w:firstColumn="0" w:lastColumn="0" w:oddVBand="0" w:evenVBand="0" w:oddHBand="1" w:evenHBand="0" w:firstRowFirstColumn="0" w:firstRowLastColumn="0" w:lastRowFirstColumn="0" w:lastRowLastColumn="0"/>
            </w:pPr>
            <w:r w:rsidRPr="00A47158">
              <w:t>AAV-PHP.AX characterization following single injection in mouse brain</w:t>
            </w:r>
          </w:p>
        </w:tc>
        <w:tc>
          <w:tcPr>
            <w:tcW w:w="2130" w:type="dxa"/>
          </w:tcPr>
          <w:p w14:paraId="39641C70" w14:textId="22C5EF77" w:rsidR="008F430E" w:rsidRDefault="00247454" w:rsidP="008F430E">
            <w:pPr>
              <w:cnfStyle w:val="000000100000" w:firstRow="0" w:lastRow="0" w:firstColumn="0" w:lastColumn="0" w:oddVBand="0" w:evenVBand="0" w:oddHBand="1" w:evenHBand="0" w:firstRowFirstColumn="0" w:firstRowLastColumn="0" w:lastRowFirstColumn="0" w:lastRowLastColumn="0"/>
            </w:pPr>
            <w:r>
              <w:t>extended</w:t>
            </w:r>
            <w:r w:rsidR="002C0A5A">
              <w:t>_data_fig5.jpg</w:t>
            </w:r>
          </w:p>
        </w:tc>
        <w:tc>
          <w:tcPr>
            <w:tcW w:w="5820" w:type="dxa"/>
          </w:tcPr>
          <w:p w14:paraId="50A3BB0B" w14:textId="0AC636F4" w:rsidR="008F430E" w:rsidRDefault="002C0A5A" w:rsidP="008F430E">
            <w:pPr>
              <w:cnfStyle w:val="000000100000" w:firstRow="0" w:lastRow="0" w:firstColumn="0" w:lastColumn="0" w:oddVBand="0" w:evenVBand="0" w:oddHBand="1" w:evenHBand="0" w:firstRowFirstColumn="0" w:firstRowLastColumn="0" w:lastRowFirstColumn="0" w:lastRowLastColumn="0"/>
            </w:pPr>
            <w:r w:rsidRPr="00ED36C2">
              <w:rPr>
                <w:rFonts w:ascii="Times New Roman" w:hAnsi="Times New Roman" w:cs="Times New Roman"/>
                <w:b/>
                <w:bCs/>
                <w:color w:val="000000" w:themeColor="text1"/>
              </w:rPr>
              <w:t>a,</w:t>
            </w:r>
            <w:r w:rsidRPr="00ED36C2">
              <w:rPr>
                <w:rFonts w:ascii="Times New Roman" w:hAnsi="Times New Roman" w:cs="Times New Roman"/>
                <w:color w:val="000000" w:themeColor="text1"/>
              </w:rPr>
              <w:t xml:space="preserve"> AAV-PHP.AX was engineered by substituting a 7-amino acid (AA) sequence of a glial homing peptide (green), at AA452-458 of AAV-</w:t>
            </w:r>
            <w:proofErr w:type="spellStart"/>
            <w:r w:rsidRPr="00ED36C2">
              <w:rPr>
                <w:rFonts w:ascii="Times New Roman" w:hAnsi="Times New Roman" w:cs="Times New Roman"/>
                <w:color w:val="000000" w:themeColor="text1"/>
              </w:rPr>
              <w:t>PHP.eB</w:t>
            </w:r>
            <w:proofErr w:type="spellEnd"/>
            <w:r w:rsidRPr="00ED36C2">
              <w:rPr>
                <w:rFonts w:ascii="Times New Roman" w:hAnsi="Times New Roman" w:cs="Times New Roman"/>
                <w:color w:val="000000" w:themeColor="text1"/>
              </w:rPr>
              <w:t xml:space="preserve"> (9-AA peptide shown in red). </w:t>
            </w:r>
            <w:r w:rsidRPr="00ED36C2">
              <w:rPr>
                <w:rFonts w:ascii="Times New Roman" w:hAnsi="Times New Roman" w:cs="Times New Roman"/>
                <w:b/>
                <w:bCs/>
                <w:color w:val="000000" w:themeColor="text1"/>
              </w:rPr>
              <w:t>b,</w:t>
            </w:r>
            <w:r w:rsidRPr="00ED36C2">
              <w:rPr>
                <w:rFonts w:ascii="Times New Roman" w:hAnsi="Times New Roman" w:cs="Times New Roman"/>
                <w:color w:val="000000" w:themeColor="text1"/>
              </w:rPr>
              <w:t xml:space="preserve"> AAV9 and AAV-PHP.AX (each packaging a single-stranded CAG-</w:t>
            </w:r>
            <w:proofErr w:type="spellStart"/>
            <w:r w:rsidRPr="00ED36C2">
              <w:rPr>
                <w:rFonts w:ascii="Times New Roman" w:hAnsi="Times New Roman" w:cs="Times New Roman"/>
                <w:color w:val="000000" w:themeColor="text1"/>
              </w:rPr>
              <w:t>eGFP</w:t>
            </w:r>
            <w:proofErr w:type="spellEnd"/>
            <w:r w:rsidRPr="00CF7065">
              <w:rPr>
                <w:rFonts w:ascii="Times New Roman" w:hAnsi="Times New Roman" w:cs="Times New Roman"/>
                <w:color w:val="000000" w:themeColor="text1"/>
              </w:rPr>
              <w:t xml:space="preserve"> genome) were delivered by retro-orbital injection to 8-week-old C57BL/6J male mice (n ≥ 3 per group) at 3 x 10</w:t>
            </w:r>
            <w:r w:rsidRPr="00ED36C2">
              <w:rPr>
                <w:rFonts w:ascii="Times New Roman" w:hAnsi="Times New Roman" w:cs="Times New Roman"/>
                <w:color w:val="000000" w:themeColor="text1"/>
                <w:vertAlign w:val="superscript"/>
              </w:rPr>
              <w:t>11</w:t>
            </w:r>
            <w:r w:rsidRPr="00ED36C2">
              <w:rPr>
                <w:rFonts w:ascii="Times New Roman" w:hAnsi="Times New Roman" w:cs="Times New Roman"/>
                <w:color w:val="000000" w:themeColor="text1"/>
              </w:rPr>
              <w:t xml:space="preserve"> vg/mouse. Transgene expression was evaluated three weeks later. </w:t>
            </w:r>
            <w:r w:rsidRPr="00ED36C2">
              <w:rPr>
                <w:rFonts w:ascii="Times New Roman" w:hAnsi="Times New Roman" w:cs="Times New Roman"/>
                <w:b/>
                <w:bCs/>
                <w:color w:val="000000" w:themeColor="text1"/>
              </w:rPr>
              <w:t>c,</w:t>
            </w:r>
            <w:r w:rsidRPr="00ED36C2">
              <w:rPr>
                <w:rFonts w:ascii="Times New Roman" w:hAnsi="Times New Roman" w:cs="Times New Roman"/>
                <w:color w:val="000000" w:themeColor="text1"/>
              </w:rPr>
              <w:t xml:space="preserve"> Representative images of human U87 glioblastoma (astrocyte-like) cells transduced by AAV-PHP.AX or AAV-</w:t>
            </w:r>
            <w:proofErr w:type="spellStart"/>
            <w:r w:rsidRPr="00ED36C2">
              <w:rPr>
                <w:rFonts w:ascii="Times New Roman" w:hAnsi="Times New Roman" w:cs="Times New Roman"/>
                <w:color w:val="000000" w:themeColor="text1"/>
              </w:rPr>
              <w:t>PHP.eB</w:t>
            </w:r>
            <w:proofErr w:type="spellEnd"/>
            <w:r w:rsidRPr="00ED36C2">
              <w:rPr>
                <w:rFonts w:ascii="Times New Roman" w:hAnsi="Times New Roman" w:cs="Times New Roman"/>
                <w:color w:val="000000" w:themeColor="text1"/>
              </w:rPr>
              <w:t>, packaging CAG-</w:t>
            </w:r>
            <w:proofErr w:type="spellStart"/>
            <w:r w:rsidRPr="00ED36C2">
              <w:rPr>
                <w:rFonts w:ascii="Times New Roman" w:hAnsi="Times New Roman" w:cs="Times New Roman"/>
                <w:color w:val="000000" w:themeColor="text1"/>
              </w:rPr>
              <w:t>eGFP</w:t>
            </w:r>
            <w:proofErr w:type="spellEnd"/>
            <w:r w:rsidRPr="00CF7065">
              <w:rPr>
                <w:rFonts w:ascii="Times New Roman" w:hAnsi="Times New Roman" w:cs="Times New Roman"/>
                <w:color w:val="000000" w:themeColor="text1"/>
              </w:rPr>
              <w:t>, 48</w:t>
            </w:r>
            <w:r w:rsidRPr="00ED36C2">
              <w:rPr>
                <w:rFonts w:ascii="Times New Roman" w:hAnsi="Times New Roman" w:cs="Times New Roman"/>
                <w:color w:val="000000" w:themeColor="text1"/>
              </w:rPr>
              <w:t xml:space="preserve"> </w:t>
            </w:r>
            <w:proofErr w:type="spellStart"/>
            <w:r w:rsidRPr="00CF7065">
              <w:rPr>
                <w:rFonts w:ascii="Times New Roman" w:hAnsi="Times New Roman" w:cs="Times New Roman"/>
                <w:color w:val="000000" w:themeColor="text1"/>
              </w:rPr>
              <w:t>h</w:t>
            </w:r>
            <w:r w:rsidRPr="00ED36C2">
              <w:rPr>
                <w:rFonts w:ascii="Times New Roman" w:hAnsi="Times New Roman" w:cs="Times New Roman"/>
                <w:color w:val="000000" w:themeColor="text1"/>
              </w:rPr>
              <w:t>r</w:t>
            </w:r>
            <w:proofErr w:type="spellEnd"/>
            <w:r w:rsidRPr="00CF7065">
              <w:rPr>
                <w:rFonts w:ascii="Times New Roman" w:hAnsi="Times New Roman" w:cs="Times New Roman"/>
                <w:color w:val="000000" w:themeColor="text1"/>
              </w:rPr>
              <w:t xml:space="preserve"> or 72</w:t>
            </w:r>
            <w:r w:rsidRPr="00ED36C2">
              <w:rPr>
                <w:rFonts w:ascii="Times New Roman" w:hAnsi="Times New Roman" w:cs="Times New Roman"/>
                <w:color w:val="000000" w:themeColor="text1"/>
              </w:rPr>
              <w:t xml:space="preserve"> </w:t>
            </w:r>
            <w:proofErr w:type="spellStart"/>
            <w:r w:rsidRPr="00CF7065">
              <w:rPr>
                <w:rFonts w:ascii="Times New Roman" w:hAnsi="Times New Roman" w:cs="Times New Roman"/>
                <w:color w:val="000000" w:themeColor="text1"/>
              </w:rPr>
              <w:t>h</w:t>
            </w:r>
            <w:r w:rsidRPr="00ED36C2">
              <w:rPr>
                <w:rFonts w:ascii="Times New Roman" w:hAnsi="Times New Roman" w:cs="Times New Roman"/>
                <w:color w:val="000000" w:themeColor="text1"/>
              </w:rPr>
              <w:t>r</w:t>
            </w:r>
            <w:proofErr w:type="spellEnd"/>
            <w:r w:rsidRPr="00CF7065">
              <w:rPr>
                <w:rFonts w:ascii="Times New Roman" w:hAnsi="Times New Roman" w:cs="Times New Roman"/>
                <w:color w:val="000000" w:themeColor="text1"/>
              </w:rPr>
              <w:t xml:space="preserve"> post-infection (n ≥ 3 wells per condition). </w:t>
            </w:r>
            <w:r w:rsidRPr="00ED36C2">
              <w:rPr>
                <w:rFonts w:ascii="Times New Roman" w:hAnsi="Times New Roman" w:cs="Times New Roman"/>
                <w:b/>
                <w:bCs/>
                <w:color w:val="000000" w:themeColor="text1"/>
              </w:rPr>
              <w:t>d, e,</w:t>
            </w:r>
            <w:r w:rsidRPr="00ED36C2">
              <w:rPr>
                <w:rFonts w:ascii="Times New Roman" w:hAnsi="Times New Roman" w:cs="Times New Roman"/>
                <w:color w:val="000000" w:themeColor="text1"/>
              </w:rPr>
              <w:t xml:space="preserve"> AAV-PHP.AX transduces astrocytes more efficiently than AAV-</w:t>
            </w:r>
            <w:proofErr w:type="spellStart"/>
            <w:r w:rsidRPr="00ED36C2">
              <w:rPr>
                <w:rFonts w:ascii="Times New Roman" w:hAnsi="Times New Roman" w:cs="Times New Roman"/>
                <w:color w:val="000000" w:themeColor="text1"/>
              </w:rPr>
              <w:t>PHP.eB</w:t>
            </w:r>
            <w:proofErr w:type="spellEnd"/>
            <w:r w:rsidRPr="00ED36C2">
              <w:rPr>
                <w:rFonts w:ascii="Times New Roman" w:hAnsi="Times New Roman" w:cs="Times New Roman"/>
                <w:color w:val="000000" w:themeColor="text1"/>
              </w:rPr>
              <w:t xml:space="preserve"> when paired with an astrocytic promoter. AAV:GFAP-2xNLS (nuclear localization signal)-mTurq2 was delivered by </w:t>
            </w:r>
            <w:r w:rsidRPr="00ED36C2">
              <w:rPr>
                <w:rFonts w:ascii="Times New Roman" w:hAnsi="Times New Roman" w:cs="Times New Roman"/>
                <w:color w:val="000000" w:themeColor="text1"/>
              </w:rPr>
              <w:lastRenderedPageBreak/>
              <w:t>retro-orbital injection to 8-week-old C57BL/6J male mice (n = 3 per group) at 1.5 x 10</w:t>
            </w:r>
            <w:r w:rsidRPr="00ED36C2">
              <w:rPr>
                <w:rFonts w:ascii="Times New Roman" w:hAnsi="Times New Roman" w:cs="Times New Roman"/>
                <w:color w:val="000000" w:themeColor="text1"/>
                <w:vertAlign w:val="superscript"/>
              </w:rPr>
              <w:t>11</w:t>
            </w:r>
            <w:r w:rsidRPr="00ED36C2">
              <w:rPr>
                <w:rFonts w:ascii="Times New Roman" w:hAnsi="Times New Roman" w:cs="Times New Roman"/>
                <w:color w:val="000000" w:themeColor="text1"/>
              </w:rPr>
              <w:t xml:space="preserve"> vg/mouse. Transgene expression was evaluated three weeks later. </w:t>
            </w:r>
            <w:r w:rsidRPr="00ED36C2">
              <w:rPr>
                <w:rFonts w:ascii="Times New Roman" w:hAnsi="Times New Roman" w:cs="Times New Roman"/>
                <w:b/>
                <w:bCs/>
                <w:color w:val="000000" w:themeColor="text1"/>
              </w:rPr>
              <w:t>d,</w:t>
            </w:r>
            <w:r w:rsidRPr="00ED36C2">
              <w:rPr>
                <w:rFonts w:ascii="Times New Roman" w:hAnsi="Times New Roman" w:cs="Times New Roman"/>
                <w:color w:val="000000" w:themeColor="text1"/>
              </w:rPr>
              <w:t xml:space="preserve"> Brain sections were stained with the astrocyte marker S100β (red). Representative images of the cortex, hippocampus, and thalamus are shown. </w:t>
            </w:r>
            <w:r w:rsidRPr="00ED36C2">
              <w:rPr>
                <w:rFonts w:ascii="Times New Roman" w:hAnsi="Times New Roman" w:cs="Times New Roman"/>
                <w:b/>
                <w:bCs/>
                <w:color w:val="000000" w:themeColor="text1"/>
              </w:rPr>
              <w:t>e,</w:t>
            </w:r>
            <w:r w:rsidRPr="00ED36C2">
              <w:rPr>
                <w:rFonts w:ascii="Times New Roman" w:hAnsi="Times New Roman" w:cs="Times New Roman"/>
                <w:color w:val="000000" w:themeColor="text1"/>
              </w:rPr>
              <w:t xml:space="preserve"> Quantification of the percentage of S100β+ cells transduced by AAV-PHP.AX and AAV-</w:t>
            </w:r>
            <w:proofErr w:type="spellStart"/>
            <w:r w:rsidRPr="00ED36C2">
              <w:rPr>
                <w:rFonts w:ascii="Times New Roman" w:hAnsi="Times New Roman" w:cs="Times New Roman"/>
                <w:color w:val="000000" w:themeColor="text1"/>
              </w:rPr>
              <w:t>PHP.eB</w:t>
            </w:r>
            <w:proofErr w:type="spellEnd"/>
            <w:r w:rsidRPr="00ED36C2">
              <w:rPr>
                <w:rFonts w:ascii="Times New Roman" w:hAnsi="Times New Roman" w:cs="Times New Roman"/>
                <w:color w:val="000000" w:themeColor="text1"/>
              </w:rPr>
              <w:t xml:space="preserve"> (</w:t>
            </w:r>
            <w:r w:rsidRPr="00ED36C2">
              <w:rPr>
                <w:rFonts w:ascii="Times New Roman" w:eastAsia="Times New Roman" w:hAnsi="Times New Roman" w:cs="Times New Roman"/>
                <w:color w:val="000000" w:themeColor="text1"/>
              </w:rPr>
              <w:t xml:space="preserve">mean </w:t>
            </w:r>
            <w:r w:rsidRPr="00ED36C2">
              <w:rPr>
                <w:rFonts w:ascii="Times New Roman" w:eastAsia="Times New Roman" w:hAnsi="Times New Roman" w:cs="Times New Roman"/>
                <w:color w:val="000000" w:themeColor="text1"/>
              </w:rPr>
              <w:sym w:font="Symbol" w:char="F0B1"/>
            </w:r>
            <w:r w:rsidRPr="00ED36C2">
              <w:rPr>
                <w:rFonts w:ascii="Times New Roman" w:eastAsia="Times New Roman" w:hAnsi="Times New Roman" w:cs="Times New Roman"/>
                <w:color w:val="000000" w:themeColor="text1"/>
              </w:rPr>
              <w:t xml:space="preserve"> SD; </w:t>
            </w:r>
            <w:r w:rsidRPr="00ED36C2" w:rsidDel="00EC5903">
              <w:rPr>
                <w:rFonts w:ascii="Times New Roman" w:hAnsi="Times New Roman" w:cs="Times New Roman"/>
                <w:color w:val="000000" w:themeColor="text1"/>
              </w:rPr>
              <w:t xml:space="preserve"> </w:t>
            </w:r>
            <w:r w:rsidRPr="00ED36C2">
              <w:rPr>
                <w:rFonts w:ascii="Times New Roman" w:hAnsi="Times New Roman" w:cs="Times New Roman"/>
                <w:color w:val="000000" w:themeColor="text1"/>
              </w:rPr>
              <w:t xml:space="preserve">two-way ANOVA, Tukey’s multiple comparisons test with adjusted p values; ***p = 0.0001 for cortex; ***p = 0.0006 for hippocampus; *p = 0.0217 for thalamus). </w:t>
            </w:r>
            <w:r w:rsidRPr="00ED36C2">
              <w:rPr>
                <w:rFonts w:ascii="Times New Roman" w:hAnsi="Times New Roman" w:cs="Times New Roman"/>
                <w:b/>
                <w:bCs/>
                <w:color w:val="000000" w:themeColor="text1"/>
              </w:rPr>
              <w:t>f,</w:t>
            </w:r>
            <w:r w:rsidRPr="00ED36C2">
              <w:rPr>
                <w:rFonts w:ascii="Times New Roman" w:hAnsi="Times New Roman" w:cs="Times New Roman"/>
                <w:color w:val="000000" w:themeColor="text1"/>
              </w:rPr>
              <w:t xml:space="preserve"> AAV-PHP.AX efficiently transduces the brain after intravenous administration to C57BL/6J, DBA2/J, and FVB mice. AAV-PHP.AX:CAG-2xNLS-eGFP was delivered by retro-orbital injection to 8-week-old male mice (n </w:t>
            </w:r>
            <w:r w:rsidRPr="00CF7065">
              <w:rPr>
                <w:rFonts w:ascii="Times New Roman" w:hAnsi="Times New Roman" w:cs="Times New Roman"/>
                <w:color w:val="000000" w:themeColor="text1"/>
              </w:rPr>
              <w:t>≥</w:t>
            </w:r>
            <w:r w:rsidRPr="00ED36C2">
              <w:rPr>
                <w:rFonts w:ascii="Times New Roman" w:hAnsi="Times New Roman" w:cs="Times New Roman"/>
                <w:color w:val="000000" w:themeColor="text1"/>
              </w:rPr>
              <w:t xml:space="preserve"> 5 per group) at 3 x 10</w:t>
            </w:r>
            <w:r w:rsidRPr="00ED36C2">
              <w:rPr>
                <w:rFonts w:ascii="Times New Roman" w:hAnsi="Times New Roman" w:cs="Times New Roman"/>
                <w:color w:val="000000" w:themeColor="text1"/>
                <w:vertAlign w:val="superscript"/>
              </w:rPr>
              <w:t>11</w:t>
            </w:r>
            <w:r w:rsidRPr="00ED36C2">
              <w:rPr>
                <w:rFonts w:ascii="Times New Roman" w:hAnsi="Times New Roman" w:cs="Times New Roman"/>
                <w:color w:val="000000" w:themeColor="text1"/>
              </w:rPr>
              <w:t xml:space="preserve"> vg/mouse. Transgene expression was evaluated three weeks later. Representative images of the brain and liver are shown. DAPI staining for nuclei is shown in blue.</w:t>
            </w:r>
          </w:p>
        </w:tc>
      </w:tr>
      <w:tr w:rsidR="008F430E" w14:paraId="02AFBB46" w14:textId="77777777" w:rsidTr="00E50B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5020D44C" w14:textId="68B5B784" w:rsidR="008F430E" w:rsidRDefault="00000000" w:rsidP="008F430E">
            <w:sdt>
              <w:sdtPr>
                <w:alias w:val="ED items"/>
                <w:tag w:val="ED items"/>
                <w:id w:val="-1896813295"/>
                <w:dropDownList>
                  <w:listItem w:displayText="Choose an item." w:value="Choose an item."/>
                  <w:listItem w:displayText="Extended Data Fig. 1" w:value="Extended Data Fig. 1"/>
                  <w:listItem w:displayText="Extended Data Fig. 2" w:value="Extended Data Fig. 2"/>
                  <w:listItem w:displayText="Extended Data Fig. 3" w:value="Extended Data Fig. 3"/>
                  <w:listItem w:displayText="Extended Data Fig. 4" w:value="Extended Data Fig. 4"/>
                  <w:listItem w:displayText="Extended Data Fig. 5" w:value="Extended Data Fig. 5"/>
                  <w:listItem w:displayText="Extended Data Fig. 6" w:value="Extended Data Fig. 6"/>
                  <w:listItem w:displayText="Extended Data Fig. 7" w:value="Extended Data Fig. 7"/>
                  <w:listItem w:displayText="Extended Data Fig. 8" w:value="Extended Data Fig. 8"/>
                  <w:listItem w:displayText="Extended Data Fig. 9" w:value="Extended Data Fig. 9"/>
                  <w:listItem w:displayText="Extended Data Fig. 10" w:value="Extended Data Fig. 10"/>
                  <w:listItem w:displayText="Extended Data Table. 1" w:value="Extended Data Table. 1"/>
                  <w:listItem w:displayText="Extended Data Table. 2" w:value="Extended Data Table. 2"/>
                  <w:listItem w:displayText="Extended Data Table. 3" w:value="Extended Data Table. 3"/>
                  <w:listItem w:displayText="Extended Data Table. 4" w:value="Extended Data Table. 4"/>
                  <w:listItem w:displayText="Extended Data Table. 5" w:value="Extended Data Table. 5"/>
                  <w:listItem w:displayText="Extended Data Table. 6" w:value="Extended Data Table. 6"/>
                  <w:listItem w:displayText="Extended Data Table. 7" w:value="Extended Data Table. 7"/>
                  <w:listItem w:displayText="Extended Data Table. 8" w:value="Extended Data Table. 8"/>
                  <w:listItem w:displayText="Extended Data Table. 9" w:value="Extended Data Table. 9"/>
                  <w:listItem w:displayText="Extended Data Table. 10" w:value="Extended Data Table. 10"/>
                </w:dropDownList>
              </w:sdtPr>
              <w:sdtContent>
                <w:r w:rsidR="00247454">
                  <w:t>Extended Data Fig. 6</w:t>
                </w:r>
              </w:sdtContent>
            </w:sdt>
          </w:p>
        </w:tc>
        <w:tc>
          <w:tcPr>
            <w:tcW w:w="2295" w:type="dxa"/>
          </w:tcPr>
          <w:p w14:paraId="167D4785" w14:textId="72AA5271" w:rsidR="008F430E" w:rsidRDefault="00247454" w:rsidP="008F430E">
            <w:pPr>
              <w:cnfStyle w:val="000000010000" w:firstRow="0" w:lastRow="0" w:firstColumn="0" w:lastColumn="0" w:oddVBand="0" w:evenVBand="0" w:oddHBand="0" w:evenHBand="1" w:firstRowFirstColumn="0" w:firstRowLastColumn="0" w:lastRowFirstColumn="0" w:lastRowLastColumn="0"/>
            </w:pPr>
            <w:r w:rsidRPr="00247454">
              <w:t xml:space="preserve">Automated 3D image processing and quantitative data analysis pipeline for </w:t>
            </w:r>
            <w:proofErr w:type="spellStart"/>
            <w:r w:rsidRPr="00247454">
              <w:t>USeqFISH</w:t>
            </w:r>
            <w:proofErr w:type="spellEnd"/>
          </w:p>
        </w:tc>
        <w:tc>
          <w:tcPr>
            <w:tcW w:w="2130" w:type="dxa"/>
          </w:tcPr>
          <w:p w14:paraId="5F2D7FF9" w14:textId="2DA5A9C7" w:rsidR="008F430E" w:rsidRDefault="00247454" w:rsidP="008F430E">
            <w:pPr>
              <w:cnfStyle w:val="000000010000" w:firstRow="0" w:lastRow="0" w:firstColumn="0" w:lastColumn="0" w:oddVBand="0" w:evenVBand="0" w:oddHBand="0" w:evenHBand="1" w:firstRowFirstColumn="0" w:firstRowLastColumn="0" w:lastRowFirstColumn="0" w:lastRowLastColumn="0"/>
            </w:pPr>
            <w:r>
              <w:t>extended_data_fig6.jpg</w:t>
            </w:r>
          </w:p>
        </w:tc>
        <w:tc>
          <w:tcPr>
            <w:tcW w:w="5820" w:type="dxa"/>
          </w:tcPr>
          <w:p w14:paraId="6F93584F" w14:textId="4BC1AF1E" w:rsidR="008F430E" w:rsidRDefault="00247454" w:rsidP="008F430E">
            <w:pPr>
              <w:cnfStyle w:val="000000010000" w:firstRow="0" w:lastRow="0" w:firstColumn="0" w:lastColumn="0" w:oddVBand="0" w:evenVBand="0" w:oddHBand="0" w:evenHBand="1" w:firstRowFirstColumn="0" w:firstRowLastColumn="0" w:lastRowFirstColumn="0" w:lastRowLastColumn="0"/>
            </w:pPr>
            <w:r w:rsidRPr="00ED36C2">
              <w:rPr>
                <w:rFonts w:ascii="Times New Roman" w:hAnsi="Times New Roman" w:cs="Times New Roman"/>
                <w:b/>
                <w:bCs/>
                <w:color w:val="000000" w:themeColor="text1"/>
              </w:rPr>
              <w:t xml:space="preserve">a, </w:t>
            </w:r>
            <w:r w:rsidRPr="00ED36C2">
              <w:rPr>
                <w:rFonts w:ascii="Times New Roman" w:hAnsi="Times New Roman" w:cs="Times New Roman"/>
                <w:color w:val="000000" w:themeColor="text1"/>
              </w:rPr>
              <w:t xml:space="preserve">A collection of volume imaging data for each </w:t>
            </w:r>
            <w:proofErr w:type="spellStart"/>
            <w:r w:rsidRPr="00ED36C2">
              <w:rPr>
                <w:rFonts w:ascii="Times New Roman" w:hAnsi="Times New Roman" w:cs="Times New Roman"/>
                <w:color w:val="000000" w:themeColor="text1"/>
              </w:rPr>
              <w:t>USeqFISH</w:t>
            </w:r>
            <w:proofErr w:type="spellEnd"/>
            <w:r w:rsidRPr="00ED36C2">
              <w:rPr>
                <w:rFonts w:ascii="Times New Roman" w:hAnsi="Times New Roman" w:cs="Times New Roman"/>
                <w:color w:val="000000" w:themeColor="text1"/>
              </w:rPr>
              <w:t xml:space="preserve"> experiment consists of nuclei labeling and RNA spots for each round and cytosolic labeling for the last round. Using the nuclei labeling for each round, we calculated the rigid transformation matrix to the last image for registration across imaging rounds. We combined this transformation matrix with one for correcting optical aberration obtained with fluorescent microbeads prior to the experiment. For RNA spot detection, we proceeded with smoothing by 3-pixel median filtering and background subtraction for each volume and applied a Laplacian of Gaussian filter to obtain the location of each spot. For cell body segmentation, we pre-processed the dT labeled image and used it to identify single cells by applying </w:t>
            </w:r>
            <w:proofErr w:type="spellStart"/>
            <w:r w:rsidRPr="00ED36C2">
              <w:rPr>
                <w:rFonts w:ascii="Times New Roman" w:hAnsi="Times New Roman" w:cs="Times New Roman"/>
                <w:color w:val="000000" w:themeColor="text1"/>
              </w:rPr>
              <w:t>Cellpose</w:t>
            </w:r>
            <w:proofErr w:type="spellEnd"/>
            <w:r w:rsidRPr="00ED36C2">
              <w:rPr>
                <w:rFonts w:ascii="Times New Roman" w:hAnsi="Times New Roman" w:cs="Times New Roman"/>
                <w:color w:val="000000" w:themeColor="text1"/>
              </w:rPr>
              <w:t xml:space="preserve">. These three calculations were then combined to register all volumes into the same coordinates, to assign each spot to each cell, and finally to obtain the cells-by-genes expression matrix. </w:t>
            </w:r>
            <w:r w:rsidRPr="00ED36C2">
              <w:rPr>
                <w:rFonts w:ascii="Times New Roman" w:hAnsi="Times New Roman" w:cs="Times New Roman"/>
                <w:b/>
                <w:bCs/>
                <w:color w:val="000000" w:themeColor="text1"/>
              </w:rPr>
              <w:t xml:space="preserve">b, </w:t>
            </w:r>
            <w:r w:rsidRPr="00ED36C2">
              <w:rPr>
                <w:rFonts w:ascii="Times New Roman" w:hAnsi="Times New Roman" w:cs="Times New Roman"/>
                <w:color w:val="000000" w:themeColor="text1"/>
              </w:rPr>
              <w:t xml:space="preserve">The expression matrix of endogenous genes was then normalized and z-standardized and used to cluster cell types with endogenous genes by applying PCA, followed by Leiden </w:t>
            </w:r>
            <w:r w:rsidRPr="00ED36C2">
              <w:rPr>
                <w:rFonts w:ascii="Times New Roman" w:hAnsi="Times New Roman" w:cs="Times New Roman"/>
                <w:color w:val="000000" w:themeColor="text1"/>
              </w:rPr>
              <w:lastRenderedPageBreak/>
              <w:t xml:space="preserve">clustering. The viral gene expression profiles were analyzed along the clusters identified (details in Methods and Fig. </w:t>
            </w:r>
            <w:r>
              <w:rPr>
                <w:rFonts w:ascii="Times New Roman" w:hAnsi="Times New Roman" w:cs="Times New Roman"/>
                <w:color w:val="000000" w:themeColor="text1"/>
              </w:rPr>
              <w:t>3</w:t>
            </w:r>
            <w:r w:rsidRPr="00ED36C2">
              <w:rPr>
                <w:rFonts w:ascii="Times New Roman" w:hAnsi="Times New Roman" w:cs="Times New Roman"/>
                <w:color w:val="000000" w:themeColor="text1"/>
              </w:rPr>
              <w:t>a).</w:t>
            </w:r>
          </w:p>
        </w:tc>
      </w:tr>
      <w:tr w:rsidR="008F430E" w14:paraId="6A7B7F2C"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2AB0278D" w14:textId="7986E280" w:rsidR="008F430E" w:rsidRDefault="00000000" w:rsidP="008F430E">
            <w:sdt>
              <w:sdtPr>
                <w:alias w:val="ED items"/>
                <w:tag w:val="ED items"/>
                <w:id w:val="709153768"/>
                <w:dropDownList>
                  <w:listItem w:displayText="Choose an item." w:value="Choose an item."/>
                  <w:listItem w:displayText="Extended Data Fig. 1" w:value="Extended Data Fig. 1"/>
                  <w:listItem w:displayText="Extended Data Fig. 2" w:value="Extended Data Fig. 2"/>
                  <w:listItem w:displayText="Extended Data Fig. 3" w:value="Extended Data Fig. 3"/>
                  <w:listItem w:displayText="Extended Data Fig. 4" w:value="Extended Data Fig. 4"/>
                  <w:listItem w:displayText="Extended Data Fig. 5" w:value="Extended Data Fig. 5"/>
                  <w:listItem w:displayText="Extended Data Fig. 6" w:value="Extended Data Fig. 6"/>
                  <w:listItem w:displayText="Extended Data Fig. 7" w:value="Extended Data Fig. 7"/>
                  <w:listItem w:displayText="Extended Data Fig. 8" w:value="Extended Data Fig. 8"/>
                  <w:listItem w:displayText="Extended Data Fig. 9" w:value="Extended Data Fig. 9"/>
                  <w:listItem w:displayText="Extended Data Fig. 10" w:value="Extended Data Fig. 10"/>
                  <w:listItem w:displayText="Extended Data Table. 1" w:value="Extended Data Table. 1"/>
                  <w:listItem w:displayText="Extended Data Table. 2" w:value="Extended Data Table. 2"/>
                  <w:listItem w:displayText="Extended Data Table. 3" w:value="Extended Data Table. 3"/>
                  <w:listItem w:displayText="Extended Data Table. 4" w:value="Extended Data Table. 4"/>
                  <w:listItem w:displayText="Extended Data Table. 5" w:value="Extended Data Table. 5"/>
                  <w:listItem w:displayText="Extended Data Table. 6" w:value="Extended Data Table. 6"/>
                  <w:listItem w:displayText="Extended Data Table. 7" w:value="Extended Data Table. 7"/>
                  <w:listItem w:displayText="Extended Data Table. 8" w:value="Extended Data Table. 8"/>
                  <w:listItem w:displayText="Extended Data Table. 9" w:value="Extended Data Table. 9"/>
                  <w:listItem w:displayText="Extended Data Table. 10" w:value="Extended Data Table. 10"/>
                </w:dropDownList>
              </w:sdtPr>
              <w:sdtContent>
                <w:r w:rsidR="00247454">
                  <w:t>Extended Data Fig. 7</w:t>
                </w:r>
              </w:sdtContent>
            </w:sdt>
          </w:p>
        </w:tc>
        <w:tc>
          <w:tcPr>
            <w:tcW w:w="2295" w:type="dxa"/>
          </w:tcPr>
          <w:p w14:paraId="42EA0BC4" w14:textId="3EFCA84F" w:rsidR="008F430E" w:rsidRDefault="00247454" w:rsidP="008F430E">
            <w:pPr>
              <w:cnfStyle w:val="000000100000" w:firstRow="0" w:lastRow="0" w:firstColumn="0" w:lastColumn="0" w:oddVBand="0" w:evenVBand="0" w:oddHBand="1" w:evenHBand="0" w:firstRowFirstColumn="0" w:firstRowLastColumn="0" w:lastRowFirstColumn="0" w:lastRowLastColumn="0"/>
            </w:pPr>
            <w:r w:rsidRPr="00247454">
              <w:t>Examples of endogenous and AAV transcripts in mouse thalamus and cerebellum</w:t>
            </w:r>
          </w:p>
        </w:tc>
        <w:tc>
          <w:tcPr>
            <w:tcW w:w="2130" w:type="dxa"/>
          </w:tcPr>
          <w:p w14:paraId="27D229E2" w14:textId="1CE03662" w:rsidR="008F430E" w:rsidRDefault="00247454" w:rsidP="008F430E">
            <w:pPr>
              <w:cnfStyle w:val="000000100000" w:firstRow="0" w:lastRow="0" w:firstColumn="0" w:lastColumn="0" w:oddVBand="0" w:evenVBand="0" w:oddHBand="1" w:evenHBand="0" w:firstRowFirstColumn="0" w:firstRowLastColumn="0" w:lastRowFirstColumn="0" w:lastRowLastColumn="0"/>
            </w:pPr>
            <w:r>
              <w:t>extended_data_fig7.jpg</w:t>
            </w:r>
          </w:p>
        </w:tc>
        <w:tc>
          <w:tcPr>
            <w:tcW w:w="5820" w:type="dxa"/>
          </w:tcPr>
          <w:p w14:paraId="7A5DA5F1" w14:textId="77777777" w:rsidR="00247454" w:rsidRPr="00ED36C2" w:rsidRDefault="00247454" w:rsidP="0024745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D36C2">
              <w:rPr>
                <w:rFonts w:ascii="Times New Roman" w:hAnsi="Times New Roman" w:cs="Times New Roman"/>
                <w:color w:val="000000" w:themeColor="text1"/>
              </w:rPr>
              <w:t>Representative RNA images of endogenous cell-type marker genes (</w:t>
            </w:r>
            <w:proofErr w:type="spellStart"/>
            <w:r w:rsidRPr="00ED36C2">
              <w:rPr>
                <w:rFonts w:ascii="Times New Roman" w:hAnsi="Times New Roman" w:cs="Times New Roman"/>
                <w:i/>
                <w:iCs/>
                <w:color w:val="000000" w:themeColor="text1"/>
              </w:rPr>
              <w:t>Prkcd</w:t>
            </w:r>
            <w:proofErr w:type="spellEnd"/>
            <w:r w:rsidRPr="00ED36C2">
              <w:rPr>
                <w:rFonts w:ascii="Times New Roman" w:hAnsi="Times New Roman" w:cs="Times New Roman"/>
                <w:color w:val="000000" w:themeColor="text1"/>
              </w:rPr>
              <w:t xml:space="preserve">, </w:t>
            </w:r>
            <w:r w:rsidRPr="00ED36C2">
              <w:rPr>
                <w:rFonts w:ascii="Times New Roman" w:hAnsi="Times New Roman" w:cs="Times New Roman"/>
                <w:i/>
                <w:iCs/>
                <w:color w:val="000000" w:themeColor="text1"/>
              </w:rPr>
              <w:t>Necab1</w:t>
            </w:r>
            <w:r w:rsidRPr="00ED36C2">
              <w:rPr>
                <w:rFonts w:ascii="Times New Roman" w:hAnsi="Times New Roman" w:cs="Times New Roman"/>
                <w:color w:val="000000" w:themeColor="text1"/>
              </w:rPr>
              <w:t xml:space="preserve">, and </w:t>
            </w:r>
            <w:r w:rsidRPr="00ED36C2">
              <w:rPr>
                <w:rFonts w:ascii="Times New Roman" w:hAnsi="Times New Roman" w:cs="Times New Roman"/>
                <w:i/>
                <w:iCs/>
                <w:color w:val="000000" w:themeColor="text1"/>
              </w:rPr>
              <w:t>Calb2</w:t>
            </w:r>
            <w:r w:rsidRPr="00ED36C2">
              <w:rPr>
                <w:rFonts w:ascii="Times New Roman" w:hAnsi="Times New Roman" w:cs="Times New Roman"/>
                <w:color w:val="000000" w:themeColor="text1"/>
              </w:rPr>
              <w:t xml:space="preserve"> for thalamus; </w:t>
            </w:r>
            <w:proofErr w:type="spellStart"/>
            <w:r w:rsidRPr="00ED36C2">
              <w:rPr>
                <w:rFonts w:ascii="Times New Roman" w:hAnsi="Times New Roman" w:cs="Times New Roman"/>
                <w:i/>
                <w:iCs/>
                <w:color w:val="000000" w:themeColor="text1"/>
              </w:rPr>
              <w:t>Prkcd</w:t>
            </w:r>
            <w:proofErr w:type="spellEnd"/>
            <w:r w:rsidRPr="00ED36C2">
              <w:rPr>
                <w:rFonts w:ascii="Times New Roman" w:hAnsi="Times New Roman" w:cs="Times New Roman"/>
                <w:color w:val="000000" w:themeColor="text1"/>
              </w:rPr>
              <w:t xml:space="preserve">, </w:t>
            </w:r>
            <w:r w:rsidRPr="00ED36C2">
              <w:rPr>
                <w:rFonts w:ascii="Times New Roman" w:hAnsi="Times New Roman" w:cs="Times New Roman"/>
                <w:i/>
                <w:iCs/>
                <w:color w:val="000000" w:themeColor="text1"/>
              </w:rPr>
              <w:t>Ppp1r17</w:t>
            </w:r>
            <w:r w:rsidRPr="00ED36C2">
              <w:rPr>
                <w:rFonts w:ascii="Times New Roman" w:hAnsi="Times New Roman" w:cs="Times New Roman"/>
                <w:color w:val="000000" w:themeColor="text1"/>
              </w:rPr>
              <w:t xml:space="preserve">, and </w:t>
            </w:r>
            <w:r w:rsidRPr="00ED36C2">
              <w:rPr>
                <w:rFonts w:ascii="Times New Roman" w:hAnsi="Times New Roman" w:cs="Times New Roman"/>
                <w:i/>
                <w:iCs/>
                <w:color w:val="000000" w:themeColor="text1"/>
              </w:rPr>
              <w:t>Gabra6</w:t>
            </w:r>
            <w:r w:rsidRPr="00ED36C2">
              <w:rPr>
                <w:rFonts w:ascii="Times New Roman" w:hAnsi="Times New Roman" w:cs="Times New Roman"/>
                <w:color w:val="000000" w:themeColor="text1"/>
              </w:rPr>
              <w:t xml:space="preserve"> for cerebellum) and six variants in the same region of the mouse thalamus (</w:t>
            </w:r>
            <w:r w:rsidRPr="00ED36C2">
              <w:rPr>
                <w:rFonts w:ascii="Times New Roman" w:hAnsi="Times New Roman" w:cs="Times New Roman"/>
                <w:b/>
                <w:bCs/>
                <w:color w:val="000000" w:themeColor="text1"/>
              </w:rPr>
              <w:t>a</w:t>
            </w:r>
            <w:r w:rsidRPr="00ED36C2">
              <w:rPr>
                <w:rFonts w:ascii="Times New Roman" w:hAnsi="Times New Roman" w:cs="Times New Roman"/>
                <w:color w:val="000000" w:themeColor="text1"/>
              </w:rPr>
              <w:t>) and cerebellum (</w:t>
            </w:r>
            <w:r w:rsidRPr="00ED36C2">
              <w:rPr>
                <w:rFonts w:ascii="Times New Roman" w:hAnsi="Times New Roman" w:cs="Times New Roman"/>
                <w:b/>
                <w:bCs/>
                <w:color w:val="000000" w:themeColor="text1"/>
              </w:rPr>
              <w:t>b</w:t>
            </w:r>
            <w:r w:rsidRPr="00ED36C2">
              <w:rPr>
                <w:rFonts w:ascii="Times New Roman" w:hAnsi="Times New Roman" w:cs="Times New Roman"/>
                <w:color w:val="000000" w:themeColor="text1"/>
              </w:rPr>
              <w:t>).</w:t>
            </w:r>
          </w:p>
          <w:p w14:paraId="449D881C" w14:textId="77777777" w:rsidR="008F430E" w:rsidRDefault="008F430E" w:rsidP="008F430E">
            <w:pPr>
              <w:cnfStyle w:val="000000100000" w:firstRow="0" w:lastRow="0" w:firstColumn="0" w:lastColumn="0" w:oddVBand="0" w:evenVBand="0" w:oddHBand="1" w:evenHBand="0" w:firstRowFirstColumn="0" w:firstRowLastColumn="0" w:lastRowFirstColumn="0" w:lastRowLastColumn="0"/>
            </w:pPr>
          </w:p>
        </w:tc>
      </w:tr>
      <w:tr w:rsidR="008F430E" w14:paraId="5B6780D7" w14:textId="77777777" w:rsidTr="00E50B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1ECAB57F" w14:textId="329FBBDD" w:rsidR="008F430E" w:rsidRDefault="00000000" w:rsidP="008F430E">
            <w:sdt>
              <w:sdtPr>
                <w:alias w:val="ED items"/>
                <w:tag w:val="ED items"/>
                <w:id w:val="-577904873"/>
                <w:dropDownList>
                  <w:listItem w:displayText="Choose an item." w:value="Choose an item."/>
                  <w:listItem w:displayText="Extended Data Fig. 1" w:value="Extended Data Fig. 1"/>
                  <w:listItem w:displayText="Extended Data Fig. 2" w:value="Extended Data Fig. 2"/>
                  <w:listItem w:displayText="Extended Data Fig. 3" w:value="Extended Data Fig. 3"/>
                  <w:listItem w:displayText="Extended Data Fig. 4" w:value="Extended Data Fig. 4"/>
                  <w:listItem w:displayText="Extended Data Fig. 5" w:value="Extended Data Fig. 5"/>
                  <w:listItem w:displayText="Extended Data Fig. 6" w:value="Extended Data Fig. 6"/>
                  <w:listItem w:displayText="Extended Data Fig. 7" w:value="Extended Data Fig. 7"/>
                  <w:listItem w:displayText="Extended Data Fig. 8" w:value="Extended Data Fig. 8"/>
                  <w:listItem w:displayText="Extended Data Fig. 9" w:value="Extended Data Fig. 9"/>
                  <w:listItem w:displayText="Extended Data Fig. 10" w:value="Extended Data Fig. 10"/>
                  <w:listItem w:displayText="Extended Data Table. 1" w:value="Extended Data Table. 1"/>
                  <w:listItem w:displayText="Extended Data Table. 2" w:value="Extended Data Table. 2"/>
                  <w:listItem w:displayText="Extended Data Table. 3" w:value="Extended Data Table. 3"/>
                  <w:listItem w:displayText="Extended Data Table. 4" w:value="Extended Data Table. 4"/>
                  <w:listItem w:displayText="Extended Data Table. 5" w:value="Extended Data Table. 5"/>
                  <w:listItem w:displayText="Extended Data Table. 6" w:value="Extended Data Table. 6"/>
                  <w:listItem w:displayText="Extended Data Table. 7" w:value="Extended Data Table. 7"/>
                  <w:listItem w:displayText="Extended Data Table. 8" w:value="Extended Data Table. 8"/>
                  <w:listItem w:displayText="Extended Data Table. 9" w:value="Extended Data Table. 9"/>
                  <w:listItem w:displayText="Extended Data Table. 10" w:value="Extended Data Table. 10"/>
                </w:dropDownList>
              </w:sdtPr>
              <w:sdtContent>
                <w:r w:rsidR="00524C28">
                  <w:t>Extended Data Fig. 8</w:t>
                </w:r>
              </w:sdtContent>
            </w:sdt>
          </w:p>
        </w:tc>
        <w:tc>
          <w:tcPr>
            <w:tcW w:w="2295" w:type="dxa"/>
          </w:tcPr>
          <w:p w14:paraId="61A17BF0" w14:textId="1DB2E733" w:rsidR="008F430E" w:rsidRDefault="00524C28" w:rsidP="008F430E">
            <w:pPr>
              <w:cnfStyle w:val="000000010000" w:firstRow="0" w:lastRow="0" w:firstColumn="0" w:lastColumn="0" w:oddVBand="0" w:evenVBand="0" w:oddHBand="0" w:evenHBand="1" w:firstRowFirstColumn="0" w:firstRowLastColumn="0" w:lastRowFirstColumn="0" w:lastRowLastColumn="0"/>
            </w:pPr>
            <w:r w:rsidRPr="00524C28">
              <w:t xml:space="preserve">Spatial expression pattern of cell marker genes compared to Allen Brain Atlas and miRNA TS pool detected by </w:t>
            </w:r>
            <w:proofErr w:type="spellStart"/>
            <w:r w:rsidRPr="00524C28">
              <w:t>USeqFISH</w:t>
            </w:r>
            <w:proofErr w:type="spellEnd"/>
          </w:p>
        </w:tc>
        <w:tc>
          <w:tcPr>
            <w:tcW w:w="2130" w:type="dxa"/>
          </w:tcPr>
          <w:p w14:paraId="0B1C85E0" w14:textId="2DE421DA" w:rsidR="008F430E" w:rsidRDefault="00524C28" w:rsidP="008F430E">
            <w:pPr>
              <w:cnfStyle w:val="000000010000" w:firstRow="0" w:lastRow="0" w:firstColumn="0" w:lastColumn="0" w:oddVBand="0" w:evenVBand="0" w:oddHBand="0" w:evenHBand="1" w:firstRowFirstColumn="0" w:firstRowLastColumn="0" w:lastRowFirstColumn="0" w:lastRowLastColumn="0"/>
            </w:pPr>
            <w:r>
              <w:t>extended_data_fig8.jpg</w:t>
            </w:r>
          </w:p>
        </w:tc>
        <w:tc>
          <w:tcPr>
            <w:tcW w:w="5820" w:type="dxa"/>
          </w:tcPr>
          <w:p w14:paraId="60489420" w14:textId="77777777" w:rsidR="008F430E" w:rsidRDefault="008F430E" w:rsidP="008F430E">
            <w:pPr>
              <w:cnfStyle w:val="000000010000" w:firstRow="0" w:lastRow="0" w:firstColumn="0" w:lastColumn="0" w:oddVBand="0" w:evenVBand="0" w:oddHBand="0" w:evenHBand="1" w:firstRowFirstColumn="0" w:firstRowLastColumn="0" w:lastRowFirstColumn="0" w:lastRowLastColumn="0"/>
            </w:pPr>
          </w:p>
        </w:tc>
      </w:tr>
      <w:tr w:rsidR="008F430E" w14:paraId="100F870F"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2CC6A38E" w14:textId="67CABDF7" w:rsidR="008F430E" w:rsidRDefault="00000000" w:rsidP="008F430E">
            <w:sdt>
              <w:sdtPr>
                <w:alias w:val="ED items"/>
                <w:tag w:val="ED items"/>
                <w:id w:val="-1796748219"/>
                <w:dropDownList>
                  <w:listItem w:displayText="Choose an item." w:value="Choose an item."/>
                  <w:listItem w:displayText="Extended Data Fig. 1" w:value="Extended Data Fig. 1"/>
                  <w:listItem w:displayText="Extended Data Fig. 2" w:value="Extended Data Fig. 2"/>
                  <w:listItem w:displayText="Extended Data Fig. 3" w:value="Extended Data Fig. 3"/>
                  <w:listItem w:displayText="Extended Data Fig. 4" w:value="Extended Data Fig. 4"/>
                  <w:listItem w:displayText="Extended Data Fig. 5" w:value="Extended Data Fig. 5"/>
                  <w:listItem w:displayText="Extended Data Fig. 6" w:value="Extended Data Fig. 6"/>
                  <w:listItem w:displayText="Extended Data Fig. 7" w:value="Extended Data Fig. 7"/>
                  <w:listItem w:displayText="Extended Data Fig. 8" w:value="Extended Data Fig. 8"/>
                  <w:listItem w:displayText="Extended Data Fig. 9" w:value="Extended Data Fig. 9"/>
                  <w:listItem w:displayText="Extended Data Fig. 10" w:value="Extended Data Fig. 10"/>
                  <w:listItem w:displayText="Extended Data Table. 1" w:value="Extended Data Table. 1"/>
                  <w:listItem w:displayText="Extended Data Table. 2" w:value="Extended Data Table. 2"/>
                  <w:listItem w:displayText="Extended Data Table. 3" w:value="Extended Data Table. 3"/>
                  <w:listItem w:displayText="Extended Data Table. 4" w:value="Extended Data Table. 4"/>
                  <w:listItem w:displayText="Extended Data Table. 5" w:value="Extended Data Table. 5"/>
                  <w:listItem w:displayText="Extended Data Table. 6" w:value="Extended Data Table. 6"/>
                  <w:listItem w:displayText="Extended Data Table. 7" w:value="Extended Data Table. 7"/>
                  <w:listItem w:displayText="Extended Data Table. 8" w:value="Extended Data Table. 8"/>
                  <w:listItem w:displayText="Extended Data Table. 9" w:value="Extended Data Table. 9"/>
                  <w:listItem w:displayText="Extended Data Table. 10" w:value="Extended Data Table. 10"/>
                </w:dropDownList>
              </w:sdtPr>
              <w:sdtContent>
                <w:r w:rsidR="00A47190">
                  <w:t>Extended Data Fig. 9</w:t>
                </w:r>
              </w:sdtContent>
            </w:sdt>
          </w:p>
        </w:tc>
        <w:tc>
          <w:tcPr>
            <w:tcW w:w="2295" w:type="dxa"/>
          </w:tcPr>
          <w:p w14:paraId="5B7D4431" w14:textId="2CE1DE4D" w:rsidR="008F430E" w:rsidRDefault="004E3735" w:rsidP="008F430E">
            <w:pPr>
              <w:cnfStyle w:val="000000100000" w:firstRow="0" w:lastRow="0" w:firstColumn="0" w:lastColumn="0" w:oddVBand="0" w:evenVBand="0" w:oddHBand="1" w:evenHBand="0" w:firstRowFirstColumn="0" w:firstRowLastColumn="0" w:lastRowFirstColumn="0" w:lastRowLastColumn="0"/>
            </w:pPr>
            <w:proofErr w:type="spellStart"/>
            <w:r w:rsidRPr="004E3735">
              <w:t>USeqFISH</w:t>
            </w:r>
            <w:proofErr w:type="spellEnd"/>
            <w:r w:rsidRPr="004E3735">
              <w:t xml:space="preserve"> validation in NHP tissue</w:t>
            </w:r>
          </w:p>
        </w:tc>
        <w:tc>
          <w:tcPr>
            <w:tcW w:w="2130" w:type="dxa"/>
          </w:tcPr>
          <w:p w14:paraId="6FAE022F" w14:textId="5F3DB168" w:rsidR="008F430E" w:rsidRDefault="004E3735" w:rsidP="008F430E">
            <w:pPr>
              <w:cnfStyle w:val="000000100000" w:firstRow="0" w:lastRow="0" w:firstColumn="0" w:lastColumn="0" w:oddVBand="0" w:evenVBand="0" w:oddHBand="1" w:evenHBand="0" w:firstRowFirstColumn="0" w:firstRowLastColumn="0" w:lastRowFirstColumn="0" w:lastRowLastColumn="0"/>
            </w:pPr>
            <w:r>
              <w:t>extended_data_fig9.jpg</w:t>
            </w:r>
          </w:p>
        </w:tc>
        <w:tc>
          <w:tcPr>
            <w:tcW w:w="5820" w:type="dxa"/>
          </w:tcPr>
          <w:p w14:paraId="0196C4FB" w14:textId="7A507F52" w:rsidR="008F430E" w:rsidRDefault="004E3735" w:rsidP="008F430E">
            <w:pPr>
              <w:cnfStyle w:val="000000100000" w:firstRow="0" w:lastRow="0" w:firstColumn="0" w:lastColumn="0" w:oddVBand="0" w:evenVBand="0" w:oddHBand="1" w:evenHBand="0" w:firstRowFirstColumn="0" w:firstRowLastColumn="0" w:lastRowFirstColumn="0" w:lastRowLastColumn="0"/>
            </w:pPr>
            <w:r w:rsidRPr="00ED36C2">
              <w:rPr>
                <w:rFonts w:ascii="Times New Roman" w:hAnsi="Times New Roman" w:cs="Times New Roman"/>
                <w:b/>
                <w:bCs/>
                <w:color w:val="000000" w:themeColor="text1"/>
              </w:rPr>
              <w:t>a</w:t>
            </w:r>
            <w:r w:rsidRPr="00ED36C2">
              <w:rPr>
                <w:rFonts w:ascii="Times New Roman" w:hAnsi="Times New Roman" w:cs="Times New Roman"/>
                <w:color w:val="000000" w:themeColor="text1"/>
              </w:rPr>
              <w:t xml:space="preserve">, </w:t>
            </w:r>
            <w:r w:rsidRPr="00ED36C2">
              <w:rPr>
                <w:rFonts w:ascii="Times New Roman" w:eastAsia="Times New Roman" w:hAnsi="Times New Roman" w:cs="Times New Roman"/>
                <w:color w:val="000000" w:themeColor="text1"/>
              </w:rPr>
              <w:t xml:space="preserve">Virally labeled cells, expressing mTurquoise2 (pseudo-colored), in the rhesus macaque brain and </w:t>
            </w:r>
            <w:proofErr w:type="spellStart"/>
            <w:r w:rsidRPr="00ED36C2">
              <w:rPr>
                <w:rFonts w:ascii="Times New Roman" w:eastAsia="Times New Roman" w:hAnsi="Times New Roman" w:cs="Times New Roman"/>
                <w:color w:val="000000" w:themeColor="text1"/>
              </w:rPr>
              <w:t>USeqFISH</w:t>
            </w:r>
            <w:proofErr w:type="spellEnd"/>
            <w:r w:rsidRPr="00ED36C2">
              <w:rPr>
                <w:rFonts w:ascii="Times New Roman" w:eastAsia="Times New Roman" w:hAnsi="Times New Roman" w:cs="Times New Roman"/>
                <w:color w:val="000000" w:themeColor="text1"/>
              </w:rPr>
              <w:t xml:space="preserve"> labeling with probes targeting the sequence of mTurquoise2. </w:t>
            </w:r>
            <w:r w:rsidRPr="00ED36C2">
              <w:rPr>
                <w:rFonts w:ascii="Times New Roman" w:hAnsi="Times New Roman" w:cs="Times New Roman"/>
                <w:b/>
                <w:bCs/>
                <w:color w:val="000000" w:themeColor="text1"/>
              </w:rPr>
              <w:t>b</w:t>
            </w:r>
            <w:r w:rsidRPr="00ED36C2">
              <w:rPr>
                <w:rFonts w:ascii="Times New Roman" w:hAnsi="Times New Roman" w:cs="Times New Roman"/>
                <w:color w:val="000000" w:themeColor="text1"/>
              </w:rPr>
              <w:t xml:space="preserve">, We validated our probe design for the rhesus macaque by applying </w:t>
            </w:r>
            <w:proofErr w:type="spellStart"/>
            <w:r w:rsidRPr="00ED36C2">
              <w:rPr>
                <w:rFonts w:ascii="Times New Roman" w:hAnsi="Times New Roman" w:cs="Times New Roman"/>
                <w:color w:val="000000" w:themeColor="text1"/>
              </w:rPr>
              <w:t>USeqFISH</w:t>
            </w:r>
            <w:proofErr w:type="spellEnd"/>
            <w:r w:rsidRPr="00ED36C2">
              <w:rPr>
                <w:rFonts w:ascii="Times New Roman" w:hAnsi="Times New Roman" w:cs="Times New Roman"/>
                <w:color w:val="000000" w:themeColor="text1"/>
              </w:rPr>
              <w:t xml:space="preserve"> with </w:t>
            </w:r>
            <w:proofErr w:type="spellStart"/>
            <w:r w:rsidRPr="00ED36C2">
              <w:rPr>
                <w:rFonts w:ascii="Times New Roman" w:hAnsi="Times New Roman" w:cs="Times New Roman"/>
                <w:i/>
                <w:iCs/>
                <w:color w:val="000000" w:themeColor="text1"/>
              </w:rPr>
              <w:t>Pvalb</w:t>
            </w:r>
            <w:proofErr w:type="spellEnd"/>
            <w:r w:rsidRPr="00ED36C2">
              <w:rPr>
                <w:rFonts w:ascii="Times New Roman" w:hAnsi="Times New Roman" w:cs="Times New Roman"/>
                <w:color w:val="000000" w:themeColor="text1"/>
              </w:rPr>
              <w:t xml:space="preserve"> probes and post hoc IHC with </w:t>
            </w:r>
            <w:proofErr w:type="spellStart"/>
            <w:r w:rsidRPr="00ED36C2">
              <w:rPr>
                <w:rFonts w:ascii="Times New Roman" w:hAnsi="Times New Roman" w:cs="Times New Roman"/>
                <w:color w:val="000000" w:themeColor="text1"/>
              </w:rPr>
              <w:t>Pvalb</w:t>
            </w:r>
            <w:proofErr w:type="spellEnd"/>
            <w:r w:rsidRPr="00ED36C2">
              <w:rPr>
                <w:rFonts w:ascii="Times New Roman" w:hAnsi="Times New Roman" w:cs="Times New Roman"/>
                <w:color w:val="000000" w:themeColor="text1"/>
              </w:rPr>
              <w:t xml:space="preserve"> antibodies to the same tissue. Localization of </w:t>
            </w:r>
            <w:proofErr w:type="spellStart"/>
            <w:r w:rsidRPr="00ED36C2">
              <w:rPr>
                <w:rFonts w:ascii="Times New Roman" w:hAnsi="Times New Roman" w:cs="Times New Roman"/>
                <w:i/>
                <w:iCs/>
                <w:color w:val="000000" w:themeColor="text1"/>
              </w:rPr>
              <w:t>Pvalb</w:t>
            </w:r>
            <w:proofErr w:type="spellEnd"/>
            <w:r w:rsidRPr="00ED36C2">
              <w:rPr>
                <w:rFonts w:ascii="Times New Roman" w:hAnsi="Times New Roman" w:cs="Times New Roman"/>
                <w:color w:val="000000" w:themeColor="text1"/>
              </w:rPr>
              <w:t xml:space="preserve"> mRNA signal in cells labeled with </w:t>
            </w:r>
            <w:proofErr w:type="spellStart"/>
            <w:r w:rsidRPr="00ED36C2">
              <w:rPr>
                <w:rFonts w:ascii="Times New Roman" w:hAnsi="Times New Roman" w:cs="Times New Roman"/>
                <w:color w:val="000000" w:themeColor="text1"/>
              </w:rPr>
              <w:t>Pvalb</w:t>
            </w:r>
            <w:proofErr w:type="spellEnd"/>
            <w:r w:rsidRPr="00ED36C2">
              <w:rPr>
                <w:rFonts w:ascii="Times New Roman" w:hAnsi="Times New Roman" w:cs="Times New Roman"/>
                <w:color w:val="000000" w:themeColor="text1"/>
              </w:rPr>
              <w:t xml:space="preserve"> antibodies (the same approach used for mouse probe validation in Supplementary Fig. </w:t>
            </w:r>
            <w:r>
              <w:rPr>
                <w:rFonts w:ascii="Times New Roman" w:hAnsi="Times New Roman" w:cs="Times New Roman"/>
                <w:color w:val="000000" w:themeColor="text1"/>
              </w:rPr>
              <w:t>3</w:t>
            </w:r>
            <w:r w:rsidRPr="00ED36C2">
              <w:rPr>
                <w:rFonts w:ascii="Times New Roman" w:hAnsi="Times New Roman" w:cs="Times New Roman"/>
                <w:color w:val="000000" w:themeColor="text1"/>
              </w:rPr>
              <w:t>) supports the versatility of our probe design in both rodents and NHPs.</w:t>
            </w:r>
          </w:p>
        </w:tc>
      </w:tr>
      <w:tr w:rsidR="008F430E" w14:paraId="33318A9D" w14:textId="77777777" w:rsidTr="00E50B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3EBD14EE" w14:textId="77777777" w:rsidR="008F430E" w:rsidRDefault="00000000" w:rsidP="008F430E">
            <w:sdt>
              <w:sdtPr>
                <w:alias w:val="ED items"/>
                <w:tag w:val="ED items"/>
                <w:id w:val="-671102680"/>
                <w:dropDownList>
                  <w:listItem w:displayText="Choose an item." w:value="Choose an item."/>
                  <w:listItem w:displayText="Extended Data Fig. 1" w:value="Extended Data Fig. 1"/>
                  <w:listItem w:displayText="Extended Data Fig. 2" w:value="Extended Data Fig. 2"/>
                  <w:listItem w:displayText="Extended Data Fig. 3" w:value="Extended Data Fig. 3"/>
                  <w:listItem w:displayText="Extended Data Fig. 4" w:value="Extended Data Fig. 4"/>
                  <w:listItem w:displayText="Extended Data Fig. 5" w:value="Extended Data Fig. 5"/>
                  <w:listItem w:displayText="Extended Data Fig. 6" w:value="Extended Data Fig. 6"/>
                  <w:listItem w:displayText="Extended Data Fig. 7" w:value="Extended Data Fig. 7"/>
                  <w:listItem w:displayText="Extended Data Fig. 8" w:value="Extended Data Fig. 8"/>
                  <w:listItem w:displayText="Extended Data Fig. 9" w:value="Extended Data Fig. 9"/>
                  <w:listItem w:displayText="Extended Data Fig. 10" w:value="Extended Data Fig. 10"/>
                  <w:listItem w:displayText="Extended Data Table. 1" w:value="Extended Data Table. 1"/>
                  <w:listItem w:displayText="Extended Data Table. 2" w:value="Extended Data Table. 2"/>
                  <w:listItem w:displayText="Extended Data Table. 3" w:value="Extended Data Table. 3"/>
                  <w:listItem w:displayText="Extended Data Table. 4" w:value="Extended Data Table. 4"/>
                  <w:listItem w:displayText="Extended Data Table. 5" w:value="Extended Data Table. 5"/>
                  <w:listItem w:displayText="Extended Data Table. 6" w:value="Extended Data Table. 6"/>
                  <w:listItem w:displayText="Extended Data Table. 7" w:value="Extended Data Table. 7"/>
                  <w:listItem w:displayText="Extended Data Table. 8" w:value="Extended Data Table. 8"/>
                  <w:listItem w:displayText="Extended Data Table. 9" w:value="Extended Data Table. 9"/>
                  <w:listItem w:displayText="Extended Data Table. 10" w:value="Extended Data Table. 10"/>
                </w:dropDownList>
              </w:sdtPr>
              <w:sdtContent>
                <w:r w:rsidR="008F430E">
                  <w:t>Choose an item.</w:t>
                </w:r>
              </w:sdtContent>
            </w:sdt>
          </w:p>
        </w:tc>
        <w:tc>
          <w:tcPr>
            <w:tcW w:w="2295" w:type="dxa"/>
          </w:tcPr>
          <w:p w14:paraId="76D8C291" w14:textId="77777777" w:rsidR="008F430E" w:rsidRDefault="008F430E" w:rsidP="008F430E">
            <w:pPr>
              <w:cnfStyle w:val="000000010000" w:firstRow="0" w:lastRow="0" w:firstColumn="0" w:lastColumn="0" w:oddVBand="0" w:evenVBand="0" w:oddHBand="0" w:evenHBand="1" w:firstRowFirstColumn="0" w:firstRowLastColumn="0" w:lastRowFirstColumn="0" w:lastRowLastColumn="0"/>
            </w:pPr>
          </w:p>
        </w:tc>
        <w:tc>
          <w:tcPr>
            <w:tcW w:w="2130" w:type="dxa"/>
          </w:tcPr>
          <w:p w14:paraId="74AD1D93" w14:textId="77777777" w:rsidR="008F430E" w:rsidRDefault="008F430E" w:rsidP="008F430E">
            <w:pPr>
              <w:cnfStyle w:val="000000010000" w:firstRow="0" w:lastRow="0" w:firstColumn="0" w:lastColumn="0" w:oddVBand="0" w:evenVBand="0" w:oddHBand="0" w:evenHBand="1" w:firstRowFirstColumn="0" w:firstRowLastColumn="0" w:lastRowFirstColumn="0" w:lastRowLastColumn="0"/>
            </w:pPr>
          </w:p>
        </w:tc>
        <w:tc>
          <w:tcPr>
            <w:tcW w:w="5820" w:type="dxa"/>
          </w:tcPr>
          <w:p w14:paraId="305475A2" w14:textId="77777777" w:rsidR="008F430E" w:rsidRDefault="008F430E" w:rsidP="008F430E">
            <w:pPr>
              <w:cnfStyle w:val="000000010000" w:firstRow="0" w:lastRow="0" w:firstColumn="0" w:lastColumn="0" w:oddVBand="0" w:evenVBand="0" w:oddHBand="0" w:evenHBand="1" w:firstRowFirstColumn="0" w:firstRowLastColumn="0" w:lastRowFirstColumn="0" w:lastRowLastColumn="0"/>
            </w:pPr>
          </w:p>
        </w:tc>
      </w:tr>
    </w:tbl>
    <w:p w14:paraId="0E9F7CCF" w14:textId="77777777" w:rsidR="00E50BCD" w:rsidRDefault="003F3F69">
      <w:pPr>
        <w:spacing w:after="0" w:line="276" w:lineRule="auto"/>
        <w:rPr>
          <w:rFonts w:ascii="Cambria" w:eastAsia="Cambria" w:hAnsi="Cambria" w:cs="Cambria"/>
          <w:b/>
          <w:sz w:val="28"/>
          <w:szCs w:val="28"/>
        </w:rPr>
      </w:pPr>
      <w:r>
        <w:rPr>
          <w:b/>
          <w:i/>
          <w:sz w:val="20"/>
          <w:szCs w:val="20"/>
        </w:rPr>
        <w:t>Do not insert additional rows - total number of Extended Data items must not exceed 10.</w:t>
      </w:r>
    </w:p>
    <w:p w14:paraId="1783C786" w14:textId="77777777" w:rsidR="00E50BCD" w:rsidRDefault="00E50BCD">
      <w:pPr>
        <w:spacing w:after="200" w:line="240" w:lineRule="auto"/>
      </w:pPr>
    </w:p>
    <w:p w14:paraId="358A2D9B" w14:textId="77777777" w:rsidR="00E50BCD" w:rsidRDefault="003F3F69">
      <w:pPr>
        <w:keepNext/>
        <w:keepLines/>
        <w:numPr>
          <w:ilvl w:val="0"/>
          <w:numId w:val="5"/>
        </w:numPr>
        <w:spacing w:before="120" w:after="0" w:line="240" w:lineRule="auto"/>
        <w:rPr>
          <w:rFonts w:ascii="Cambria" w:eastAsia="Cambria" w:hAnsi="Cambria" w:cs="Cambria"/>
          <w:b/>
          <w:sz w:val="28"/>
          <w:szCs w:val="28"/>
        </w:rPr>
      </w:pPr>
      <w:r>
        <w:rPr>
          <w:rFonts w:ascii="Cambria" w:eastAsia="Cambria" w:hAnsi="Cambria" w:cs="Cambria"/>
          <w:b/>
          <w:sz w:val="28"/>
          <w:szCs w:val="28"/>
        </w:rPr>
        <w:lastRenderedPageBreak/>
        <w:t>Supplementary Information:</w:t>
      </w:r>
    </w:p>
    <w:p w14:paraId="1104698E" w14:textId="77777777" w:rsidR="00E50BCD" w:rsidRDefault="003F3F69">
      <w:pPr>
        <w:keepNext/>
        <w:keepLines/>
        <w:numPr>
          <w:ilvl w:val="0"/>
          <w:numId w:val="6"/>
        </w:numPr>
        <w:spacing w:before="120" w:after="0" w:line="240" w:lineRule="auto"/>
        <w:rPr>
          <w:rFonts w:ascii="Cambria" w:eastAsia="Cambria" w:hAnsi="Cambria" w:cs="Cambria"/>
          <w:b/>
        </w:rPr>
      </w:pPr>
      <w:r>
        <w:rPr>
          <w:rFonts w:ascii="Cambria" w:eastAsia="Cambria" w:hAnsi="Cambria" w:cs="Cambria"/>
          <w:b/>
          <w:sz w:val="28"/>
          <w:szCs w:val="28"/>
        </w:rPr>
        <w:t xml:space="preserve">PDF Files </w:t>
      </w:r>
    </w:p>
    <w:p w14:paraId="715222AE" w14:textId="77777777" w:rsidR="00E50BCD" w:rsidRDefault="00E50BCD">
      <w:pPr>
        <w:keepNext/>
        <w:keepLines/>
        <w:spacing w:before="120" w:after="0" w:line="240" w:lineRule="auto"/>
        <w:ind w:left="360"/>
        <w:rPr>
          <w:rFonts w:ascii="Cambria" w:eastAsia="Cambria" w:hAnsi="Cambria" w:cs="Cambria"/>
          <w:b/>
          <w:color w:val="767171"/>
          <w:sz w:val="28"/>
          <w:szCs w:val="28"/>
        </w:rPr>
      </w:pPr>
    </w:p>
    <w:p w14:paraId="770972F4" w14:textId="77777777" w:rsidR="00E50BCD" w:rsidRDefault="003F3F69">
      <w:pPr>
        <w:keepNext/>
        <w:keepLines/>
        <w:spacing w:before="120" w:after="0" w:line="240" w:lineRule="auto"/>
        <w:rPr>
          <w:rFonts w:ascii="Cambria" w:eastAsia="Cambria" w:hAnsi="Cambria" w:cs="Cambria"/>
          <w:b/>
          <w:color w:val="767171"/>
          <w:sz w:val="28"/>
          <w:szCs w:val="28"/>
        </w:rPr>
      </w:pPr>
      <w:r>
        <w:rPr>
          <w:rFonts w:ascii="Cambria" w:eastAsia="Cambria" w:hAnsi="Cambria" w:cs="Cambria"/>
          <w:b/>
          <w:color w:val="767171"/>
          <w:sz w:val="28"/>
          <w:szCs w:val="28"/>
        </w:rPr>
        <w:t xml:space="preserve">Complete the Inventory below for all additional textual information and any additional Supplementary Figures, which should be supplied in one combined PDF file. </w:t>
      </w:r>
    </w:p>
    <w:p w14:paraId="408C03AF" w14:textId="77777777" w:rsidR="00E50BCD" w:rsidRDefault="00E50BCD">
      <w:pPr>
        <w:keepNext/>
        <w:keepLines/>
        <w:spacing w:before="120" w:after="0" w:line="276" w:lineRule="auto"/>
        <w:rPr>
          <w:rFonts w:ascii="Cambria" w:eastAsia="Cambria" w:hAnsi="Cambria" w:cs="Cambria"/>
          <w:b/>
          <w:color w:val="939598"/>
          <w:sz w:val="26"/>
          <w:szCs w:val="26"/>
        </w:rPr>
      </w:pPr>
    </w:p>
    <w:p w14:paraId="567632F4" w14:textId="77777777" w:rsidR="00E50BCD" w:rsidRDefault="003F3F69">
      <w:pPr>
        <w:numPr>
          <w:ilvl w:val="0"/>
          <w:numId w:val="4"/>
        </w:numPr>
        <w:shd w:val="clear" w:color="auto" w:fill="FFFFFF"/>
        <w:spacing w:after="0" w:line="240" w:lineRule="auto"/>
        <w:rPr>
          <w:color w:val="000000"/>
        </w:rPr>
      </w:pPr>
      <w:r>
        <w:rPr>
          <w:rFonts w:ascii="Cambria" w:eastAsia="Cambria" w:hAnsi="Cambria" w:cs="Cambria"/>
          <w:b/>
          <w:sz w:val="24"/>
          <w:szCs w:val="24"/>
        </w:rPr>
        <w:t>Row 1:</w:t>
      </w:r>
      <w:r>
        <w:rPr>
          <w:rFonts w:ascii="Cambria" w:eastAsia="Cambria" w:hAnsi="Cambria" w:cs="Cambria"/>
          <w:sz w:val="24"/>
          <w:szCs w:val="24"/>
        </w:rPr>
        <w:t xml:space="preserve"> </w:t>
      </w:r>
      <w:r>
        <w:rPr>
          <w:rFonts w:ascii="Cambria" w:eastAsia="Cambria" w:hAnsi="Cambria" w:cs="Cambria"/>
          <w:color w:val="000000"/>
          <w:sz w:val="24"/>
          <w:szCs w:val="24"/>
          <w:highlight w:val="white"/>
        </w:rPr>
        <w:t>A combined</w:t>
      </w:r>
      <w:r>
        <w:rPr>
          <w:rFonts w:ascii="Cambria" w:eastAsia="Cambria" w:hAnsi="Cambria" w:cs="Cambria"/>
          <w:sz w:val="24"/>
          <w:szCs w:val="24"/>
          <w:highlight w:val="white"/>
        </w:rPr>
        <w:t xml:space="preserve"> </w:t>
      </w:r>
      <w:r>
        <w:rPr>
          <w:rFonts w:ascii="Cambria" w:eastAsia="Cambria" w:hAnsi="Cambria" w:cs="Cambria"/>
          <w:color w:val="000000"/>
          <w:sz w:val="24"/>
          <w:szCs w:val="24"/>
          <w:highlight w:val="white"/>
        </w:rPr>
        <w:t>PDF c</w:t>
      </w:r>
      <w:r>
        <w:rPr>
          <w:rFonts w:ascii="Cambria" w:eastAsia="Cambria" w:hAnsi="Cambria" w:cs="Cambria"/>
          <w:sz w:val="24"/>
          <w:szCs w:val="24"/>
          <w:highlight w:val="white"/>
        </w:rPr>
        <w:t>ontaining</w:t>
      </w:r>
      <w:r>
        <w:rPr>
          <w:rFonts w:ascii="Cambria" w:eastAsia="Cambria" w:hAnsi="Cambria" w:cs="Cambria"/>
          <w:color w:val="000000"/>
          <w:sz w:val="24"/>
          <w:szCs w:val="24"/>
          <w:highlight w:val="white"/>
        </w:rPr>
        <w:t xml:space="preserve"> any Supplementary Text, Discussion, Notes, Additional Supplementary Figures, Supplementary Protocols, simple tables, and all associated legends. </w:t>
      </w:r>
      <w:r>
        <w:rPr>
          <w:rFonts w:ascii="Cambria" w:eastAsia="Cambria" w:hAnsi="Cambria" w:cs="Cambria"/>
          <w:b/>
          <w:color w:val="000000"/>
          <w:sz w:val="24"/>
          <w:szCs w:val="24"/>
          <w:highlight w:val="white"/>
        </w:rPr>
        <w:t>Only one such file is permitted</w:t>
      </w:r>
      <w:r>
        <w:rPr>
          <w:rFonts w:ascii="Cambria" w:eastAsia="Cambria" w:hAnsi="Cambria" w:cs="Cambria"/>
          <w:color w:val="000000"/>
          <w:sz w:val="24"/>
          <w:szCs w:val="24"/>
          <w:highlight w:val="white"/>
        </w:rPr>
        <w:t>.</w:t>
      </w:r>
    </w:p>
    <w:p w14:paraId="0F8DA771" w14:textId="77777777" w:rsidR="00E50BCD" w:rsidRDefault="00E50BCD">
      <w:pPr>
        <w:spacing w:after="0" w:line="276" w:lineRule="auto"/>
        <w:ind w:left="720"/>
        <w:rPr>
          <w:rFonts w:ascii="Cambria" w:eastAsia="Cambria" w:hAnsi="Cambria" w:cs="Cambria"/>
          <w:sz w:val="24"/>
          <w:szCs w:val="24"/>
        </w:rPr>
      </w:pPr>
    </w:p>
    <w:p w14:paraId="485D43A3" w14:textId="77777777" w:rsidR="00E50BCD" w:rsidRDefault="003F3F69">
      <w:pPr>
        <w:numPr>
          <w:ilvl w:val="0"/>
          <w:numId w:val="1"/>
        </w:numPr>
        <w:spacing w:after="0" w:line="276" w:lineRule="auto"/>
      </w:pPr>
      <w:r>
        <w:rPr>
          <w:rFonts w:ascii="Cambria" w:eastAsia="Cambria" w:hAnsi="Cambria" w:cs="Cambria"/>
          <w:b/>
          <w:sz w:val="24"/>
          <w:szCs w:val="24"/>
        </w:rPr>
        <w:t>Row 2:</w:t>
      </w:r>
      <w:r>
        <w:rPr>
          <w:rFonts w:ascii="Cambria" w:eastAsia="Cambria" w:hAnsi="Cambria" w:cs="Cambria"/>
          <w:sz w:val="24"/>
          <w:szCs w:val="24"/>
        </w:rPr>
        <w:t xml:space="preserve"> Nature Research’s Reporting Summary; if previously requested by the editor, please provide an updated Summary, fully completed, without any mark-ups or comments. </w:t>
      </w:r>
      <w:r>
        <w:rPr>
          <w:rFonts w:ascii="Cambria" w:eastAsia="Cambria" w:hAnsi="Cambria" w:cs="Cambria"/>
          <w:b/>
          <w:sz w:val="24"/>
          <w:szCs w:val="24"/>
        </w:rPr>
        <w:t>(Reporting Summaries are not required for all manuscripts.)</w:t>
      </w:r>
    </w:p>
    <w:p w14:paraId="3CF896C9" w14:textId="77777777" w:rsidR="00E50BCD" w:rsidRDefault="00E50BCD">
      <w:pPr>
        <w:spacing w:after="0" w:line="276" w:lineRule="auto"/>
        <w:ind w:left="720"/>
        <w:rPr>
          <w:rFonts w:ascii="Cambria" w:eastAsia="Cambria" w:hAnsi="Cambria" w:cs="Cambria"/>
          <w:b/>
          <w:sz w:val="24"/>
          <w:szCs w:val="24"/>
        </w:rPr>
      </w:pPr>
    </w:p>
    <w:p w14:paraId="27BD7D4E" w14:textId="77777777" w:rsidR="00E50BCD" w:rsidRDefault="003F3F69">
      <w:pPr>
        <w:spacing w:after="0" w:line="276" w:lineRule="auto"/>
        <w:rPr>
          <w:rFonts w:ascii="Cambria" w:eastAsia="Cambria" w:hAnsi="Cambria" w:cs="Cambria"/>
          <w:sz w:val="24"/>
          <w:szCs w:val="24"/>
        </w:rPr>
      </w:pPr>
      <w:r>
        <w:rPr>
          <w:rFonts w:ascii="Cambria" w:eastAsia="Cambria" w:hAnsi="Cambria" w:cs="Cambria"/>
          <w:b/>
          <w:sz w:val="24"/>
          <w:szCs w:val="24"/>
        </w:rPr>
        <w:t xml:space="preserve">Note: </w:t>
      </w:r>
      <w:r>
        <w:rPr>
          <w:rFonts w:ascii="Cambria" w:eastAsia="Cambria" w:hAnsi="Cambria" w:cs="Cambria"/>
          <w:sz w:val="24"/>
          <w:szCs w:val="24"/>
        </w:rPr>
        <w:t xml:space="preserve">Please </w:t>
      </w:r>
      <w:r>
        <w:rPr>
          <w:rFonts w:ascii="Cambria" w:eastAsia="Cambria" w:hAnsi="Cambria" w:cs="Cambria"/>
          <w:sz w:val="24"/>
          <w:szCs w:val="24"/>
          <w:u w:val="single"/>
        </w:rPr>
        <w:t>do not</w:t>
      </w:r>
      <w:r>
        <w:rPr>
          <w:rFonts w:ascii="Cambria" w:eastAsia="Cambria" w:hAnsi="Cambria" w:cs="Cambria"/>
          <w:sz w:val="24"/>
          <w:szCs w:val="24"/>
        </w:rPr>
        <w:t xml:space="preserve"> include a title page within your Supplementary Information file - a cover sheet that includes the title of your paper and a hyperlink to it will be automatically added while preparing your manuscript for publication  </w:t>
      </w:r>
    </w:p>
    <w:p w14:paraId="2B7CDC79" w14:textId="77777777" w:rsidR="00E50BCD" w:rsidRDefault="00E50BCD">
      <w:pPr>
        <w:spacing w:after="200" w:line="276" w:lineRule="auto"/>
        <w:ind w:left="720"/>
        <w:rPr>
          <w:rFonts w:ascii="Cambria" w:eastAsia="Cambria" w:hAnsi="Cambria" w:cs="Cambria"/>
          <w:i/>
          <w:sz w:val="24"/>
          <w:szCs w:val="24"/>
        </w:rPr>
      </w:pPr>
    </w:p>
    <w:tbl>
      <w:tblPr>
        <w:tblStyle w:val="af3"/>
        <w:tblW w:w="12940" w:type="dxa"/>
        <w:tblBorders>
          <w:top w:val="single" w:sz="8" w:space="0" w:color="58635B"/>
          <w:left w:val="single" w:sz="8" w:space="0" w:color="58635B"/>
          <w:bottom w:val="single" w:sz="8" w:space="0" w:color="58635B"/>
          <w:right w:val="single" w:sz="8" w:space="0" w:color="58635B"/>
          <w:insideH w:val="single" w:sz="8" w:space="0" w:color="58635B"/>
          <w:insideV w:val="single" w:sz="8" w:space="0" w:color="58635B"/>
        </w:tblBorders>
        <w:tblLayout w:type="fixed"/>
        <w:tblLook w:val="04A0" w:firstRow="1" w:lastRow="0" w:firstColumn="1" w:lastColumn="0" w:noHBand="0" w:noVBand="1"/>
      </w:tblPr>
      <w:tblGrid>
        <w:gridCol w:w="3180"/>
        <w:gridCol w:w="1662"/>
        <w:gridCol w:w="2468"/>
        <w:gridCol w:w="5630"/>
      </w:tblGrid>
      <w:tr w:rsidR="00E50BCD" w14:paraId="57FBD9EA" w14:textId="77777777" w:rsidTr="00E50B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0" w:type="dxa"/>
          </w:tcPr>
          <w:p w14:paraId="7022DE34" w14:textId="77777777" w:rsidR="00E50BCD" w:rsidRDefault="003F3F69">
            <w:r>
              <w:t>Item</w:t>
            </w:r>
          </w:p>
        </w:tc>
        <w:tc>
          <w:tcPr>
            <w:tcW w:w="1662" w:type="dxa"/>
          </w:tcPr>
          <w:p w14:paraId="04B35F57" w14:textId="77777777" w:rsidR="00E50BCD" w:rsidRDefault="003F3F69">
            <w:pPr>
              <w:cnfStyle w:val="100000000000" w:firstRow="1" w:lastRow="0" w:firstColumn="0" w:lastColumn="0" w:oddVBand="0" w:evenVBand="0" w:oddHBand="0" w:evenHBand="0" w:firstRowFirstColumn="0" w:firstRowLastColumn="0" w:lastRowFirstColumn="0" w:lastRowLastColumn="0"/>
            </w:pPr>
            <w:r>
              <w:t>Present?</w:t>
            </w:r>
          </w:p>
        </w:tc>
        <w:tc>
          <w:tcPr>
            <w:tcW w:w="2468" w:type="dxa"/>
          </w:tcPr>
          <w:p w14:paraId="705D3630" w14:textId="77777777" w:rsidR="00E50BCD" w:rsidRDefault="003F3F69">
            <w:pPr>
              <w:cnfStyle w:val="100000000000" w:firstRow="1" w:lastRow="0" w:firstColumn="0" w:lastColumn="0" w:oddVBand="0" w:evenVBand="0" w:oddHBand="0" w:evenHBand="0" w:firstRowFirstColumn="0" w:firstRowLastColumn="0" w:lastRowFirstColumn="0" w:lastRowLastColumn="0"/>
              <w:rPr>
                <w:sz w:val="18"/>
                <w:szCs w:val="18"/>
              </w:rPr>
            </w:pPr>
            <w:r>
              <w:t>Filename</w:t>
            </w:r>
          </w:p>
          <w:p w14:paraId="42F4C85F" w14:textId="77777777" w:rsidR="00E50BCD" w:rsidRDefault="003F3F69">
            <w:pPr>
              <w:cnfStyle w:val="100000000000" w:firstRow="1" w:lastRow="0" w:firstColumn="0" w:lastColumn="0" w:oddVBand="0" w:evenVBand="0" w:oddHBand="0" w:evenHBand="0" w:firstRowFirstColumn="0" w:firstRowLastColumn="0" w:lastRowFirstColumn="0" w:lastRowLastColumn="0"/>
              <w:rPr>
                <w:color w:val="666666"/>
              </w:rPr>
            </w:pPr>
            <w:r>
              <w:rPr>
                <w:color w:val="666666"/>
                <w:sz w:val="18"/>
                <w:szCs w:val="18"/>
                <w:highlight w:val="white"/>
              </w:rPr>
              <w:t>Whole original file name including extension. i.e.: Smith_SI.pdf.</w:t>
            </w:r>
            <w:r>
              <w:rPr>
                <w:color w:val="3C4043"/>
                <w:sz w:val="18"/>
                <w:szCs w:val="18"/>
                <w:highlight w:val="white"/>
              </w:rPr>
              <w:t xml:space="preserve">  </w:t>
            </w:r>
            <w:r>
              <w:rPr>
                <w:color w:val="666666"/>
                <w:sz w:val="18"/>
                <w:szCs w:val="18"/>
              </w:rPr>
              <w:t>The extension must be .pdf</w:t>
            </w:r>
          </w:p>
        </w:tc>
        <w:tc>
          <w:tcPr>
            <w:tcW w:w="5630" w:type="dxa"/>
          </w:tcPr>
          <w:p w14:paraId="43B7C4F2" w14:textId="77777777" w:rsidR="00E50BCD" w:rsidRDefault="003F3F69">
            <w:pPr>
              <w:cnfStyle w:val="100000000000" w:firstRow="1" w:lastRow="0" w:firstColumn="0" w:lastColumn="0" w:oddVBand="0" w:evenVBand="0" w:oddHBand="0" w:evenHBand="0" w:firstRowFirstColumn="0" w:firstRowLastColumn="0" w:lastRowFirstColumn="0" w:lastRowLastColumn="0"/>
            </w:pPr>
            <w:r>
              <w:t xml:space="preserve">A brief, numerical description of file contents. </w:t>
            </w:r>
          </w:p>
          <w:p w14:paraId="7C0B48FC" w14:textId="77777777" w:rsidR="00E50BCD" w:rsidRDefault="003F3F69">
            <w:pPr>
              <w:cnfStyle w:val="100000000000" w:firstRow="1" w:lastRow="0" w:firstColumn="0" w:lastColumn="0" w:oddVBand="0" w:evenVBand="0" w:oddHBand="0" w:evenHBand="0" w:firstRowFirstColumn="0" w:firstRowLastColumn="0" w:lastRowFirstColumn="0" w:lastRowLastColumn="0"/>
              <w:rPr>
                <w:color w:val="666666"/>
              </w:rPr>
            </w:pPr>
            <w:r>
              <w:rPr>
                <w:color w:val="666666"/>
                <w:sz w:val="18"/>
                <w:szCs w:val="18"/>
              </w:rPr>
              <w:t xml:space="preserve">i.e.: </w:t>
            </w:r>
            <w:r>
              <w:rPr>
                <w:i/>
                <w:color w:val="666666"/>
                <w:sz w:val="18"/>
                <w:szCs w:val="18"/>
              </w:rPr>
              <w:t>Supplementary Figures 1-4, Supplementary Discussion, and Supplementary Tables 1-4.</w:t>
            </w:r>
          </w:p>
        </w:tc>
      </w:tr>
      <w:tr w:rsidR="00D234AE" w14:paraId="06C4D965"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0" w:type="dxa"/>
          </w:tcPr>
          <w:p w14:paraId="73E3D546" w14:textId="77777777" w:rsidR="00D234AE" w:rsidRDefault="00D234AE" w:rsidP="00D234AE">
            <w:r>
              <w:t>Supplementary Information</w:t>
            </w:r>
          </w:p>
        </w:tc>
        <w:sdt>
          <w:sdtPr>
            <w:id w:val="-546298744"/>
            <w:comboBox>
              <w:listItem w:value="Choose an item."/>
              <w:listItem w:displayText="Yes" w:value="Yes"/>
              <w:listItem w:displayText="No" w:value="No"/>
            </w:comboBox>
          </w:sdtPr>
          <w:sdtContent>
            <w:tc>
              <w:tcPr>
                <w:tcW w:w="1662" w:type="dxa"/>
              </w:tcPr>
              <w:p w14:paraId="0679D485" w14:textId="26CD5012" w:rsidR="00D234AE" w:rsidRDefault="00837F46" w:rsidP="00D234AE">
                <w:pPr>
                  <w:cnfStyle w:val="000000100000" w:firstRow="0" w:lastRow="0" w:firstColumn="0" w:lastColumn="0" w:oddVBand="0" w:evenVBand="0" w:oddHBand="1" w:evenHBand="0" w:firstRowFirstColumn="0" w:firstRowLastColumn="0" w:lastRowFirstColumn="0" w:lastRowLastColumn="0"/>
                </w:pPr>
                <w:r>
                  <w:t>Yes</w:t>
                </w:r>
              </w:p>
            </w:tc>
          </w:sdtContent>
        </w:sdt>
        <w:tc>
          <w:tcPr>
            <w:tcW w:w="2468" w:type="dxa"/>
            <w:tcBorders>
              <w:bottom w:val="single" w:sz="4" w:space="0" w:color="000000"/>
            </w:tcBorders>
          </w:tcPr>
          <w:p w14:paraId="0ADAAFFC" w14:textId="28AD829D" w:rsidR="00D234AE" w:rsidRDefault="00837F46" w:rsidP="00D234AE">
            <w:pPr>
              <w:cnfStyle w:val="000000100000" w:firstRow="0" w:lastRow="0" w:firstColumn="0" w:lastColumn="0" w:oddVBand="0" w:evenVBand="0" w:oddHBand="1" w:evenHBand="0" w:firstRowFirstColumn="0" w:firstRowLastColumn="0" w:lastRowFirstColumn="0" w:lastRowLastColumn="0"/>
            </w:pPr>
            <w:r>
              <w:t>Jang_SI.pdf</w:t>
            </w:r>
          </w:p>
        </w:tc>
        <w:tc>
          <w:tcPr>
            <w:tcW w:w="5630" w:type="dxa"/>
          </w:tcPr>
          <w:p w14:paraId="029E1CD5" w14:textId="5CCED39E" w:rsidR="00D234AE" w:rsidRDefault="00837F46" w:rsidP="00D234AE">
            <w:pPr>
              <w:cnfStyle w:val="000000100000" w:firstRow="0" w:lastRow="0" w:firstColumn="0" w:lastColumn="0" w:oddVBand="0" w:evenVBand="0" w:oddHBand="1" w:evenHBand="0" w:firstRowFirstColumn="0" w:firstRowLastColumn="0" w:lastRowFirstColumn="0" w:lastRowLastColumn="0"/>
            </w:pPr>
            <w:r>
              <w:t>Supplementary Figures 1-6</w:t>
            </w:r>
          </w:p>
        </w:tc>
      </w:tr>
      <w:tr w:rsidR="00D234AE" w14:paraId="5C065952" w14:textId="77777777" w:rsidTr="00E50BCD">
        <w:trPr>
          <w:gridAfter w:val="1"/>
          <w:cnfStyle w:val="000000010000" w:firstRow="0" w:lastRow="0" w:firstColumn="0" w:lastColumn="0" w:oddVBand="0" w:evenVBand="0" w:oddHBand="0" w:evenHBand="1" w:firstRowFirstColumn="0" w:firstRowLastColumn="0" w:lastRowFirstColumn="0" w:lastRowLastColumn="0"/>
          <w:wAfter w:w="5630" w:type="dxa"/>
        </w:trPr>
        <w:tc>
          <w:tcPr>
            <w:cnfStyle w:val="001000000000" w:firstRow="0" w:lastRow="0" w:firstColumn="1" w:lastColumn="0" w:oddVBand="0" w:evenVBand="0" w:oddHBand="0" w:evenHBand="0" w:firstRowFirstColumn="0" w:firstRowLastColumn="0" w:lastRowFirstColumn="0" w:lastRowLastColumn="0"/>
            <w:tcW w:w="3180" w:type="dxa"/>
          </w:tcPr>
          <w:p w14:paraId="48D4AC25" w14:textId="77777777" w:rsidR="00D234AE" w:rsidRDefault="00D234AE" w:rsidP="00D234AE">
            <w:r>
              <w:t>Reporting Summary</w:t>
            </w:r>
          </w:p>
        </w:tc>
        <w:sdt>
          <w:sdtPr>
            <w:id w:val="1070312102"/>
            <w:comboBox>
              <w:listItem w:value="Choose an item."/>
              <w:listItem w:displayText="Yes" w:value="Yes"/>
              <w:listItem w:displayText="No" w:value="No"/>
            </w:comboBox>
          </w:sdtPr>
          <w:sdtContent>
            <w:tc>
              <w:tcPr>
                <w:tcW w:w="1662" w:type="dxa"/>
                <w:tcBorders>
                  <w:right w:val="single" w:sz="4" w:space="0" w:color="000000"/>
                </w:tcBorders>
              </w:tcPr>
              <w:p w14:paraId="21DCD79C" w14:textId="035893CA" w:rsidR="00D234AE" w:rsidRDefault="00837F46" w:rsidP="00D234AE">
                <w:pPr>
                  <w:cnfStyle w:val="000000010000" w:firstRow="0" w:lastRow="0" w:firstColumn="0" w:lastColumn="0" w:oddVBand="0" w:evenVBand="0" w:oddHBand="0" w:evenHBand="1" w:firstRowFirstColumn="0" w:firstRowLastColumn="0" w:lastRowFirstColumn="0" w:lastRowLastColumn="0"/>
                </w:pPr>
                <w:r>
                  <w:t>Yes</w:t>
                </w:r>
              </w:p>
            </w:tc>
          </w:sdtContent>
        </w:sdt>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30482D80" w14:textId="54C5B304" w:rsidR="00D234AE" w:rsidRDefault="00837F46" w:rsidP="00D234AE">
            <w:pPr>
              <w:cnfStyle w:val="000000010000" w:firstRow="0" w:lastRow="0" w:firstColumn="0" w:lastColumn="0" w:oddVBand="0" w:evenVBand="0" w:oddHBand="0" w:evenHBand="1" w:firstRowFirstColumn="0" w:firstRowLastColumn="0" w:lastRowFirstColumn="0" w:lastRowLastColumn="0"/>
            </w:pPr>
            <w:r w:rsidRPr="00837F46">
              <w:t>Jang_nr-reporting-summary</w:t>
            </w:r>
            <w:r>
              <w:t>.pdf</w:t>
            </w:r>
          </w:p>
        </w:tc>
      </w:tr>
      <w:tr w:rsidR="00D234AE" w14:paraId="0BDF82FD" w14:textId="77777777" w:rsidTr="00E50BCD">
        <w:trPr>
          <w:gridAfter w:val="1"/>
          <w:cnfStyle w:val="000000100000" w:firstRow="0" w:lastRow="0" w:firstColumn="0" w:lastColumn="0" w:oddVBand="0" w:evenVBand="0" w:oddHBand="1" w:evenHBand="0" w:firstRowFirstColumn="0" w:firstRowLastColumn="0" w:lastRowFirstColumn="0" w:lastRowLastColumn="0"/>
          <w:wAfter w:w="5630" w:type="dxa"/>
        </w:trPr>
        <w:tc>
          <w:tcPr>
            <w:cnfStyle w:val="001000000000" w:firstRow="0" w:lastRow="0" w:firstColumn="1" w:lastColumn="0" w:oddVBand="0" w:evenVBand="0" w:oddHBand="0" w:evenHBand="0" w:firstRowFirstColumn="0" w:firstRowLastColumn="0" w:lastRowFirstColumn="0" w:lastRowLastColumn="0"/>
            <w:tcW w:w="3180" w:type="dxa"/>
          </w:tcPr>
          <w:p w14:paraId="7A9D861D" w14:textId="77777777" w:rsidR="00D234AE" w:rsidRDefault="00D234AE" w:rsidP="00D234AE">
            <w:r>
              <w:t xml:space="preserve">Peer Review Information </w:t>
            </w:r>
          </w:p>
        </w:tc>
        <w:sdt>
          <w:sdtPr>
            <w:id w:val="-206031209"/>
            <w:showingPlcHdr/>
            <w:comboBox>
              <w:listItem w:value="Choose an item."/>
              <w:listItem w:displayText="Yes" w:value="Yes"/>
              <w:listItem w:displayText="No" w:value="No"/>
            </w:comboBox>
          </w:sdtPr>
          <w:sdtContent>
            <w:tc>
              <w:tcPr>
                <w:tcW w:w="1662" w:type="dxa"/>
                <w:tcBorders>
                  <w:right w:val="single" w:sz="4" w:space="0" w:color="000000"/>
                </w:tcBorders>
              </w:tcPr>
              <w:p w14:paraId="082EF2E3" w14:textId="77777777" w:rsidR="00D234AE" w:rsidRDefault="00D234AE" w:rsidP="00D234AE">
                <w:pPr>
                  <w:cnfStyle w:val="000000100000" w:firstRow="0" w:lastRow="0" w:firstColumn="0" w:lastColumn="0" w:oddVBand="0" w:evenVBand="0" w:oddHBand="1" w:evenHBand="0" w:firstRowFirstColumn="0" w:firstRowLastColumn="0" w:lastRowFirstColumn="0" w:lastRowLastColumn="0"/>
                  <w:rPr>
                    <w:color w:val="808080"/>
                  </w:rPr>
                </w:pPr>
                <w:r w:rsidRPr="00FE357C">
                  <w:rPr>
                    <w:rStyle w:val="PlaceholderText"/>
                  </w:rPr>
                  <w:t>Choose an item.</w:t>
                </w:r>
              </w:p>
            </w:tc>
          </w:sdtContent>
        </w:sdt>
        <w:tc>
          <w:tcPr>
            <w:tcW w:w="2468" w:type="dxa"/>
            <w:tcBorders>
              <w:top w:val="single" w:sz="4" w:space="0" w:color="000000"/>
              <w:left w:val="single" w:sz="4" w:space="0" w:color="000000"/>
              <w:bottom w:val="single" w:sz="4" w:space="0" w:color="000000"/>
              <w:right w:val="single" w:sz="4" w:space="0" w:color="000000"/>
            </w:tcBorders>
            <w:shd w:val="clear" w:color="auto" w:fill="D9D9D9"/>
          </w:tcPr>
          <w:p w14:paraId="0C2894C2" w14:textId="77777777" w:rsidR="00D234AE" w:rsidRDefault="00D234AE" w:rsidP="00D234AE">
            <w:pPr>
              <w:cnfStyle w:val="000000100000" w:firstRow="0" w:lastRow="0" w:firstColumn="0" w:lastColumn="0" w:oddVBand="0" w:evenVBand="0" w:oddHBand="1" w:evenHBand="0" w:firstRowFirstColumn="0" w:firstRowLastColumn="0" w:lastRowFirstColumn="0" w:lastRowLastColumn="0"/>
              <w:rPr>
                <w:i/>
              </w:rPr>
            </w:pPr>
            <w:r>
              <w:rPr>
                <w:i/>
                <w:color w:val="7F7F7F"/>
              </w:rPr>
              <w:t>OFFICE USE ONLY</w:t>
            </w:r>
          </w:p>
        </w:tc>
      </w:tr>
    </w:tbl>
    <w:p w14:paraId="18B0D358" w14:textId="77777777" w:rsidR="00E50BCD" w:rsidRDefault="00E50BCD">
      <w:pPr>
        <w:widowControl w:val="0"/>
        <w:rPr>
          <w:rFonts w:ascii="Cambria" w:eastAsia="Cambria" w:hAnsi="Cambria" w:cs="Cambria"/>
          <w:b/>
          <w:sz w:val="28"/>
          <w:szCs w:val="28"/>
        </w:rPr>
      </w:pPr>
    </w:p>
    <w:p w14:paraId="52A8899F" w14:textId="77777777" w:rsidR="00E448F2" w:rsidRDefault="00E448F2">
      <w:pPr>
        <w:widowControl w:val="0"/>
        <w:rPr>
          <w:rFonts w:ascii="Cambria" w:eastAsia="Cambria" w:hAnsi="Cambria" w:cs="Cambria"/>
          <w:b/>
          <w:sz w:val="28"/>
          <w:szCs w:val="28"/>
        </w:rPr>
      </w:pPr>
    </w:p>
    <w:p w14:paraId="26B46A83" w14:textId="77777777" w:rsidR="00E448F2" w:rsidRDefault="00E448F2">
      <w:pPr>
        <w:widowControl w:val="0"/>
        <w:rPr>
          <w:rFonts w:ascii="Cambria" w:eastAsia="Cambria" w:hAnsi="Cambria" w:cs="Cambria"/>
          <w:b/>
          <w:sz w:val="28"/>
          <w:szCs w:val="28"/>
        </w:rPr>
      </w:pPr>
    </w:p>
    <w:p w14:paraId="7266DD95" w14:textId="77777777" w:rsidR="00E50BCD" w:rsidRDefault="003F3F69">
      <w:pPr>
        <w:widowControl w:val="0"/>
        <w:numPr>
          <w:ilvl w:val="0"/>
          <w:numId w:val="6"/>
        </w:numPr>
        <w:rPr>
          <w:rFonts w:ascii="Cambria" w:eastAsia="Cambria" w:hAnsi="Cambria" w:cs="Cambria"/>
          <w:b/>
          <w:sz w:val="28"/>
          <w:szCs w:val="28"/>
        </w:rPr>
      </w:pPr>
      <w:r>
        <w:rPr>
          <w:rFonts w:ascii="Cambria" w:eastAsia="Cambria" w:hAnsi="Cambria" w:cs="Cambria"/>
          <w:b/>
          <w:sz w:val="28"/>
          <w:szCs w:val="28"/>
        </w:rPr>
        <w:t>Additional Supplementary Files</w:t>
      </w:r>
      <w:r>
        <w:rPr>
          <w:rFonts w:ascii="Cambria" w:eastAsia="Cambria" w:hAnsi="Cambria" w:cs="Cambria"/>
          <w:b/>
          <w:color w:val="767171"/>
          <w:sz w:val="28"/>
          <w:szCs w:val="28"/>
        </w:rPr>
        <w:t xml:space="preserve"> </w:t>
      </w:r>
    </w:p>
    <w:p w14:paraId="6F4F8D98" w14:textId="77777777" w:rsidR="00E50BCD" w:rsidRDefault="003F3F69">
      <w:pPr>
        <w:widowControl w:val="0"/>
        <w:rPr>
          <w:rFonts w:ascii="Cambria" w:eastAsia="Cambria" w:hAnsi="Cambria" w:cs="Cambria"/>
          <w:b/>
          <w:color w:val="767171"/>
          <w:sz w:val="28"/>
          <w:szCs w:val="28"/>
        </w:rPr>
      </w:pPr>
      <w:r>
        <w:rPr>
          <w:rFonts w:ascii="Cambria" w:eastAsia="Cambria" w:hAnsi="Cambria" w:cs="Cambria"/>
          <w:b/>
          <w:color w:val="767171"/>
          <w:sz w:val="28"/>
          <w:szCs w:val="28"/>
        </w:rPr>
        <w:t xml:space="preserve">Complete the Inventory below for all additional Supplementary Files that cannot be submitted as part of the Combined PDF. </w:t>
      </w:r>
    </w:p>
    <w:p w14:paraId="59F7F2C8" w14:textId="77777777" w:rsidR="00E50BCD" w:rsidRDefault="003F3F69">
      <w:pPr>
        <w:numPr>
          <w:ilvl w:val="0"/>
          <w:numId w:val="3"/>
        </w:numPr>
        <w:spacing w:after="0" w:line="276" w:lineRule="auto"/>
        <w:rPr>
          <w:sz w:val="24"/>
          <w:szCs w:val="24"/>
        </w:rPr>
      </w:pPr>
      <w:r>
        <w:rPr>
          <w:rFonts w:ascii="Cambria" w:eastAsia="Cambria" w:hAnsi="Cambria" w:cs="Cambria"/>
          <w:sz w:val="24"/>
          <w:szCs w:val="24"/>
        </w:rPr>
        <w:t xml:space="preserve">Do not list Supplementary Figures in this table (see section 2A) </w:t>
      </w:r>
    </w:p>
    <w:p w14:paraId="1829D885" w14:textId="77777777" w:rsidR="00E50BCD" w:rsidRDefault="003F3F69">
      <w:pPr>
        <w:numPr>
          <w:ilvl w:val="0"/>
          <w:numId w:val="3"/>
        </w:numPr>
        <w:spacing w:after="0" w:line="276" w:lineRule="auto"/>
        <w:rPr>
          <w:sz w:val="24"/>
          <w:szCs w:val="24"/>
        </w:rPr>
      </w:pPr>
      <w:r>
        <w:rPr>
          <w:rFonts w:ascii="Cambria" w:eastAsia="Cambria" w:hAnsi="Cambria" w:cs="Cambria"/>
          <w:sz w:val="24"/>
          <w:szCs w:val="24"/>
        </w:rPr>
        <w:t>Where possible, include the title and description within the file itself</w:t>
      </w:r>
    </w:p>
    <w:p w14:paraId="18643572" w14:textId="77777777" w:rsidR="00E50BCD" w:rsidRDefault="003F3F69">
      <w:pPr>
        <w:numPr>
          <w:ilvl w:val="0"/>
          <w:numId w:val="3"/>
        </w:numPr>
        <w:spacing w:after="0" w:line="276" w:lineRule="auto"/>
        <w:rPr>
          <w:sz w:val="24"/>
          <w:szCs w:val="24"/>
        </w:rPr>
      </w:pPr>
      <w:r>
        <w:rPr>
          <w:rFonts w:ascii="Cambria" w:eastAsia="Cambria" w:hAnsi="Cambria" w:cs="Cambria"/>
          <w:sz w:val="24"/>
          <w:szCs w:val="24"/>
        </w:rPr>
        <w:t>Spreadsheet-based tables &amp; data should be combined into a workbook with multiple tabs, not submitted as individual files.</w:t>
      </w:r>
    </w:p>
    <w:p w14:paraId="576302B2" w14:textId="77777777" w:rsidR="00E50BCD" w:rsidRDefault="003F3F69">
      <w:pPr>
        <w:numPr>
          <w:ilvl w:val="0"/>
          <w:numId w:val="3"/>
        </w:numPr>
        <w:spacing w:after="0" w:line="276" w:lineRule="auto"/>
        <w:rPr>
          <w:sz w:val="24"/>
          <w:szCs w:val="24"/>
        </w:rPr>
      </w:pPr>
      <w:r>
        <w:rPr>
          <w:rFonts w:ascii="Cambria" w:eastAsia="Cambria" w:hAnsi="Cambria" w:cs="Cambria"/>
          <w:sz w:val="24"/>
          <w:szCs w:val="24"/>
        </w:rPr>
        <w:t>Compressed files are acceptable where necessary. ZIP files are preferred.</w:t>
      </w:r>
    </w:p>
    <w:p w14:paraId="0C6B4DEB" w14:textId="77777777" w:rsidR="00E50BCD" w:rsidRDefault="003F3F69">
      <w:pPr>
        <w:numPr>
          <w:ilvl w:val="0"/>
          <w:numId w:val="3"/>
        </w:numPr>
        <w:spacing w:after="0" w:line="276" w:lineRule="auto"/>
        <w:rPr>
          <w:sz w:val="24"/>
          <w:szCs w:val="24"/>
        </w:rPr>
      </w:pPr>
      <w:r>
        <w:rPr>
          <w:rFonts w:ascii="Cambria" w:eastAsia="Cambria" w:hAnsi="Cambria" w:cs="Cambria"/>
          <w:sz w:val="24"/>
          <w:szCs w:val="24"/>
        </w:rPr>
        <w:t xml:space="preserve">Please note that the </w:t>
      </w:r>
      <w:r>
        <w:rPr>
          <w:rFonts w:ascii="Cambria" w:eastAsia="Cambria" w:hAnsi="Cambria" w:cs="Cambria"/>
          <w:i/>
          <w:sz w:val="24"/>
          <w:szCs w:val="24"/>
        </w:rPr>
        <w:t xml:space="preserve">ONLY </w:t>
      </w:r>
      <w:r>
        <w:rPr>
          <w:rFonts w:ascii="Cambria" w:eastAsia="Cambria" w:hAnsi="Cambria" w:cs="Cambria"/>
          <w:sz w:val="24"/>
          <w:szCs w:val="24"/>
        </w:rPr>
        <w:t xml:space="preserve">allowable types of additional Supplementary Files are: </w:t>
      </w:r>
    </w:p>
    <w:tbl>
      <w:tblPr>
        <w:tblStyle w:val="af4"/>
        <w:tblW w:w="12225" w:type="dxa"/>
        <w:tblInd w:w="720" w:type="dxa"/>
        <w:tblLayout w:type="fixed"/>
        <w:tblLook w:val="0400" w:firstRow="0" w:lastRow="0" w:firstColumn="0" w:lastColumn="0" w:noHBand="0" w:noVBand="1"/>
      </w:tblPr>
      <w:tblGrid>
        <w:gridCol w:w="2910"/>
        <w:gridCol w:w="3060"/>
        <w:gridCol w:w="3060"/>
        <w:gridCol w:w="3195"/>
      </w:tblGrid>
      <w:tr w:rsidR="00E50BCD" w14:paraId="583430AF" w14:textId="77777777">
        <w:trPr>
          <w:trHeight w:val="395"/>
        </w:trPr>
        <w:tc>
          <w:tcPr>
            <w:tcW w:w="2910" w:type="dxa"/>
          </w:tcPr>
          <w:p w14:paraId="0B98EF64" w14:textId="77777777" w:rsidR="00E50BCD" w:rsidRDefault="003F3F69">
            <w:pPr>
              <w:numPr>
                <w:ilvl w:val="0"/>
                <w:numId w:val="9"/>
              </w:numPr>
              <w:ind w:left="360"/>
              <w:rPr>
                <w:rFonts w:ascii="Cambria" w:eastAsia="Cambria" w:hAnsi="Cambria" w:cs="Cambria"/>
                <w:sz w:val="24"/>
                <w:szCs w:val="24"/>
              </w:rPr>
            </w:pPr>
            <w:r>
              <w:rPr>
                <w:rFonts w:ascii="Cambria" w:eastAsia="Cambria" w:hAnsi="Cambria" w:cs="Cambria"/>
                <w:sz w:val="24"/>
                <w:szCs w:val="24"/>
              </w:rPr>
              <w:t xml:space="preserve">Supplementary Tables </w:t>
            </w:r>
          </w:p>
        </w:tc>
        <w:tc>
          <w:tcPr>
            <w:tcW w:w="3060" w:type="dxa"/>
          </w:tcPr>
          <w:p w14:paraId="05247997" w14:textId="77777777" w:rsidR="00E50BCD" w:rsidRDefault="003F3F69">
            <w:pPr>
              <w:numPr>
                <w:ilvl w:val="0"/>
                <w:numId w:val="9"/>
              </w:numPr>
              <w:ind w:left="360"/>
              <w:rPr>
                <w:rFonts w:ascii="Cambria" w:eastAsia="Cambria" w:hAnsi="Cambria" w:cs="Cambria"/>
                <w:sz w:val="24"/>
                <w:szCs w:val="24"/>
              </w:rPr>
            </w:pPr>
            <w:r>
              <w:rPr>
                <w:rFonts w:ascii="Cambria" w:eastAsia="Cambria" w:hAnsi="Cambria" w:cs="Cambria"/>
                <w:sz w:val="24"/>
                <w:szCs w:val="24"/>
              </w:rPr>
              <w:t xml:space="preserve">Supplementary Audio </w:t>
            </w:r>
          </w:p>
        </w:tc>
        <w:tc>
          <w:tcPr>
            <w:tcW w:w="3060" w:type="dxa"/>
          </w:tcPr>
          <w:p w14:paraId="63595A6A" w14:textId="77777777" w:rsidR="00E50BCD" w:rsidRDefault="003F3F69">
            <w:pPr>
              <w:numPr>
                <w:ilvl w:val="0"/>
                <w:numId w:val="9"/>
              </w:numPr>
              <w:ind w:left="360"/>
              <w:rPr>
                <w:rFonts w:ascii="Cambria" w:eastAsia="Cambria" w:hAnsi="Cambria" w:cs="Cambria"/>
                <w:sz w:val="24"/>
                <w:szCs w:val="24"/>
              </w:rPr>
            </w:pPr>
            <w:r>
              <w:rPr>
                <w:rFonts w:ascii="Cambria" w:eastAsia="Cambria" w:hAnsi="Cambria" w:cs="Cambria"/>
                <w:sz w:val="24"/>
                <w:szCs w:val="24"/>
              </w:rPr>
              <w:t>Supplementary Videos</w:t>
            </w:r>
          </w:p>
        </w:tc>
        <w:tc>
          <w:tcPr>
            <w:tcW w:w="3195" w:type="dxa"/>
          </w:tcPr>
          <w:p w14:paraId="75EE7610" w14:textId="77777777" w:rsidR="00E50BCD" w:rsidRDefault="003F3F69">
            <w:pPr>
              <w:numPr>
                <w:ilvl w:val="0"/>
                <w:numId w:val="9"/>
              </w:numPr>
              <w:ind w:left="360"/>
              <w:rPr>
                <w:rFonts w:ascii="Cambria" w:eastAsia="Cambria" w:hAnsi="Cambria" w:cs="Cambria"/>
                <w:sz w:val="24"/>
                <w:szCs w:val="24"/>
              </w:rPr>
            </w:pPr>
            <w:r>
              <w:rPr>
                <w:rFonts w:ascii="Cambria" w:eastAsia="Cambria" w:hAnsi="Cambria" w:cs="Cambria"/>
                <w:color w:val="000000"/>
                <w:sz w:val="24"/>
                <w:szCs w:val="24"/>
              </w:rPr>
              <w:t>Supplementary Software</w:t>
            </w:r>
          </w:p>
        </w:tc>
      </w:tr>
      <w:tr w:rsidR="00E50BCD" w14:paraId="03C187B2" w14:textId="77777777">
        <w:trPr>
          <w:trHeight w:val="1470"/>
        </w:trPr>
        <w:tc>
          <w:tcPr>
            <w:tcW w:w="2910" w:type="dxa"/>
          </w:tcPr>
          <w:p w14:paraId="653C8090" w14:textId="77777777" w:rsidR="00E50BCD" w:rsidRDefault="003F3F69">
            <w:pPr>
              <w:numPr>
                <w:ilvl w:val="0"/>
                <w:numId w:val="11"/>
              </w:numPr>
              <w:spacing w:after="160"/>
              <w:ind w:left="360"/>
              <w:rPr>
                <w:rFonts w:ascii="Cambria" w:eastAsia="Cambria" w:hAnsi="Cambria" w:cs="Cambria"/>
                <w:color w:val="000000"/>
                <w:sz w:val="24"/>
                <w:szCs w:val="24"/>
              </w:rPr>
            </w:pPr>
            <w:r>
              <w:rPr>
                <w:rFonts w:ascii="Cambria" w:eastAsia="Cambria" w:hAnsi="Cambria" w:cs="Cambria"/>
                <w:color w:val="000000"/>
                <w:sz w:val="24"/>
                <w:szCs w:val="24"/>
              </w:rPr>
              <w:t xml:space="preserve">Supplementary </w:t>
            </w:r>
            <w:r>
              <w:rPr>
                <w:rFonts w:ascii="Cambria" w:eastAsia="Cambria" w:hAnsi="Cambria" w:cs="Cambria"/>
                <w:sz w:val="24"/>
                <w:szCs w:val="24"/>
              </w:rPr>
              <w:t>Code</w:t>
            </w:r>
            <w:r>
              <w:rPr>
                <w:rFonts w:ascii="Cambria" w:eastAsia="Cambria" w:hAnsi="Cambria" w:cs="Cambria"/>
                <w:color w:val="000000"/>
                <w:sz w:val="24"/>
                <w:szCs w:val="24"/>
              </w:rPr>
              <w:t xml:space="preserve"> </w:t>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r>
          </w:p>
        </w:tc>
        <w:tc>
          <w:tcPr>
            <w:tcW w:w="9315" w:type="dxa"/>
            <w:gridSpan w:val="3"/>
          </w:tcPr>
          <w:p w14:paraId="5D1D1018" w14:textId="77777777" w:rsidR="00E50BCD" w:rsidRDefault="003F3F69">
            <w:pPr>
              <w:numPr>
                <w:ilvl w:val="0"/>
                <w:numId w:val="11"/>
              </w:numPr>
              <w:spacing w:after="160"/>
              <w:ind w:left="360"/>
              <w:rPr>
                <w:rFonts w:ascii="Cambria" w:eastAsia="Cambria" w:hAnsi="Cambria" w:cs="Cambria"/>
                <w:sz w:val="24"/>
                <w:szCs w:val="24"/>
              </w:rPr>
            </w:pPr>
            <w:r>
              <w:rPr>
                <w:rFonts w:ascii="Cambria" w:eastAsia="Cambria" w:hAnsi="Cambria" w:cs="Cambria"/>
                <w:sz w:val="24"/>
                <w:szCs w:val="24"/>
              </w:rPr>
              <w:t xml:space="preserve">Supplementary Data, for example: </w:t>
            </w:r>
            <w:r>
              <w:rPr>
                <w:rFonts w:ascii="Cambria" w:eastAsia="Cambria" w:hAnsi="Cambria" w:cs="Cambria"/>
                <w:sz w:val="24"/>
                <w:szCs w:val="24"/>
              </w:rPr>
              <w:tab/>
            </w:r>
          </w:p>
          <w:p w14:paraId="3EFF4541" w14:textId="77777777" w:rsidR="00E50BCD" w:rsidRDefault="003F3F69" w:rsidP="00230BEA">
            <w:pPr>
              <w:numPr>
                <w:ilvl w:val="0"/>
                <w:numId w:val="13"/>
              </w:numPr>
              <w:rPr>
                <w:rFonts w:ascii="Cambria" w:eastAsia="Cambria" w:hAnsi="Cambria" w:cs="Cambria"/>
                <w:sz w:val="24"/>
                <w:szCs w:val="24"/>
              </w:rPr>
            </w:pPr>
            <w:r>
              <w:rPr>
                <w:rFonts w:ascii="Cambria" w:eastAsia="Cambria" w:hAnsi="Cambria" w:cs="Cambria"/>
                <w:sz w:val="24"/>
                <w:szCs w:val="24"/>
              </w:rPr>
              <w:t>Source Data for Supplementary Figures</w:t>
            </w:r>
          </w:p>
          <w:p w14:paraId="6210B4F7" w14:textId="77777777" w:rsidR="00E50BCD" w:rsidRDefault="003F3F69" w:rsidP="00230BEA">
            <w:pPr>
              <w:numPr>
                <w:ilvl w:val="0"/>
                <w:numId w:val="13"/>
              </w:numPr>
              <w:rPr>
                <w:rFonts w:ascii="Cambria" w:eastAsia="Cambria" w:hAnsi="Cambria" w:cs="Cambria"/>
                <w:sz w:val="24"/>
                <w:szCs w:val="24"/>
              </w:rPr>
            </w:pPr>
            <w:r>
              <w:rPr>
                <w:rFonts w:ascii="Cambria" w:eastAsia="Cambria" w:hAnsi="Cambria" w:cs="Cambria"/>
                <w:sz w:val="24"/>
                <w:szCs w:val="24"/>
              </w:rPr>
              <w:t>Raw NMR Data, Cryo-EM Data</w:t>
            </w:r>
          </w:p>
          <w:p w14:paraId="35FB4637" w14:textId="77777777" w:rsidR="00E50BCD" w:rsidRDefault="003F3F69" w:rsidP="00230BEA">
            <w:pPr>
              <w:numPr>
                <w:ilvl w:val="0"/>
                <w:numId w:val="13"/>
              </w:numPr>
              <w:spacing w:after="160"/>
              <w:rPr>
                <w:rFonts w:ascii="Cambria" w:eastAsia="Cambria" w:hAnsi="Cambria" w:cs="Cambria"/>
                <w:sz w:val="24"/>
                <w:szCs w:val="24"/>
              </w:rPr>
            </w:pPr>
            <w:r>
              <w:rPr>
                <w:rFonts w:ascii="Cambria" w:eastAsia="Cambria" w:hAnsi="Cambria" w:cs="Cambria"/>
                <w:sz w:val="24"/>
                <w:szCs w:val="24"/>
              </w:rPr>
              <w:t>Computational Data, Crystallographic Data, etc.</w:t>
            </w:r>
          </w:p>
        </w:tc>
      </w:tr>
    </w:tbl>
    <w:p w14:paraId="327F77BB" w14:textId="77777777" w:rsidR="00E50BCD" w:rsidRDefault="00E50BCD">
      <w:pPr>
        <w:spacing w:after="0" w:line="276" w:lineRule="auto"/>
      </w:pPr>
    </w:p>
    <w:tbl>
      <w:tblPr>
        <w:tblStyle w:val="af5"/>
        <w:tblW w:w="13176" w:type="dxa"/>
        <w:tblBorders>
          <w:top w:val="single" w:sz="8" w:space="0" w:color="58635B"/>
          <w:left w:val="single" w:sz="8" w:space="0" w:color="58635B"/>
          <w:bottom w:val="single" w:sz="8" w:space="0" w:color="58635B"/>
          <w:right w:val="single" w:sz="8" w:space="0" w:color="58635B"/>
          <w:insideH w:val="single" w:sz="8" w:space="0" w:color="58635B"/>
          <w:insideV w:val="single" w:sz="8" w:space="0" w:color="58635B"/>
        </w:tblBorders>
        <w:tblLayout w:type="fixed"/>
        <w:tblLook w:val="0420" w:firstRow="1" w:lastRow="0" w:firstColumn="0" w:lastColumn="0" w:noHBand="0" w:noVBand="1"/>
      </w:tblPr>
      <w:tblGrid>
        <w:gridCol w:w="3294"/>
        <w:gridCol w:w="3294"/>
        <w:gridCol w:w="3294"/>
        <w:gridCol w:w="3294"/>
      </w:tblGrid>
      <w:tr w:rsidR="00E50BCD" w14:paraId="4B0E541A" w14:textId="77777777" w:rsidTr="00E50BCD">
        <w:trPr>
          <w:cnfStyle w:val="100000000000" w:firstRow="1" w:lastRow="0" w:firstColumn="0" w:lastColumn="0" w:oddVBand="0" w:evenVBand="0" w:oddHBand="0" w:evenHBand="0" w:firstRowFirstColumn="0" w:firstRowLastColumn="0" w:lastRowFirstColumn="0" w:lastRowLastColumn="0"/>
        </w:trPr>
        <w:tc>
          <w:tcPr>
            <w:tcW w:w="3294" w:type="dxa"/>
            <w:vAlign w:val="bottom"/>
          </w:tcPr>
          <w:p w14:paraId="5F210006" w14:textId="77777777" w:rsidR="00E50BCD" w:rsidRDefault="003F3F69">
            <w:r>
              <w:t>Type</w:t>
            </w:r>
          </w:p>
        </w:tc>
        <w:tc>
          <w:tcPr>
            <w:tcW w:w="3294" w:type="dxa"/>
            <w:vAlign w:val="bottom"/>
          </w:tcPr>
          <w:p w14:paraId="100ABDC6" w14:textId="77777777" w:rsidR="00E50BCD" w:rsidRDefault="003F3F69">
            <w:r>
              <w:t>Number</w:t>
            </w:r>
          </w:p>
          <w:p w14:paraId="071F155F" w14:textId="77777777" w:rsidR="00E50BCD" w:rsidRDefault="003F3F69">
            <w:pPr>
              <w:rPr>
                <w:color w:val="666666"/>
              </w:rPr>
            </w:pPr>
            <w:r>
              <w:rPr>
                <w:color w:val="666666"/>
                <w:sz w:val="18"/>
                <w:szCs w:val="18"/>
              </w:rPr>
              <w:t xml:space="preserve">Each type of file (Table, Video, etc.) should be numbered from 1 onwards.  Multiple files of the same type should be listed in sequence, i.e.: Supplementary Video 1, Supplementary Video 2, etc.  </w:t>
            </w:r>
          </w:p>
        </w:tc>
        <w:tc>
          <w:tcPr>
            <w:tcW w:w="3294" w:type="dxa"/>
            <w:vAlign w:val="bottom"/>
          </w:tcPr>
          <w:p w14:paraId="4E839914" w14:textId="77777777" w:rsidR="00E50BCD" w:rsidRDefault="003F3F69">
            <w:pPr>
              <w:rPr>
                <w:sz w:val="18"/>
                <w:szCs w:val="18"/>
              </w:rPr>
            </w:pPr>
            <w:r>
              <w:t>Filename</w:t>
            </w:r>
          </w:p>
          <w:p w14:paraId="29947D9E" w14:textId="77777777" w:rsidR="00E50BCD" w:rsidRDefault="003F3F69">
            <w:pPr>
              <w:rPr>
                <w:color w:val="666666"/>
              </w:rPr>
            </w:pPr>
            <w:r>
              <w:rPr>
                <w:color w:val="666666"/>
                <w:sz w:val="18"/>
                <w:szCs w:val="18"/>
                <w:highlight w:val="white"/>
              </w:rPr>
              <w:t>Whole original file name including extension. i.e.</w:t>
            </w:r>
            <w:r>
              <w:rPr>
                <w:color w:val="666666"/>
                <w:sz w:val="18"/>
                <w:szCs w:val="18"/>
              </w:rPr>
              <w:t>:</w:t>
            </w:r>
            <w:r>
              <w:rPr>
                <w:i/>
                <w:color w:val="666666"/>
                <w:sz w:val="18"/>
                <w:szCs w:val="18"/>
              </w:rPr>
              <w:t xml:space="preserve"> Smith_</w:t>
            </w:r>
            <w:r>
              <w:rPr>
                <w:i/>
                <w:color w:val="666666"/>
                <w:sz w:val="18"/>
                <w:szCs w:val="18"/>
              </w:rPr>
              <w:br/>
              <w:t>Supplementary_Video_1.mov</w:t>
            </w:r>
          </w:p>
        </w:tc>
        <w:tc>
          <w:tcPr>
            <w:tcW w:w="3294" w:type="dxa"/>
            <w:vAlign w:val="bottom"/>
          </w:tcPr>
          <w:p w14:paraId="40A3D8B6" w14:textId="77777777" w:rsidR="00E50BCD" w:rsidRDefault="003F3F69">
            <w:r>
              <w:t xml:space="preserve">Legend or Descriptive Caption </w:t>
            </w:r>
          </w:p>
          <w:p w14:paraId="68BD8E70" w14:textId="77777777" w:rsidR="00E50BCD" w:rsidRDefault="003F3F69">
            <w:pPr>
              <w:rPr>
                <w:color w:val="666666"/>
                <w:highlight w:val="yellow"/>
              </w:rPr>
            </w:pPr>
            <w:r>
              <w:rPr>
                <w:color w:val="666666"/>
                <w:sz w:val="18"/>
                <w:szCs w:val="18"/>
              </w:rPr>
              <w:t>Describe the contents of the file</w:t>
            </w:r>
          </w:p>
        </w:tc>
      </w:tr>
      <w:tr w:rsidR="00D234AE" w14:paraId="7F120571" w14:textId="77777777" w:rsidTr="00E50BCD">
        <w:trPr>
          <w:cnfStyle w:val="000000100000" w:firstRow="0" w:lastRow="0" w:firstColumn="0" w:lastColumn="0" w:oddVBand="0" w:evenVBand="0" w:oddHBand="1" w:evenHBand="0" w:firstRowFirstColumn="0" w:firstRowLastColumn="0" w:lastRowFirstColumn="0" w:lastRowLastColumn="0"/>
        </w:trPr>
        <w:tc>
          <w:tcPr>
            <w:tcW w:w="3294" w:type="dxa"/>
            <w:vAlign w:val="bottom"/>
          </w:tcPr>
          <w:sdt>
            <w:sdtPr>
              <w:rPr>
                <w:color w:val="808080"/>
              </w:rPr>
              <w:alias w:val="2B"/>
              <w:tag w:val="2B"/>
              <w:id w:val="969175575"/>
              <w:dropDownList>
                <w:listItem w:value="Choose an item."/>
                <w:listItem w:displayText="Supplementary Table" w:value="Supplementary Table"/>
                <w:listItem w:displayText="Supplementary Data" w:value="Supplementary Data"/>
                <w:listItem w:displayText="Supplementary Audio" w:value="Supplementary Audio"/>
                <w:listItem w:displayText="Supplementary Video" w:value="Supplementary Video"/>
                <w:listItem w:displayText="Supplementary Software" w:value="Supplementary Software"/>
                <w:listItem w:displayText="Supplementary Code" w:value="Supplementary Code"/>
              </w:dropDownList>
            </w:sdtPr>
            <w:sdtContent>
              <w:p w14:paraId="7FBD351F" w14:textId="7B6CB881" w:rsidR="00D234AE" w:rsidRDefault="00106534" w:rsidP="00D234AE">
                <w:r>
                  <w:rPr>
                    <w:color w:val="808080"/>
                  </w:rPr>
                  <w:t>Supplementary Table</w:t>
                </w:r>
              </w:p>
            </w:sdtContent>
          </w:sdt>
        </w:tc>
        <w:tc>
          <w:tcPr>
            <w:tcW w:w="3294" w:type="dxa"/>
            <w:vAlign w:val="bottom"/>
          </w:tcPr>
          <w:p w14:paraId="18ABD1A3" w14:textId="54744F95" w:rsidR="00D234AE" w:rsidRDefault="00106534" w:rsidP="00D234AE">
            <w:r>
              <w:t>Supplementary Table 1</w:t>
            </w:r>
          </w:p>
        </w:tc>
        <w:tc>
          <w:tcPr>
            <w:tcW w:w="3294" w:type="dxa"/>
            <w:vAlign w:val="bottom"/>
          </w:tcPr>
          <w:p w14:paraId="129618EF" w14:textId="5C7F9B08" w:rsidR="00D234AE" w:rsidRDefault="00106534" w:rsidP="00D234AE">
            <w:r w:rsidRPr="00106534">
              <w:t>suppletable1_genelist</w:t>
            </w:r>
            <w:r>
              <w:t>.xlsx</w:t>
            </w:r>
          </w:p>
        </w:tc>
        <w:tc>
          <w:tcPr>
            <w:tcW w:w="3294" w:type="dxa"/>
            <w:vAlign w:val="bottom"/>
          </w:tcPr>
          <w:p w14:paraId="23473D93" w14:textId="6C0B4B1F" w:rsidR="00D234AE" w:rsidRPr="00106534" w:rsidRDefault="00106534" w:rsidP="00106534">
            <w:pPr>
              <w:spacing w:after="160" w:line="259" w:lineRule="auto"/>
              <w:rPr>
                <w:color w:val="000000"/>
              </w:rPr>
            </w:pPr>
            <w:r>
              <w:rPr>
                <w:color w:val="000000"/>
              </w:rPr>
              <w:t xml:space="preserve">Gene list used for comparison between </w:t>
            </w:r>
            <w:proofErr w:type="spellStart"/>
            <w:r>
              <w:rPr>
                <w:color w:val="000000"/>
              </w:rPr>
              <w:t>USeqFISH</w:t>
            </w:r>
            <w:proofErr w:type="spellEnd"/>
            <w:r>
              <w:rPr>
                <w:color w:val="000000"/>
              </w:rPr>
              <w:t xml:space="preserve"> and </w:t>
            </w:r>
            <w:proofErr w:type="spellStart"/>
            <w:r>
              <w:rPr>
                <w:color w:val="000000"/>
              </w:rPr>
              <w:t>scRNA</w:t>
            </w:r>
            <w:proofErr w:type="spellEnd"/>
            <w:r>
              <w:rPr>
                <w:color w:val="000000"/>
              </w:rPr>
              <w:t>-seq</w:t>
            </w:r>
          </w:p>
        </w:tc>
      </w:tr>
      <w:tr w:rsidR="00D234AE" w14:paraId="500748D6" w14:textId="77777777" w:rsidTr="00E50BCD">
        <w:trPr>
          <w:cnfStyle w:val="000000010000" w:firstRow="0" w:lastRow="0" w:firstColumn="0" w:lastColumn="0" w:oddVBand="0" w:evenVBand="0" w:oddHBand="0" w:evenHBand="1" w:firstRowFirstColumn="0" w:firstRowLastColumn="0" w:lastRowFirstColumn="0" w:lastRowLastColumn="0"/>
        </w:trPr>
        <w:tc>
          <w:tcPr>
            <w:tcW w:w="3294" w:type="dxa"/>
            <w:vAlign w:val="bottom"/>
          </w:tcPr>
          <w:sdt>
            <w:sdtPr>
              <w:rPr>
                <w:color w:val="808080"/>
              </w:rPr>
              <w:alias w:val="2b"/>
              <w:tag w:val="2b"/>
              <w:id w:val="-1072191338"/>
              <w:dropDownList>
                <w:listItem w:value="Choose an item."/>
                <w:listItem w:displayText="Supplementary Table " w:value="Supplementary Table "/>
                <w:listItem w:displayText="Supplementary Audio" w:value="Supplementary Audio"/>
                <w:listItem w:displayText="Supplementary Video" w:value="Supplementary Video"/>
                <w:listItem w:displayText="Supplementary Software" w:value="Supplementary Software"/>
                <w:listItem w:displayText="Supplementary Data " w:value="Supplementary Data "/>
                <w:listItem w:displayText="Supplementary Code" w:value="Supplementary Code"/>
              </w:dropDownList>
            </w:sdtPr>
            <w:sdtContent>
              <w:p w14:paraId="7167C678" w14:textId="2E316731" w:rsidR="00D234AE" w:rsidRDefault="00106534" w:rsidP="00D234AE">
                <w:r>
                  <w:rPr>
                    <w:color w:val="808080"/>
                  </w:rPr>
                  <w:t xml:space="preserve">Supplementary Table </w:t>
                </w:r>
              </w:p>
            </w:sdtContent>
          </w:sdt>
        </w:tc>
        <w:tc>
          <w:tcPr>
            <w:tcW w:w="3294" w:type="dxa"/>
            <w:vAlign w:val="bottom"/>
          </w:tcPr>
          <w:p w14:paraId="3535E4B4" w14:textId="76490FC4" w:rsidR="00D234AE" w:rsidRDefault="00106534" w:rsidP="00D234AE">
            <w:r>
              <w:t>Supplementary Table 2</w:t>
            </w:r>
          </w:p>
        </w:tc>
        <w:tc>
          <w:tcPr>
            <w:tcW w:w="3294" w:type="dxa"/>
            <w:vAlign w:val="bottom"/>
          </w:tcPr>
          <w:p w14:paraId="6F9391A6" w14:textId="3EDEFE7D" w:rsidR="00D234AE" w:rsidRDefault="00106534" w:rsidP="00D234AE">
            <w:r w:rsidRPr="00106534">
              <w:t>suppletable2_sequences</w:t>
            </w:r>
            <w:r>
              <w:t>.xlsx</w:t>
            </w:r>
          </w:p>
        </w:tc>
        <w:tc>
          <w:tcPr>
            <w:tcW w:w="3294" w:type="dxa"/>
            <w:vAlign w:val="bottom"/>
          </w:tcPr>
          <w:p w14:paraId="0B47795B" w14:textId="5738E271" w:rsidR="00D234AE" w:rsidRDefault="00106534" w:rsidP="00D234AE">
            <w:r>
              <w:t>All probe sequences</w:t>
            </w:r>
          </w:p>
        </w:tc>
      </w:tr>
      <w:tr w:rsidR="008F430E" w14:paraId="41521634" w14:textId="77777777" w:rsidTr="00E50BCD">
        <w:trPr>
          <w:cnfStyle w:val="000000100000" w:firstRow="0" w:lastRow="0" w:firstColumn="0" w:lastColumn="0" w:oddVBand="0" w:evenVBand="0" w:oddHBand="1" w:evenHBand="0" w:firstRowFirstColumn="0" w:firstRowLastColumn="0" w:lastRowFirstColumn="0" w:lastRowLastColumn="0"/>
        </w:trPr>
        <w:tc>
          <w:tcPr>
            <w:tcW w:w="3294" w:type="dxa"/>
            <w:vAlign w:val="bottom"/>
          </w:tcPr>
          <w:sdt>
            <w:sdtPr>
              <w:rPr>
                <w:color w:val="808080"/>
              </w:rPr>
              <w:alias w:val="2B"/>
              <w:tag w:val="2B"/>
              <w:id w:val="-553383636"/>
              <w:dropDownList>
                <w:listItem w:value="Choose an item."/>
                <w:listItem w:displayText="Supplementary Table" w:value="Supplementary Table"/>
                <w:listItem w:displayText="Supplementary Data" w:value="Supplementary Data"/>
                <w:listItem w:displayText="Supplementary Audio" w:value="Supplementary Audio"/>
                <w:listItem w:displayText="Supplementary Video" w:value="Supplementary Video"/>
                <w:listItem w:displayText="Supplementary Software" w:value="Supplementary Software"/>
                <w:listItem w:displayText="Supplementary Code" w:value="Supplementary Code"/>
              </w:dropDownList>
            </w:sdtPr>
            <w:sdtContent>
              <w:p w14:paraId="42821D19" w14:textId="79D7EF20" w:rsidR="008F430E" w:rsidRDefault="00106534" w:rsidP="008F430E">
                <w:r>
                  <w:rPr>
                    <w:color w:val="808080"/>
                  </w:rPr>
                  <w:t>Supplementary Table</w:t>
                </w:r>
              </w:p>
            </w:sdtContent>
          </w:sdt>
        </w:tc>
        <w:tc>
          <w:tcPr>
            <w:tcW w:w="3294" w:type="dxa"/>
            <w:vAlign w:val="bottom"/>
          </w:tcPr>
          <w:p w14:paraId="14A31C61" w14:textId="5AABC36A" w:rsidR="008F430E" w:rsidRDefault="00106534" w:rsidP="008F430E">
            <w:r>
              <w:t>Supplementary Table 3</w:t>
            </w:r>
          </w:p>
        </w:tc>
        <w:tc>
          <w:tcPr>
            <w:tcW w:w="3294" w:type="dxa"/>
            <w:vAlign w:val="bottom"/>
          </w:tcPr>
          <w:p w14:paraId="508475FA" w14:textId="4F00B704" w:rsidR="008F430E" w:rsidRDefault="00106534" w:rsidP="008F430E">
            <w:r w:rsidRPr="00106534">
              <w:t>suppletable3_ddPCRprimers</w:t>
            </w:r>
            <w:r>
              <w:t>.xlsx</w:t>
            </w:r>
          </w:p>
        </w:tc>
        <w:tc>
          <w:tcPr>
            <w:tcW w:w="3294" w:type="dxa"/>
            <w:vAlign w:val="bottom"/>
          </w:tcPr>
          <w:p w14:paraId="04AECF44" w14:textId="3D3475BB" w:rsidR="008F430E" w:rsidRDefault="00106534" w:rsidP="008F430E">
            <w:r>
              <w:t>Probe and primer sequences for AAV titration</w:t>
            </w:r>
          </w:p>
        </w:tc>
      </w:tr>
      <w:tr w:rsidR="008F430E" w14:paraId="6173CCCE" w14:textId="77777777" w:rsidTr="00E50BCD">
        <w:trPr>
          <w:cnfStyle w:val="000000010000" w:firstRow="0" w:lastRow="0" w:firstColumn="0" w:lastColumn="0" w:oddVBand="0" w:evenVBand="0" w:oddHBand="0" w:evenHBand="1" w:firstRowFirstColumn="0" w:firstRowLastColumn="0" w:lastRowFirstColumn="0" w:lastRowLastColumn="0"/>
        </w:trPr>
        <w:tc>
          <w:tcPr>
            <w:tcW w:w="3294" w:type="dxa"/>
            <w:vAlign w:val="bottom"/>
          </w:tcPr>
          <w:sdt>
            <w:sdtPr>
              <w:rPr>
                <w:color w:val="808080"/>
              </w:rPr>
              <w:alias w:val="2b"/>
              <w:tag w:val="2b"/>
              <w:id w:val="766124628"/>
              <w:dropDownList>
                <w:listItem w:value="Choose an item."/>
                <w:listItem w:displayText="Supplementary Table " w:value="Supplementary Table "/>
                <w:listItem w:displayText="Supplementary Audio" w:value="Supplementary Audio"/>
                <w:listItem w:displayText="Supplementary Video" w:value="Supplementary Video"/>
                <w:listItem w:displayText="Supplementary Software" w:value="Supplementary Software"/>
                <w:listItem w:displayText="Supplementary Data " w:value="Supplementary Data "/>
                <w:listItem w:displayText="Supplementary Code" w:value="Supplementary Code"/>
              </w:dropDownList>
            </w:sdtPr>
            <w:sdtContent>
              <w:p w14:paraId="052AB311" w14:textId="77777777" w:rsidR="008F430E" w:rsidRDefault="008F430E" w:rsidP="008F430E">
                <w:r>
                  <w:rPr>
                    <w:color w:val="808080"/>
                  </w:rPr>
                  <w:t>Choose an item.</w:t>
                </w:r>
              </w:p>
            </w:sdtContent>
          </w:sdt>
        </w:tc>
        <w:tc>
          <w:tcPr>
            <w:tcW w:w="3294" w:type="dxa"/>
            <w:vAlign w:val="bottom"/>
          </w:tcPr>
          <w:p w14:paraId="52245569" w14:textId="77777777" w:rsidR="008F430E" w:rsidRDefault="008F430E" w:rsidP="008F430E"/>
        </w:tc>
        <w:tc>
          <w:tcPr>
            <w:tcW w:w="3294" w:type="dxa"/>
            <w:vAlign w:val="bottom"/>
          </w:tcPr>
          <w:p w14:paraId="56ED8CDD" w14:textId="77777777" w:rsidR="008F430E" w:rsidRDefault="008F430E" w:rsidP="008F430E"/>
        </w:tc>
        <w:tc>
          <w:tcPr>
            <w:tcW w:w="3294" w:type="dxa"/>
            <w:vAlign w:val="bottom"/>
          </w:tcPr>
          <w:p w14:paraId="7241CD74" w14:textId="77777777" w:rsidR="008F430E" w:rsidRDefault="008F430E" w:rsidP="008F430E"/>
        </w:tc>
      </w:tr>
      <w:tr w:rsidR="008F430E" w14:paraId="41A4C8FE" w14:textId="77777777" w:rsidTr="00E50BCD">
        <w:trPr>
          <w:cnfStyle w:val="000000100000" w:firstRow="0" w:lastRow="0" w:firstColumn="0" w:lastColumn="0" w:oddVBand="0" w:evenVBand="0" w:oddHBand="1" w:evenHBand="0" w:firstRowFirstColumn="0" w:firstRowLastColumn="0" w:lastRowFirstColumn="0" w:lastRowLastColumn="0"/>
        </w:trPr>
        <w:tc>
          <w:tcPr>
            <w:tcW w:w="3294" w:type="dxa"/>
            <w:vAlign w:val="bottom"/>
          </w:tcPr>
          <w:sdt>
            <w:sdtPr>
              <w:rPr>
                <w:color w:val="808080"/>
              </w:rPr>
              <w:alias w:val="2B"/>
              <w:tag w:val="2B"/>
              <w:id w:val="-611674186"/>
              <w:dropDownList>
                <w:listItem w:value="Choose an item."/>
                <w:listItem w:displayText="Supplementary Table" w:value="Supplementary Table"/>
                <w:listItem w:displayText="Supplementary Data" w:value="Supplementary Data"/>
                <w:listItem w:displayText="Supplementary Audio" w:value="Supplementary Audio"/>
                <w:listItem w:displayText="Supplementary Video" w:value="Supplementary Video"/>
                <w:listItem w:displayText="Supplementary Software" w:value="Supplementary Software"/>
                <w:listItem w:displayText="Supplementary Code" w:value="Supplementary Code"/>
              </w:dropDownList>
            </w:sdtPr>
            <w:sdtContent>
              <w:p w14:paraId="3284E9CE" w14:textId="77777777" w:rsidR="008F430E" w:rsidRDefault="008F430E" w:rsidP="008F430E">
                <w:r>
                  <w:rPr>
                    <w:color w:val="808080"/>
                  </w:rPr>
                  <w:t>Choose an item.</w:t>
                </w:r>
              </w:p>
            </w:sdtContent>
          </w:sdt>
        </w:tc>
        <w:tc>
          <w:tcPr>
            <w:tcW w:w="3294" w:type="dxa"/>
            <w:vAlign w:val="bottom"/>
          </w:tcPr>
          <w:p w14:paraId="300A5E0D" w14:textId="77777777" w:rsidR="008F430E" w:rsidRDefault="008F430E" w:rsidP="008F430E"/>
        </w:tc>
        <w:tc>
          <w:tcPr>
            <w:tcW w:w="3294" w:type="dxa"/>
            <w:vAlign w:val="bottom"/>
          </w:tcPr>
          <w:p w14:paraId="18C6E6E0" w14:textId="77777777" w:rsidR="008F430E" w:rsidRDefault="008F430E" w:rsidP="008F430E"/>
        </w:tc>
        <w:tc>
          <w:tcPr>
            <w:tcW w:w="3294" w:type="dxa"/>
            <w:vAlign w:val="bottom"/>
          </w:tcPr>
          <w:p w14:paraId="2193E429" w14:textId="77777777" w:rsidR="008F430E" w:rsidRDefault="008F430E" w:rsidP="008F430E"/>
        </w:tc>
      </w:tr>
      <w:tr w:rsidR="008F430E" w14:paraId="6194E2F4" w14:textId="77777777" w:rsidTr="00E50BCD">
        <w:trPr>
          <w:cnfStyle w:val="000000010000" w:firstRow="0" w:lastRow="0" w:firstColumn="0" w:lastColumn="0" w:oddVBand="0" w:evenVBand="0" w:oddHBand="0" w:evenHBand="1" w:firstRowFirstColumn="0" w:firstRowLastColumn="0" w:lastRowFirstColumn="0" w:lastRowLastColumn="0"/>
        </w:trPr>
        <w:tc>
          <w:tcPr>
            <w:tcW w:w="3294" w:type="dxa"/>
            <w:vAlign w:val="bottom"/>
          </w:tcPr>
          <w:sdt>
            <w:sdtPr>
              <w:rPr>
                <w:color w:val="808080"/>
              </w:rPr>
              <w:alias w:val="2b"/>
              <w:tag w:val="2b"/>
              <w:id w:val="2019196970"/>
              <w:dropDownList>
                <w:listItem w:value="Choose an item."/>
                <w:listItem w:displayText="Supplementary Table " w:value="Supplementary Table "/>
                <w:listItem w:displayText="Supplementary Audio" w:value="Supplementary Audio"/>
                <w:listItem w:displayText="Supplementary Video" w:value="Supplementary Video"/>
                <w:listItem w:displayText="Supplementary Software" w:value="Supplementary Software"/>
                <w:listItem w:displayText="Supplementary Data " w:value="Supplementary Data "/>
                <w:listItem w:displayText="Supplementary Code" w:value="Supplementary Code"/>
              </w:dropDownList>
            </w:sdtPr>
            <w:sdtContent>
              <w:p w14:paraId="69BF98C7" w14:textId="77777777" w:rsidR="008F430E" w:rsidRDefault="008F430E" w:rsidP="008F430E">
                <w:r>
                  <w:rPr>
                    <w:color w:val="808080"/>
                  </w:rPr>
                  <w:t>Choose an item.</w:t>
                </w:r>
              </w:p>
            </w:sdtContent>
          </w:sdt>
        </w:tc>
        <w:tc>
          <w:tcPr>
            <w:tcW w:w="3294" w:type="dxa"/>
            <w:vAlign w:val="bottom"/>
          </w:tcPr>
          <w:p w14:paraId="765508B2" w14:textId="77777777" w:rsidR="008F430E" w:rsidRDefault="008F430E" w:rsidP="008F430E">
            <w:bookmarkStart w:id="1" w:name="_heading=h.30j0zll" w:colFirst="0" w:colLast="0"/>
            <w:bookmarkEnd w:id="1"/>
          </w:p>
        </w:tc>
        <w:tc>
          <w:tcPr>
            <w:tcW w:w="3294" w:type="dxa"/>
            <w:vAlign w:val="bottom"/>
          </w:tcPr>
          <w:p w14:paraId="373B7EEA" w14:textId="77777777" w:rsidR="008F430E" w:rsidRDefault="008F430E" w:rsidP="008F430E"/>
        </w:tc>
        <w:tc>
          <w:tcPr>
            <w:tcW w:w="3294" w:type="dxa"/>
            <w:vAlign w:val="bottom"/>
          </w:tcPr>
          <w:p w14:paraId="0080A05E" w14:textId="77777777" w:rsidR="008F430E" w:rsidRDefault="008F430E" w:rsidP="008F430E"/>
        </w:tc>
      </w:tr>
    </w:tbl>
    <w:p w14:paraId="27D39C4F" w14:textId="77777777" w:rsidR="00E50BCD" w:rsidRDefault="003F3F69">
      <w:pPr>
        <w:spacing w:after="0" w:line="276" w:lineRule="auto"/>
        <w:rPr>
          <w:b/>
          <w:i/>
          <w:sz w:val="20"/>
          <w:szCs w:val="20"/>
        </w:rPr>
      </w:pPr>
      <w:r>
        <w:rPr>
          <w:b/>
          <w:i/>
          <w:sz w:val="20"/>
          <w:szCs w:val="20"/>
        </w:rPr>
        <w:t>Add rows as needed to accommodate the number of files.</w:t>
      </w:r>
    </w:p>
    <w:p w14:paraId="7C2056B1" w14:textId="77777777" w:rsidR="00E50BCD" w:rsidRDefault="00E50BCD">
      <w:pPr>
        <w:spacing w:after="0" w:line="276" w:lineRule="auto"/>
        <w:rPr>
          <w:rFonts w:ascii="Cambria" w:eastAsia="Cambria" w:hAnsi="Cambria" w:cs="Cambria"/>
          <w:b/>
          <w:sz w:val="28"/>
          <w:szCs w:val="28"/>
        </w:rPr>
      </w:pPr>
    </w:p>
    <w:p w14:paraId="7FAAB5E3" w14:textId="77777777" w:rsidR="00E50BCD" w:rsidRDefault="003F3F69">
      <w:pPr>
        <w:spacing w:after="0" w:line="276" w:lineRule="auto"/>
        <w:rPr>
          <w:rFonts w:ascii="Cambria" w:eastAsia="Cambria" w:hAnsi="Cambria" w:cs="Cambria"/>
          <w:b/>
          <w:sz w:val="28"/>
          <w:szCs w:val="28"/>
        </w:rPr>
      </w:pPr>
      <w:r>
        <w:rPr>
          <w:rFonts w:ascii="Cambria" w:eastAsia="Cambria" w:hAnsi="Cambria" w:cs="Cambria"/>
          <w:b/>
          <w:sz w:val="28"/>
          <w:szCs w:val="28"/>
        </w:rPr>
        <w:t>3. Source Data</w:t>
      </w:r>
    </w:p>
    <w:p w14:paraId="5310D3C1" w14:textId="77777777" w:rsidR="00E50BCD" w:rsidRDefault="00E50BCD" w:rsidP="006B2725">
      <w:pPr>
        <w:spacing w:after="200" w:line="276" w:lineRule="auto"/>
        <w:rPr>
          <w:rFonts w:ascii="Cambria" w:eastAsia="Cambria" w:hAnsi="Cambria" w:cs="Cambria"/>
          <w:i/>
        </w:rPr>
      </w:pPr>
    </w:p>
    <w:p w14:paraId="47986A8E" w14:textId="77777777" w:rsidR="00E50BCD" w:rsidRDefault="003F3F69">
      <w:pPr>
        <w:keepNext/>
        <w:keepLines/>
        <w:spacing w:before="120" w:after="0" w:line="276" w:lineRule="auto"/>
        <w:rPr>
          <w:rFonts w:ascii="Cambria" w:eastAsia="Cambria" w:hAnsi="Cambria" w:cs="Cambria"/>
          <w:b/>
          <w:color w:val="767171"/>
          <w:sz w:val="28"/>
          <w:szCs w:val="28"/>
        </w:rPr>
      </w:pPr>
      <w:r>
        <w:rPr>
          <w:rFonts w:ascii="Cambria" w:eastAsia="Cambria" w:hAnsi="Cambria" w:cs="Cambria"/>
          <w:b/>
          <w:color w:val="767171"/>
          <w:sz w:val="28"/>
          <w:szCs w:val="28"/>
        </w:rPr>
        <w:t xml:space="preserve">Complete the Inventory below for all Source Data files. </w:t>
      </w:r>
    </w:p>
    <w:p w14:paraId="3D3CA274" w14:textId="77777777" w:rsidR="00E50BCD" w:rsidRDefault="003F3F69">
      <w:pPr>
        <w:keepNext/>
        <w:keepLines/>
        <w:numPr>
          <w:ilvl w:val="0"/>
          <w:numId w:val="7"/>
        </w:numPr>
        <w:spacing w:after="0" w:line="276" w:lineRule="auto"/>
        <w:rPr>
          <w:color w:val="000000"/>
          <w:sz w:val="24"/>
          <w:szCs w:val="24"/>
        </w:rPr>
      </w:pPr>
      <w:r>
        <w:rPr>
          <w:color w:val="000000"/>
          <w:sz w:val="24"/>
          <w:szCs w:val="24"/>
        </w:rPr>
        <w:t>Acceptable types of Source Data for Main Figures and Extended Data Figures</w:t>
      </w:r>
      <w:r>
        <w:rPr>
          <w:sz w:val="24"/>
          <w:szCs w:val="24"/>
        </w:rPr>
        <w:t xml:space="preserve"> or </w:t>
      </w:r>
      <w:r>
        <w:rPr>
          <w:color w:val="000000"/>
          <w:sz w:val="24"/>
          <w:szCs w:val="24"/>
        </w:rPr>
        <w:t xml:space="preserve">Tables are: </w:t>
      </w:r>
    </w:p>
    <w:p w14:paraId="5A30FFF3" w14:textId="77777777" w:rsidR="00E50BCD" w:rsidRDefault="003F3F69">
      <w:pPr>
        <w:keepNext/>
        <w:keepLines/>
        <w:numPr>
          <w:ilvl w:val="1"/>
          <w:numId w:val="7"/>
        </w:numPr>
        <w:spacing w:after="0" w:line="276" w:lineRule="auto"/>
        <w:rPr>
          <w:color w:val="000000"/>
          <w:sz w:val="24"/>
          <w:szCs w:val="24"/>
        </w:rPr>
      </w:pPr>
      <w:r>
        <w:rPr>
          <w:color w:val="000000"/>
          <w:sz w:val="24"/>
          <w:szCs w:val="24"/>
        </w:rPr>
        <w:t xml:space="preserve">Statistical Source Data </w:t>
      </w:r>
    </w:p>
    <w:p w14:paraId="24D7F5E1" w14:textId="77777777" w:rsidR="00E50BCD" w:rsidRDefault="003F3F69">
      <w:pPr>
        <w:keepNext/>
        <w:keepLines/>
        <w:numPr>
          <w:ilvl w:val="2"/>
          <w:numId w:val="7"/>
        </w:numPr>
        <w:spacing w:after="0" w:line="276" w:lineRule="auto"/>
        <w:rPr>
          <w:sz w:val="24"/>
          <w:szCs w:val="24"/>
        </w:rPr>
      </w:pPr>
      <w:r>
        <w:rPr>
          <w:color w:val="000000"/>
          <w:sz w:val="24"/>
          <w:szCs w:val="24"/>
        </w:rPr>
        <w:t xml:space="preserve">Plain Text (ASCII, csv, TXT) or Excel formats only </w:t>
      </w:r>
    </w:p>
    <w:p w14:paraId="0C008219" w14:textId="77777777" w:rsidR="00E50BCD" w:rsidRDefault="003F3F69">
      <w:pPr>
        <w:keepNext/>
        <w:keepLines/>
        <w:numPr>
          <w:ilvl w:val="2"/>
          <w:numId w:val="7"/>
        </w:numPr>
        <w:spacing w:after="0" w:line="276" w:lineRule="auto"/>
        <w:rPr>
          <w:sz w:val="24"/>
          <w:szCs w:val="24"/>
        </w:rPr>
      </w:pPr>
      <w:r>
        <w:rPr>
          <w:sz w:val="24"/>
          <w:szCs w:val="24"/>
        </w:rPr>
        <w:t>Either o</w:t>
      </w:r>
      <w:r>
        <w:rPr>
          <w:color w:val="000000"/>
          <w:sz w:val="24"/>
          <w:szCs w:val="24"/>
        </w:rPr>
        <w:t xml:space="preserve">ne file for each relevant </w:t>
      </w:r>
      <w:r>
        <w:rPr>
          <w:sz w:val="24"/>
          <w:szCs w:val="24"/>
        </w:rPr>
        <w:t>F</w:t>
      </w:r>
      <w:r>
        <w:rPr>
          <w:color w:val="000000"/>
          <w:sz w:val="24"/>
          <w:szCs w:val="24"/>
        </w:rPr>
        <w:t>igure</w:t>
      </w:r>
      <w:r>
        <w:rPr>
          <w:sz w:val="24"/>
          <w:szCs w:val="24"/>
        </w:rPr>
        <w:t>, or a single file containing all source data, with clearly named tabs for each Figure/Extended Data Figure item</w:t>
      </w:r>
    </w:p>
    <w:p w14:paraId="0A8BA5E5" w14:textId="77777777" w:rsidR="00E50BCD" w:rsidRDefault="003F3F69">
      <w:pPr>
        <w:keepNext/>
        <w:keepLines/>
        <w:numPr>
          <w:ilvl w:val="1"/>
          <w:numId w:val="7"/>
        </w:numPr>
        <w:spacing w:after="0" w:line="276" w:lineRule="auto"/>
        <w:rPr>
          <w:color w:val="000000"/>
          <w:sz w:val="24"/>
          <w:szCs w:val="24"/>
        </w:rPr>
      </w:pPr>
      <w:r>
        <w:rPr>
          <w:color w:val="000000"/>
          <w:sz w:val="24"/>
          <w:szCs w:val="24"/>
        </w:rPr>
        <w:t xml:space="preserve">Full-length, unprocessed </w:t>
      </w:r>
      <w:r>
        <w:rPr>
          <w:sz w:val="24"/>
          <w:szCs w:val="24"/>
        </w:rPr>
        <w:t>g</w:t>
      </w:r>
      <w:r>
        <w:rPr>
          <w:color w:val="000000"/>
          <w:sz w:val="24"/>
          <w:szCs w:val="24"/>
        </w:rPr>
        <w:t xml:space="preserve">els or </w:t>
      </w:r>
      <w:r>
        <w:rPr>
          <w:sz w:val="24"/>
          <w:szCs w:val="24"/>
        </w:rPr>
        <w:t>b</w:t>
      </w:r>
      <w:r>
        <w:rPr>
          <w:color w:val="000000"/>
          <w:sz w:val="24"/>
          <w:szCs w:val="24"/>
        </w:rPr>
        <w:t xml:space="preserve">lots </w:t>
      </w:r>
    </w:p>
    <w:p w14:paraId="2A67E722" w14:textId="77777777" w:rsidR="00E50BCD" w:rsidRDefault="003F3F69">
      <w:pPr>
        <w:keepNext/>
        <w:keepLines/>
        <w:numPr>
          <w:ilvl w:val="2"/>
          <w:numId w:val="7"/>
        </w:numPr>
        <w:spacing w:after="0" w:line="276" w:lineRule="auto"/>
        <w:rPr>
          <w:sz w:val="24"/>
          <w:szCs w:val="24"/>
        </w:rPr>
      </w:pPr>
      <w:r>
        <w:rPr>
          <w:color w:val="000000"/>
          <w:sz w:val="24"/>
          <w:szCs w:val="24"/>
        </w:rPr>
        <w:t xml:space="preserve">JPG, TIF, or PDF formats only </w:t>
      </w:r>
    </w:p>
    <w:p w14:paraId="6F1ACBE1" w14:textId="77777777" w:rsidR="00E50BCD" w:rsidRDefault="003F3F69">
      <w:pPr>
        <w:keepNext/>
        <w:keepLines/>
        <w:numPr>
          <w:ilvl w:val="2"/>
          <w:numId w:val="7"/>
        </w:numPr>
        <w:spacing w:after="0" w:line="276" w:lineRule="auto"/>
        <w:rPr>
          <w:sz w:val="24"/>
          <w:szCs w:val="24"/>
        </w:rPr>
      </w:pPr>
      <w:r>
        <w:rPr>
          <w:color w:val="000000"/>
          <w:sz w:val="24"/>
          <w:szCs w:val="24"/>
        </w:rPr>
        <w:t xml:space="preserve">One file for each </w:t>
      </w:r>
      <w:r>
        <w:rPr>
          <w:sz w:val="24"/>
          <w:szCs w:val="24"/>
        </w:rPr>
        <w:t xml:space="preserve">relevant </w:t>
      </w:r>
      <w:r>
        <w:rPr>
          <w:color w:val="000000"/>
          <w:sz w:val="24"/>
          <w:szCs w:val="24"/>
        </w:rPr>
        <w:t xml:space="preserve">Figure containing all supporting blots and/or gels, or a single file with clearly </w:t>
      </w:r>
      <w:r>
        <w:rPr>
          <w:sz w:val="24"/>
          <w:szCs w:val="24"/>
        </w:rPr>
        <w:t>labeled</w:t>
      </w:r>
      <w:r>
        <w:rPr>
          <w:color w:val="000000"/>
          <w:sz w:val="24"/>
          <w:szCs w:val="24"/>
        </w:rPr>
        <w:t xml:space="preserve"> gels or blots for each Figure/ED Figure item </w:t>
      </w:r>
    </w:p>
    <w:p w14:paraId="720C7058" w14:textId="77777777" w:rsidR="00E50BCD" w:rsidRDefault="003F3F69">
      <w:pPr>
        <w:keepNext/>
        <w:keepLines/>
        <w:numPr>
          <w:ilvl w:val="0"/>
          <w:numId w:val="7"/>
        </w:numPr>
        <w:spacing w:after="0" w:line="276" w:lineRule="auto"/>
        <w:rPr>
          <w:color w:val="000000"/>
          <w:sz w:val="24"/>
          <w:szCs w:val="24"/>
        </w:rPr>
      </w:pPr>
      <w:r>
        <w:rPr>
          <w:color w:val="000000"/>
          <w:sz w:val="24"/>
          <w:szCs w:val="24"/>
        </w:rPr>
        <w:t xml:space="preserve"> Source D</w:t>
      </w:r>
      <w:r>
        <w:rPr>
          <w:sz w:val="24"/>
          <w:szCs w:val="24"/>
        </w:rPr>
        <w:t>a</w:t>
      </w:r>
      <w:r>
        <w:rPr>
          <w:color w:val="000000"/>
          <w:sz w:val="24"/>
          <w:szCs w:val="24"/>
        </w:rPr>
        <w:t xml:space="preserve">ta for Supplementary Figures </w:t>
      </w:r>
      <w:r w:rsidRPr="008F430E">
        <w:rPr>
          <w:color w:val="000000"/>
          <w:sz w:val="24"/>
          <w:szCs w:val="24"/>
          <w:u w:val="single"/>
        </w:rPr>
        <w:t>is not allowed</w:t>
      </w:r>
      <w:r>
        <w:rPr>
          <w:color w:val="000000"/>
          <w:sz w:val="24"/>
          <w:szCs w:val="24"/>
        </w:rPr>
        <w:t>.  Instead:</w:t>
      </w:r>
    </w:p>
    <w:p w14:paraId="623ED8AD" w14:textId="77777777" w:rsidR="00E50BCD" w:rsidRDefault="003F3F69">
      <w:pPr>
        <w:keepNext/>
        <w:keepLines/>
        <w:numPr>
          <w:ilvl w:val="1"/>
          <w:numId w:val="7"/>
        </w:numPr>
        <w:spacing w:after="0" w:line="276" w:lineRule="auto"/>
        <w:rPr>
          <w:color w:val="000000"/>
          <w:sz w:val="24"/>
          <w:szCs w:val="24"/>
        </w:rPr>
      </w:pPr>
      <w:r>
        <w:rPr>
          <w:color w:val="000000"/>
          <w:sz w:val="24"/>
          <w:szCs w:val="24"/>
        </w:rPr>
        <w:t xml:space="preserve">Include Unprocessed Gels or Blots for Supplementary Figures as additional Supplementary Figures to the main Supplementary Information PDF file. </w:t>
      </w:r>
    </w:p>
    <w:p w14:paraId="200B56AA" w14:textId="77777777" w:rsidR="00E50BCD" w:rsidRDefault="003F3F69">
      <w:pPr>
        <w:keepNext/>
        <w:keepLines/>
        <w:numPr>
          <w:ilvl w:val="1"/>
          <w:numId w:val="7"/>
        </w:numPr>
        <w:spacing w:after="0" w:line="276" w:lineRule="auto"/>
        <w:rPr>
          <w:color w:val="000000"/>
          <w:sz w:val="24"/>
          <w:szCs w:val="24"/>
        </w:rPr>
      </w:pPr>
      <w:r>
        <w:rPr>
          <w:color w:val="000000"/>
          <w:sz w:val="24"/>
          <w:szCs w:val="24"/>
        </w:rPr>
        <w:t>Include Statistical Source Data for Supplementary Figures as ‘Supplementary Data’ files and list them in section 2B.</w:t>
      </w:r>
    </w:p>
    <w:p w14:paraId="6E088E39" w14:textId="77777777" w:rsidR="00E50BCD" w:rsidRDefault="003F3F69">
      <w:pPr>
        <w:keepNext/>
        <w:keepLines/>
        <w:numPr>
          <w:ilvl w:val="1"/>
          <w:numId w:val="7"/>
        </w:numPr>
        <w:spacing w:after="0" w:line="276" w:lineRule="auto"/>
        <w:rPr>
          <w:color w:val="000000"/>
          <w:sz w:val="24"/>
          <w:szCs w:val="24"/>
        </w:rPr>
      </w:pPr>
      <w:r>
        <w:rPr>
          <w:color w:val="000000"/>
          <w:sz w:val="24"/>
          <w:szCs w:val="24"/>
        </w:rPr>
        <w:t xml:space="preserve">Please see </w:t>
      </w:r>
      <w:hyperlink r:id="rId8">
        <w:r>
          <w:rPr>
            <w:color w:val="0000FF"/>
            <w:sz w:val="24"/>
            <w:szCs w:val="24"/>
            <w:u w:val="single"/>
          </w:rPr>
          <w:t>this example of Source Data</w:t>
        </w:r>
      </w:hyperlink>
      <w:r>
        <w:rPr>
          <w:color w:val="000000"/>
          <w:sz w:val="24"/>
          <w:szCs w:val="24"/>
        </w:rPr>
        <w:t xml:space="preserve"> in a publication. </w:t>
      </w:r>
    </w:p>
    <w:p w14:paraId="59451213" w14:textId="77777777" w:rsidR="00E50BCD" w:rsidRDefault="00E50BCD">
      <w:pPr>
        <w:spacing w:after="200" w:line="276" w:lineRule="auto"/>
        <w:ind w:left="360"/>
        <w:rPr>
          <w:i/>
        </w:rPr>
      </w:pPr>
    </w:p>
    <w:tbl>
      <w:tblPr>
        <w:tblStyle w:val="af6"/>
        <w:tblW w:w="11718" w:type="dxa"/>
        <w:tblBorders>
          <w:top w:val="single" w:sz="8" w:space="0" w:color="58635B"/>
          <w:left w:val="single" w:sz="8" w:space="0" w:color="58635B"/>
          <w:bottom w:val="single" w:sz="8" w:space="0" w:color="58635B"/>
          <w:right w:val="single" w:sz="8" w:space="0" w:color="58635B"/>
          <w:insideH w:val="single" w:sz="8" w:space="0" w:color="58635B"/>
          <w:insideV w:val="single" w:sz="8" w:space="0" w:color="58635B"/>
        </w:tblBorders>
        <w:tblLayout w:type="fixed"/>
        <w:tblLook w:val="04A0" w:firstRow="1" w:lastRow="0" w:firstColumn="1" w:lastColumn="0" w:noHBand="0" w:noVBand="1"/>
      </w:tblPr>
      <w:tblGrid>
        <w:gridCol w:w="2448"/>
        <w:gridCol w:w="3780"/>
        <w:gridCol w:w="5490"/>
      </w:tblGrid>
      <w:tr w:rsidR="00E50BCD" w14:paraId="69B73352" w14:textId="77777777" w:rsidTr="00E50B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49D335FF" w14:textId="77777777" w:rsidR="00E50BCD" w:rsidRDefault="003F3F69">
            <w:r>
              <w:t>Parent Figure or Table</w:t>
            </w:r>
          </w:p>
        </w:tc>
        <w:tc>
          <w:tcPr>
            <w:tcW w:w="3780" w:type="dxa"/>
          </w:tcPr>
          <w:p w14:paraId="46CB6256" w14:textId="77777777" w:rsidR="00E50BCD" w:rsidRDefault="003F3F69">
            <w:pPr>
              <w:cnfStyle w:val="100000000000" w:firstRow="1" w:lastRow="0" w:firstColumn="0" w:lastColumn="0" w:oddVBand="0" w:evenVBand="0" w:oddHBand="0" w:evenHBand="0" w:firstRowFirstColumn="0" w:firstRowLastColumn="0" w:lastRowFirstColumn="0" w:lastRowLastColumn="0"/>
              <w:rPr>
                <w:sz w:val="18"/>
                <w:szCs w:val="18"/>
              </w:rPr>
            </w:pPr>
            <w:r>
              <w:t>Filename</w:t>
            </w:r>
          </w:p>
          <w:p w14:paraId="038849E6" w14:textId="77777777" w:rsidR="00E50BCD" w:rsidRDefault="003F3F69">
            <w:pPr>
              <w:cnfStyle w:val="100000000000" w:firstRow="1" w:lastRow="0" w:firstColumn="0" w:lastColumn="0" w:oddVBand="0" w:evenVBand="0" w:oddHBand="0" w:evenHBand="0" w:firstRowFirstColumn="0" w:firstRowLastColumn="0" w:lastRowFirstColumn="0" w:lastRowLastColumn="0"/>
              <w:rPr>
                <w:i/>
                <w:color w:val="666666"/>
              </w:rPr>
            </w:pPr>
            <w:r>
              <w:rPr>
                <w:color w:val="666666"/>
                <w:sz w:val="18"/>
                <w:szCs w:val="18"/>
                <w:highlight w:val="white"/>
              </w:rPr>
              <w:t xml:space="preserve">Whole original file name including extension. i.e.: </w:t>
            </w:r>
            <w:r>
              <w:rPr>
                <w:i/>
                <w:color w:val="666666"/>
                <w:sz w:val="18"/>
                <w:szCs w:val="18"/>
              </w:rPr>
              <w:t xml:space="preserve">Smith_SourceData_Fig1.xls, </w:t>
            </w:r>
            <w:r>
              <w:rPr>
                <w:color w:val="666666"/>
                <w:sz w:val="18"/>
                <w:szCs w:val="18"/>
              </w:rPr>
              <w:lastRenderedPageBreak/>
              <w:t xml:space="preserve">or </w:t>
            </w:r>
            <w:r>
              <w:rPr>
                <w:i/>
                <w:color w:val="666666"/>
                <w:sz w:val="18"/>
                <w:szCs w:val="18"/>
              </w:rPr>
              <w:t>Smith_</w:t>
            </w:r>
            <w:r>
              <w:rPr>
                <w:i/>
                <w:color w:val="666666"/>
                <w:sz w:val="18"/>
                <w:szCs w:val="18"/>
              </w:rPr>
              <w:br/>
              <w:t>Unmodified_Gels_Fig1.pdf</w:t>
            </w:r>
          </w:p>
        </w:tc>
        <w:tc>
          <w:tcPr>
            <w:tcW w:w="5490" w:type="dxa"/>
          </w:tcPr>
          <w:p w14:paraId="1E87A911" w14:textId="77777777" w:rsidR="00E50BCD" w:rsidRDefault="003F3F69">
            <w:pPr>
              <w:cnfStyle w:val="100000000000" w:firstRow="1" w:lastRow="0" w:firstColumn="0" w:lastColumn="0" w:oddVBand="0" w:evenVBand="0" w:oddHBand="0" w:evenHBand="0" w:firstRowFirstColumn="0" w:firstRowLastColumn="0" w:lastRowFirstColumn="0" w:lastRowLastColumn="0"/>
            </w:pPr>
            <w:r>
              <w:lastRenderedPageBreak/>
              <w:t>Data description</w:t>
            </w:r>
          </w:p>
          <w:p w14:paraId="556DA09B" w14:textId="77777777" w:rsidR="00E50BCD" w:rsidRDefault="003F3F69">
            <w:pPr>
              <w:cnfStyle w:val="100000000000" w:firstRow="1" w:lastRow="0" w:firstColumn="0" w:lastColumn="0" w:oddVBand="0" w:evenVBand="0" w:oddHBand="0" w:evenHBand="0" w:firstRowFirstColumn="0" w:firstRowLastColumn="0" w:lastRowFirstColumn="0" w:lastRowLastColumn="0"/>
              <w:rPr>
                <w:color w:val="666666"/>
                <w:sz w:val="18"/>
                <w:szCs w:val="18"/>
              </w:rPr>
            </w:pPr>
            <w:r>
              <w:rPr>
                <w:color w:val="666666"/>
                <w:sz w:val="18"/>
                <w:szCs w:val="18"/>
              </w:rPr>
              <w:t xml:space="preserve">i.e.: Unprocessed western Blots and/or gels, Statistical Source Data, etc.  </w:t>
            </w:r>
          </w:p>
        </w:tc>
      </w:tr>
      <w:tr w:rsidR="00E50BCD" w14:paraId="03B7EAAB"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3438C8E6" w14:textId="77777777" w:rsidR="00E50BCD" w:rsidRDefault="003F3F69">
            <w:r>
              <w:t>Source Data Fig. 1</w:t>
            </w:r>
          </w:p>
        </w:tc>
        <w:tc>
          <w:tcPr>
            <w:tcW w:w="3780" w:type="dxa"/>
          </w:tcPr>
          <w:p w14:paraId="017FFFEB"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c>
          <w:tcPr>
            <w:tcW w:w="5490" w:type="dxa"/>
          </w:tcPr>
          <w:p w14:paraId="26897E1D"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r>
      <w:tr w:rsidR="00E50BCD" w14:paraId="67BB67E2" w14:textId="77777777" w:rsidTr="00E50B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41B24FB7" w14:textId="77777777" w:rsidR="00E50BCD" w:rsidRDefault="003F3F69">
            <w:r>
              <w:t>Source Data Fig. 2</w:t>
            </w:r>
          </w:p>
        </w:tc>
        <w:tc>
          <w:tcPr>
            <w:tcW w:w="3780" w:type="dxa"/>
          </w:tcPr>
          <w:p w14:paraId="70A8FA67"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c>
          <w:tcPr>
            <w:tcW w:w="5490" w:type="dxa"/>
          </w:tcPr>
          <w:p w14:paraId="1D9B3E8D"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r>
      <w:tr w:rsidR="00E50BCD" w14:paraId="383B70C7"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1B8D3FF1" w14:textId="77777777" w:rsidR="00E50BCD" w:rsidRDefault="003F3F69">
            <w:r>
              <w:t>Source Data Fig. 3</w:t>
            </w:r>
          </w:p>
        </w:tc>
        <w:tc>
          <w:tcPr>
            <w:tcW w:w="3780" w:type="dxa"/>
          </w:tcPr>
          <w:p w14:paraId="14DAB72D"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c>
          <w:tcPr>
            <w:tcW w:w="5490" w:type="dxa"/>
          </w:tcPr>
          <w:p w14:paraId="25B1FCC9"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r>
      <w:tr w:rsidR="00E50BCD" w14:paraId="347ED36B" w14:textId="77777777" w:rsidTr="00E50B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5B626040" w14:textId="77777777" w:rsidR="00E50BCD" w:rsidRDefault="003F3F69">
            <w:r>
              <w:t>Source Data Fig. 4</w:t>
            </w:r>
          </w:p>
        </w:tc>
        <w:tc>
          <w:tcPr>
            <w:tcW w:w="3780" w:type="dxa"/>
          </w:tcPr>
          <w:p w14:paraId="68136EE9"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c>
          <w:tcPr>
            <w:tcW w:w="5490" w:type="dxa"/>
          </w:tcPr>
          <w:p w14:paraId="4C92BD8E"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r>
      <w:tr w:rsidR="00E50BCD" w14:paraId="56CE6C77"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008179C1" w14:textId="77777777" w:rsidR="00E50BCD" w:rsidRDefault="003F3F69">
            <w:r>
              <w:t>Source Data Fig. 5</w:t>
            </w:r>
          </w:p>
        </w:tc>
        <w:tc>
          <w:tcPr>
            <w:tcW w:w="3780" w:type="dxa"/>
          </w:tcPr>
          <w:p w14:paraId="02289857"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c>
          <w:tcPr>
            <w:tcW w:w="5490" w:type="dxa"/>
          </w:tcPr>
          <w:p w14:paraId="6A68F00F"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r>
      <w:tr w:rsidR="00E50BCD" w14:paraId="3197DFB5" w14:textId="77777777" w:rsidTr="00E50B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4823E9DF" w14:textId="77777777" w:rsidR="00E50BCD" w:rsidRDefault="003F3F69">
            <w:r>
              <w:t>Source Data Fig. 6</w:t>
            </w:r>
          </w:p>
        </w:tc>
        <w:tc>
          <w:tcPr>
            <w:tcW w:w="3780" w:type="dxa"/>
          </w:tcPr>
          <w:p w14:paraId="24CFE548"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c>
          <w:tcPr>
            <w:tcW w:w="5490" w:type="dxa"/>
          </w:tcPr>
          <w:p w14:paraId="569BC9C1"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r>
      <w:tr w:rsidR="00E50BCD" w14:paraId="1472351E"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2A6E007E" w14:textId="77777777" w:rsidR="00E50BCD" w:rsidRDefault="003F3F69">
            <w:r>
              <w:t>Source Data Fig. 7</w:t>
            </w:r>
          </w:p>
        </w:tc>
        <w:tc>
          <w:tcPr>
            <w:tcW w:w="3780" w:type="dxa"/>
          </w:tcPr>
          <w:p w14:paraId="59159E2A"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c>
          <w:tcPr>
            <w:tcW w:w="5490" w:type="dxa"/>
          </w:tcPr>
          <w:p w14:paraId="2D619A89"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r>
      <w:tr w:rsidR="00E50BCD" w14:paraId="291DAD9E" w14:textId="77777777" w:rsidTr="00E50B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7C6C6DFA" w14:textId="77777777" w:rsidR="00E50BCD" w:rsidRDefault="003F3F69">
            <w:r>
              <w:t>Source Data Fig. 8</w:t>
            </w:r>
          </w:p>
        </w:tc>
        <w:tc>
          <w:tcPr>
            <w:tcW w:w="3780" w:type="dxa"/>
          </w:tcPr>
          <w:p w14:paraId="66C404DB"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c>
          <w:tcPr>
            <w:tcW w:w="5490" w:type="dxa"/>
          </w:tcPr>
          <w:p w14:paraId="08FB3B46"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r>
      <w:tr w:rsidR="00E50BCD" w14:paraId="0AD427A2"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729A6149" w14:textId="77777777" w:rsidR="00E50BCD" w:rsidRDefault="003F3F69">
            <w:r>
              <w:t>Source Data Extended Data Fig./Table 1</w:t>
            </w:r>
          </w:p>
        </w:tc>
        <w:tc>
          <w:tcPr>
            <w:tcW w:w="3780" w:type="dxa"/>
          </w:tcPr>
          <w:p w14:paraId="27931406"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c>
          <w:tcPr>
            <w:tcW w:w="5490" w:type="dxa"/>
          </w:tcPr>
          <w:p w14:paraId="5073F03D"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r>
      <w:tr w:rsidR="00E50BCD" w14:paraId="62A85A55" w14:textId="77777777" w:rsidTr="00E50B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080132AB" w14:textId="77777777" w:rsidR="00E50BCD" w:rsidRDefault="003F3F69">
            <w:r>
              <w:t>Source Data Extended Data Fig./Table 2</w:t>
            </w:r>
          </w:p>
        </w:tc>
        <w:tc>
          <w:tcPr>
            <w:tcW w:w="3780" w:type="dxa"/>
          </w:tcPr>
          <w:p w14:paraId="3101822B"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c>
          <w:tcPr>
            <w:tcW w:w="5490" w:type="dxa"/>
          </w:tcPr>
          <w:p w14:paraId="21EB805E"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r>
      <w:tr w:rsidR="00E50BCD" w14:paraId="2B73659C"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6F9E53F4" w14:textId="77777777" w:rsidR="00E50BCD" w:rsidRDefault="003F3F69">
            <w:r>
              <w:t>Source Data Extended Data Fig./Table 3</w:t>
            </w:r>
          </w:p>
        </w:tc>
        <w:tc>
          <w:tcPr>
            <w:tcW w:w="3780" w:type="dxa"/>
          </w:tcPr>
          <w:p w14:paraId="2807B91E"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c>
          <w:tcPr>
            <w:tcW w:w="5490" w:type="dxa"/>
          </w:tcPr>
          <w:p w14:paraId="4B5588F1"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r>
      <w:tr w:rsidR="00E50BCD" w14:paraId="298C3EF8" w14:textId="77777777" w:rsidTr="00E50B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050DE645" w14:textId="77777777" w:rsidR="00E50BCD" w:rsidRDefault="003F3F69">
            <w:r>
              <w:t>Source Data Extended Data Fig./Table 4</w:t>
            </w:r>
          </w:p>
        </w:tc>
        <w:tc>
          <w:tcPr>
            <w:tcW w:w="3780" w:type="dxa"/>
          </w:tcPr>
          <w:p w14:paraId="01479B52"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c>
          <w:tcPr>
            <w:tcW w:w="5490" w:type="dxa"/>
          </w:tcPr>
          <w:p w14:paraId="331E3962"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r>
      <w:tr w:rsidR="00E50BCD" w14:paraId="003ABAB3"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04587153" w14:textId="77777777" w:rsidR="00E50BCD" w:rsidRDefault="003F3F69">
            <w:r>
              <w:t>Source Data Extended Data Fig./Table 5</w:t>
            </w:r>
          </w:p>
        </w:tc>
        <w:tc>
          <w:tcPr>
            <w:tcW w:w="3780" w:type="dxa"/>
          </w:tcPr>
          <w:p w14:paraId="500021FB"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c>
          <w:tcPr>
            <w:tcW w:w="5490" w:type="dxa"/>
          </w:tcPr>
          <w:p w14:paraId="30246B72"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r>
      <w:tr w:rsidR="00E50BCD" w14:paraId="3A1F2CA0" w14:textId="77777777" w:rsidTr="00E50B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68192709" w14:textId="77777777" w:rsidR="00E50BCD" w:rsidRDefault="003F3F69">
            <w:r>
              <w:t>Source Data Extended Data Fig./Table 6</w:t>
            </w:r>
          </w:p>
        </w:tc>
        <w:tc>
          <w:tcPr>
            <w:tcW w:w="3780" w:type="dxa"/>
          </w:tcPr>
          <w:p w14:paraId="27FB8573"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c>
          <w:tcPr>
            <w:tcW w:w="5490" w:type="dxa"/>
          </w:tcPr>
          <w:p w14:paraId="773B5455"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r>
      <w:tr w:rsidR="00E50BCD" w14:paraId="413AD883"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58FFD7C1" w14:textId="77777777" w:rsidR="00E50BCD" w:rsidRDefault="003F3F69">
            <w:r>
              <w:t>Source Data Extended Data Fig./Table 7</w:t>
            </w:r>
          </w:p>
        </w:tc>
        <w:tc>
          <w:tcPr>
            <w:tcW w:w="3780" w:type="dxa"/>
          </w:tcPr>
          <w:p w14:paraId="6A04FAF3"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c>
          <w:tcPr>
            <w:tcW w:w="5490" w:type="dxa"/>
          </w:tcPr>
          <w:p w14:paraId="5C1C356F"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r>
      <w:tr w:rsidR="00E50BCD" w14:paraId="5A0151BD" w14:textId="77777777" w:rsidTr="00E50B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0990F6BB" w14:textId="77777777" w:rsidR="00E50BCD" w:rsidRDefault="003F3F69">
            <w:r>
              <w:t>Source Data Extended Data Fig./Table 8</w:t>
            </w:r>
          </w:p>
        </w:tc>
        <w:tc>
          <w:tcPr>
            <w:tcW w:w="3780" w:type="dxa"/>
          </w:tcPr>
          <w:p w14:paraId="19560EF2"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c>
          <w:tcPr>
            <w:tcW w:w="5490" w:type="dxa"/>
          </w:tcPr>
          <w:p w14:paraId="1588176F" w14:textId="77777777" w:rsidR="00E50BCD" w:rsidRDefault="00E50BCD">
            <w:pPr>
              <w:cnfStyle w:val="000000010000" w:firstRow="0" w:lastRow="0" w:firstColumn="0" w:lastColumn="0" w:oddVBand="0" w:evenVBand="0" w:oddHBand="0" w:evenHBand="1" w:firstRowFirstColumn="0" w:firstRowLastColumn="0" w:lastRowFirstColumn="0" w:lastRowLastColumn="0"/>
            </w:pPr>
          </w:p>
          <w:p w14:paraId="20F7B5AC"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r>
      <w:tr w:rsidR="00E50BCD" w14:paraId="62D10B94"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7FA999B8" w14:textId="77777777" w:rsidR="00E50BCD" w:rsidRDefault="003F3F69">
            <w:r>
              <w:t>Source Data Extended Data Fig./Table 9</w:t>
            </w:r>
          </w:p>
        </w:tc>
        <w:tc>
          <w:tcPr>
            <w:tcW w:w="3780" w:type="dxa"/>
          </w:tcPr>
          <w:p w14:paraId="287B34C9"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c>
          <w:tcPr>
            <w:tcW w:w="5490" w:type="dxa"/>
          </w:tcPr>
          <w:p w14:paraId="19A4D020"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r>
      <w:tr w:rsidR="00E50BCD" w14:paraId="12CD8E96" w14:textId="77777777" w:rsidTr="00E50BC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8" w:type="dxa"/>
            <w:shd w:val="clear" w:color="auto" w:fill="auto"/>
          </w:tcPr>
          <w:p w14:paraId="08B61033" w14:textId="77777777" w:rsidR="00E50BCD" w:rsidRDefault="003F3F69">
            <w:r>
              <w:t>Source Data Extended Data Fig./Table 10</w:t>
            </w:r>
          </w:p>
        </w:tc>
        <w:tc>
          <w:tcPr>
            <w:tcW w:w="3780" w:type="dxa"/>
            <w:shd w:val="clear" w:color="auto" w:fill="auto"/>
          </w:tcPr>
          <w:p w14:paraId="4B98296D"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c>
          <w:tcPr>
            <w:tcW w:w="5490" w:type="dxa"/>
            <w:shd w:val="clear" w:color="auto" w:fill="auto"/>
          </w:tcPr>
          <w:p w14:paraId="277A1D94"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r>
    </w:tbl>
    <w:p w14:paraId="72E3BF78" w14:textId="77777777" w:rsidR="00E50BCD" w:rsidRDefault="00E50BCD">
      <w:pPr>
        <w:tabs>
          <w:tab w:val="left" w:pos="2100"/>
        </w:tabs>
      </w:pPr>
    </w:p>
    <w:sectPr w:rsidR="00E50BCD">
      <w:footerReference w:type="default" r:id="rId9"/>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EB9C2" w14:textId="77777777" w:rsidR="006C7B9E" w:rsidRDefault="006C7B9E">
      <w:pPr>
        <w:spacing w:after="0" w:line="240" w:lineRule="auto"/>
      </w:pPr>
      <w:r>
        <w:separator/>
      </w:r>
    </w:p>
  </w:endnote>
  <w:endnote w:type="continuationSeparator" w:id="0">
    <w:p w14:paraId="042CE278" w14:textId="77777777" w:rsidR="006C7B9E" w:rsidRDefault="006C7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3B217" w14:textId="77777777" w:rsidR="00E50BCD" w:rsidRDefault="003F3F69">
    <w:pPr>
      <w:pBdr>
        <w:top w:val="nil"/>
        <w:left w:val="nil"/>
        <w:bottom w:val="nil"/>
        <w:right w:val="nil"/>
        <w:between w:val="nil"/>
      </w:pBdr>
      <w:tabs>
        <w:tab w:val="center" w:pos="4680"/>
        <w:tab w:val="right" w:pos="9360"/>
      </w:tabs>
      <w:spacing w:after="0" w:line="240" w:lineRule="auto"/>
      <w:rPr>
        <w:color w:val="000000"/>
      </w:rPr>
    </w:pPr>
    <w:r>
      <w:rPr>
        <w:noProof/>
        <w:lang w:val="en-GB"/>
      </w:rPr>
      <w:drawing>
        <wp:inline distT="0" distB="0" distL="0" distR="0" wp14:anchorId="783741C3" wp14:editId="7AE2BCA3">
          <wp:extent cx="2867025" cy="447675"/>
          <wp:effectExtent l="0" t="0" r="0" b="0"/>
          <wp:docPr id="2" name="image1.png" descr="NAT_logo_NaturePortfolio_Master_Inline_RGB"/>
          <wp:cNvGraphicFramePr/>
          <a:graphic xmlns:a="http://schemas.openxmlformats.org/drawingml/2006/main">
            <a:graphicData uri="http://schemas.openxmlformats.org/drawingml/2006/picture">
              <pic:pic xmlns:pic="http://schemas.openxmlformats.org/drawingml/2006/picture">
                <pic:nvPicPr>
                  <pic:cNvPr id="0" name="image1.png" descr="NAT_logo_NaturePortfolio_Master_Inline_RGB"/>
                  <pic:cNvPicPr preferRelativeResize="0"/>
                </pic:nvPicPr>
                <pic:blipFill>
                  <a:blip r:embed="rId1"/>
                  <a:srcRect/>
                  <a:stretch>
                    <a:fillRect/>
                  </a:stretch>
                </pic:blipFill>
                <pic:spPr>
                  <a:xfrm>
                    <a:off x="0" y="0"/>
                    <a:ext cx="2867025" cy="44767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B8367" w14:textId="77777777" w:rsidR="006C7B9E" w:rsidRDefault="006C7B9E">
      <w:pPr>
        <w:spacing w:after="0" w:line="240" w:lineRule="auto"/>
      </w:pPr>
      <w:r>
        <w:separator/>
      </w:r>
    </w:p>
  </w:footnote>
  <w:footnote w:type="continuationSeparator" w:id="0">
    <w:p w14:paraId="25898AAD" w14:textId="77777777" w:rsidR="006C7B9E" w:rsidRDefault="006C7B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04CA6"/>
    <w:multiLevelType w:val="multilevel"/>
    <w:tmpl w:val="6CDEFF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color w:val="00000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FC539F3"/>
    <w:multiLevelType w:val="multilevel"/>
    <w:tmpl w:val="E1646A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7F0768"/>
    <w:multiLevelType w:val="multilevel"/>
    <w:tmpl w:val="B1DE3F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F952C99"/>
    <w:multiLevelType w:val="multilevel"/>
    <w:tmpl w:val="3680337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BBE31C2"/>
    <w:multiLevelType w:val="multilevel"/>
    <w:tmpl w:val="5E4E32CE"/>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1A34EFB"/>
    <w:multiLevelType w:val="multilevel"/>
    <w:tmpl w:val="65BA21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C82D57"/>
    <w:multiLevelType w:val="multilevel"/>
    <w:tmpl w:val="321CD97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D4E4EEA"/>
    <w:multiLevelType w:val="multilevel"/>
    <w:tmpl w:val="58288D4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5E4970DA"/>
    <w:multiLevelType w:val="multilevel"/>
    <w:tmpl w:val="3796D3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2F511C9"/>
    <w:multiLevelType w:val="multilevel"/>
    <w:tmpl w:val="EA660498"/>
    <w:lvl w:ilvl="0">
      <w:start w:val="1"/>
      <w:numFmt w:val="bullet"/>
      <w:lvlText w:val="●"/>
      <w:lvlJc w:val="left"/>
      <w:pPr>
        <w:ind w:left="720" w:hanging="360"/>
      </w:pPr>
      <w:rPr>
        <w:rFonts w:ascii="Noto Sans Symbols" w:eastAsia="Noto Sans Symbols" w:hAnsi="Noto Sans Symbols" w:cs="Noto Sans Symbols"/>
        <w:sz w:val="24"/>
        <w:szCs w:val="24"/>
      </w:rPr>
    </w:lvl>
    <w:lvl w:ilvl="1">
      <w:start w:val="2"/>
      <w:numFmt w:val="bullet"/>
      <w:lvlText w:val="○"/>
      <w:lvlJc w:val="left"/>
      <w:pPr>
        <w:ind w:left="1440" w:hanging="360"/>
      </w:pPr>
    </w:lvl>
    <w:lvl w:ilvl="2">
      <w:start w:val="2"/>
      <w:numFmt w:val="bullet"/>
      <w:lvlText w:val="■"/>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44028AE"/>
    <w:multiLevelType w:val="multilevel"/>
    <w:tmpl w:val="8D7662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AE46E94"/>
    <w:multiLevelType w:val="multilevel"/>
    <w:tmpl w:val="F3466FF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4B17AFE"/>
    <w:multiLevelType w:val="multilevel"/>
    <w:tmpl w:val="59125A20"/>
    <w:lvl w:ilvl="0">
      <w:start w:val="1"/>
      <w:numFmt w:val="upperLetter"/>
      <w:lvlText w:val="%1."/>
      <w:lvlJc w:val="left"/>
      <w:pPr>
        <w:ind w:left="720" w:hanging="360"/>
      </w:pPr>
      <w:rPr>
        <w:color w:val="000000"/>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20537846">
    <w:abstractNumId w:val="4"/>
  </w:num>
  <w:num w:numId="2" w16cid:durableId="1445616772">
    <w:abstractNumId w:val="5"/>
  </w:num>
  <w:num w:numId="3" w16cid:durableId="1905136677">
    <w:abstractNumId w:val="1"/>
  </w:num>
  <w:num w:numId="4" w16cid:durableId="1101026386">
    <w:abstractNumId w:val="9"/>
  </w:num>
  <w:num w:numId="5" w16cid:durableId="194932887">
    <w:abstractNumId w:val="8"/>
  </w:num>
  <w:num w:numId="6" w16cid:durableId="686061992">
    <w:abstractNumId w:val="12"/>
  </w:num>
  <w:num w:numId="7" w16cid:durableId="1508978721">
    <w:abstractNumId w:val="0"/>
  </w:num>
  <w:num w:numId="8" w16cid:durableId="1131745825">
    <w:abstractNumId w:val="10"/>
  </w:num>
  <w:num w:numId="9" w16cid:durableId="2136676639">
    <w:abstractNumId w:val="11"/>
  </w:num>
  <w:num w:numId="10" w16cid:durableId="1907523469">
    <w:abstractNumId w:val="7"/>
  </w:num>
  <w:num w:numId="11" w16cid:durableId="1060443518">
    <w:abstractNumId w:val="3"/>
  </w:num>
  <w:num w:numId="12" w16cid:durableId="559946325">
    <w:abstractNumId w:val="2"/>
  </w:num>
  <w:num w:numId="13" w16cid:durableId="902020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BCD"/>
    <w:rsid w:val="00106534"/>
    <w:rsid w:val="00230BEA"/>
    <w:rsid w:val="00247454"/>
    <w:rsid w:val="002C0A5A"/>
    <w:rsid w:val="003A4102"/>
    <w:rsid w:val="003F3F69"/>
    <w:rsid w:val="004C3241"/>
    <w:rsid w:val="004E3735"/>
    <w:rsid w:val="00524C28"/>
    <w:rsid w:val="0056674E"/>
    <w:rsid w:val="005C019C"/>
    <w:rsid w:val="005C6589"/>
    <w:rsid w:val="006B2725"/>
    <w:rsid w:val="006C7B9E"/>
    <w:rsid w:val="00797C0D"/>
    <w:rsid w:val="00837F46"/>
    <w:rsid w:val="008F430E"/>
    <w:rsid w:val="00A47158"/>
    <w:rsid w:val="00A47190"/>
    <w:rsid w:val="00AA73E4"/>
    <w:rsid w:val="00D234AE"/>
    <w:rsid w:val="00E448F2"/>
    <w:rsid w:val="00E50BC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B81A7"/>
  <w15:docId w15:val="{BC656F2F-3B10-403B-80F2-502E0200E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rPr>
      <w:color w:val="5A5A5A"/>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1">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4">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character" w:styleId="CommentReference">
    <w:name w:val="annotation reference"/>
    <w:basedOn w:val="DefaultParagraphFont"/>
    <w:uiPriority w:val="99"/>
    <w:semiHidden/>
    <w:unhideWhenUsed/>
    <w:rsid w:val="00CA7840"/>
    <w:rPr>
      <w:sz w:val="16"/>
      <w:szCs w:val="16"/>
    </w:rPr>
  </w:style>
  <w:style w:type="paragraph" w:styleId="CommentText">
    <w:name w:val="annotation text"/>
    <w:basedOn w:val="Normal"/>
    <w:link w:val="CommentTextChar"/>
    <w:uiPriority w:val="99"/>
    <w:semiHidden/>
    <w:unhideWhenUsed/>
    <w:rsid w:val="00CA7840"/>
    <w:pPr>
      <w:spacing w:line="240" w:lineRule="auto"/>
    </w:pPr>
    <w:rPr>
      <w:sz w:val="20"/>
      <w:szCs w:val="20"/>
    </w:rPr>
  </w:style>
  <w:style w:type="character" w:customStyle="1" w:styleId="CommentTextChar">
    <w:name w:val="Comment Text Char"/>
    <w:basedOn w:val="DefaultParagraphFont"/>
    <w:link w:val="CommentText"/>
    <w:uiPriority w:val="99"/>
    <w:semiHidden/>
    <w:rsid w:val="00CA7840"/>
    <w:rPr>
      <w:sz w:val="20"/>
      <w:szCs w:val="20"/>
    </w:rPr>
  </w:style>
  <w:style w:type="paragraph" w:styleId="CommentSubject">
    <w:name w:val="annotation subject"/>
    <w:basedOn w:val="CommentText"/>
    <w:next w:val="CommentText"/>
    <w:link w:val="CommentSubjectChar"/>
    <w:uiPriority w:val="99"/>
    <w:semiHidden/>
    <w:unhideWhenUsed/>
    <w:rsid w:val="00CA7840"/>
    <w:rPr>
      <w:b/>
      <w:bCs/>
    </w:rPr>
  </w:style>
  <w:style w:type="character" w:customStyle="1" w:styleId="CommentSubjectChar">
    <w:name w:val="Comment Subject Char"/>
    <w:basedOn w:val="CommentTextChar"/>
    <w:link w:val="CommentSubject"/>
    <w:uiPriority w:val="99"/>
    <w:semiHidden/>
    <w:rsid w:val="00CA7840"/>
    <w:rPr>
      <w:b/>
      <w:bCs/>
      <w:sz w:val="20"/>
      <w:szCs w:val="20"/>
    </w:rPr>
  </w:style>
  <w:style w:type="paragraph" w:styleId="BalloonText">
    <w:name w:val="Balloon Text"/>
    <w:basedOn w:val="Normal"/>
    <w:link w:val="BalloonTextChar"/>
    <w:uiPriority w:val="99"/>
    <w:semiHidden/>
    <w:unhideWhenUsed/>
    <w:rsid w:val="00CA7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840"/>
    <w:rPr>
      <w:rFonts w:ascii="Segoe UI" w:hAnsi="Segoe UI" w:cs="Segoe UI"/>
      <w:sz w:val="18"/>
      <w:szCs w:val="18"/>
    </w:rPr>
  </w:style>
  <w:style w:type="paragraph" w:styleId="Header">
    <w:name w:val="header"/>
    <w:basedOn w:val="Normal"/>
    <w:link w:val="HeaderChar"/>
    <w:uiPriority w:val="99"/>
    <w:unhideWhenUsed/>
    <w:rsid w:val="00CA78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840"/>
  </w:style>
  <w:style w:type="paragraph" w:styleId="Footer">
    <w:name w:val="footer"/>
    <w:basedOn w:val="Normal"/>
    <w:link w:val="FooterChar"/>
    <w:uiPriority w:val="99"/>
    <w:unhideWhenUsed/>
    <w:rsid w:val="00CA78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840"/>
  </w:style>
  <w:style w:type="character" w:styleId="PlaceholderText">
    <w:name w:val="Placeholder Text"/>
    <w:basedOn w:val="DefaultParagraphFont"/>
    <w:uiPriority w:val="99"/>
    <w:semiHidden/>
    <w:rsid w:val="002E05D3"/>
    <w:rPr>
      <w:color w:val="808080"/>
    </w:rPr>
  </w:style>
  <w:style w:type="paragraph" w:styleId="ListParagraph">
    <w:name w:val="List Paragraph"/>
    <w:basedOn w:val="Normal"/>
    <w:uiPriority w:val="34"/>
    <w:qFormat/>
    <w:rsid w:val="002E05D3"/>
    <w:pPr>
      <w:ind w:left="720"/>
      <w:contextualSpacing/>
    </w:p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7">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a">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d">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f0">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character" w:styleId="Hyperlink">
    <w:name w:val="Hyperlink"/>
    <w:basedOn w:val="DefaultParagraphFont"/>
    <w:uiPriority w:val="99"/>
    <w:unhideWhenUsed/>
    <w:rsid w:val="00315B28"/>
    <w:rPr>
      <w:color w:val="0000FF" w:themeColor="hyperlink"/>
      <w:u w:val="single"/>
    </w:r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f3">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f4">
    <w:basedOn w:val="TableNormal"/>
    <w:pPr>
      <w:spacing w:after="0" w:line="240" w:lineRule="auto"/>
    </w:pPr>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f6">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1291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ature.com/articles/s41591-019-0505-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7jYgr7aUrdOsbcHqulbrpL3+RQ==">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Pages>
  <Words>2410</Words>
  <Characters>13738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 Crane</dc:creator>
  <cp:lastModifiedBy>Jang, Min Jee</cp:lastModifiedBy>
  <cp:revision>11</cp:revision>
  <dcterms:created xsi:type="dcterms:W3CDTF">2022-12-08T11:06:00Z</dcterms:created>
  <dcterms:modified xsi:type="dcterms:W3CDTF">2022-12-08T13:50:00Z</dcterms:modified>
</cp:coreProperties>
</file>