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4147" w:rsidRPr="00C61953" w:rsidRDefault="001A4147" w:rsidP="001A4147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61953">
        <w:rPr>
          <w:rFonts w:ascii="Times New Roman" w:hAnsi="Times New Roman" w:cs="Times New Roman"/>
          <w:b/>
          <w:bCs/>
          <w:sz w:val="24"/>
          <w:szCs w:val="24"/>
        </w:rPr>
        <w:t>A fast and simple protocol to anaesthesia in chicken embryos</w:t>
      </w:r>
    </w:p>
    <w:p w:rsidR="001A4147" w:rsidRPr="00267CA8" w:rsidRDefault="001A4147" w:rsidP="001A4147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A4147" w:rsidRPr="00267CA8" w:rsidRDefault="001A4147" w:rsidP="001A4147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vertAlign w:val="superscript"/>
          <w:lang w:val="pt-BR"/>
        </w:rPr>
      </w:pPr>
      <w:r w:rsidRPr="00267CA8">
        <w:rPr>
          <w:rFonts w:ascii="Times New Roman" w:hAnsi="Times New Roman" w:cs="Times New Roman"/>
          <w:sz w:val="20"/>
          <w:szCs w:val="20"/>
          <w:lang w:val="pt-BR"/>
        </w:rPr>
        <w:t>Mônica Horr</w:t>
      </w:r>
      <w:r w:rsidRPr="00267CA8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267CA8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bookmarkStart w:id="0" w:name="_Hlk98597061"/>
      <w:r w:rsidRPr="00267CA8">
        <w:rPr>
          <w:rFonts w:ascii="Times New Roman" w:hAnsi="Times New Roman" w:cs="Times New Roman"/>
          <w:sz w:val="20"/>
          <w:szCs w:val="20"/>
          <w:lang w:val="pt-BR"/>
        </w:rPr>
        <w:t>Simone Sommerfeld</w:t>
      </w:r>
      <w:r w:rsidRPr="00267CA8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1,2</w:t>
      </w:r>
      <w:r w:rsidRPr="00267CA8">
        <w:rPr>
          <w:rFonts w:ascii="Times New Roman" w:hAnsi="Times New Roman" w:cs="Times New Roman"/>
          <w:sz w:val="20"/>
          <w:szCs w:val="20"/>
          <w:lang w:val="pt-BR"/>
        </w:rPr>
        <w:t>, Murilo V. Silva</w:t>
      </w:r>
      <w:r w:rsidRPr="00267CA8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</w:t>
      </w:r>
      <w:bookmarkEnd w:id="0"/>
      <w:r w:rsidRPr="00267CA8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,2</w:t>
      </w:r>
      <w:r w:rsidRPr="00267CA8">
        <w:rPr>
          <w:rFonts w:ascii="Times New Roman" w:hAnsi="Times New Roman" w:cs="Times New Roman"/>
          <w:sz w:val="20"/>
          <w:szCs w:val="20"/>
          <w:lang w:val="pt-BR"/>
        </w:rPr>
        <w:t>, Belchiolina B. Fonseca</w:t>
      </w:r>
      <w:r w:rsidRPr="00267CA8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*</w:t>
      </w:r>
    </w:p>
    <w:p w:rsidR="001A4147" w:rsidRPr="00267CA8" w:rsidRDefault="001A4147" w:rsidP="001A4147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vertAlign w:val="superscript"/>
          <w:lang w:val="pt-BR"/>
        </w:rPr>
      </w:pPr>
    </w:p>
    <w:p w:rsidR="001A4147" w:rsidRPr="00267CA8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7CA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67CA8">
        <w:rPr>
          <w:rFonts w:ascii="Times New Roman" w:hAnsi="Times New Roman" w:cs="Times New Roman"/>
          <w:sz w:val="20"/>
          <w:szCs w:val="20"/>
        </w:rPr>
        <w:t xml:space="preserve">School of Veterinary Medicine, Federal University of Uberlandia, </w:t>
      </w:r>
      <w:proofErr w:type="spellStart"/>
      <w:r w:rsidRPr="00267CA8">
        <w:rPr>
          <w:rFonts w:ascii="Times New Roman" w:hAnsi="Times New Roman" w:cs="Times New Roman"/>
          <w:sz w:val="20"/>
          <w:szCs w:val="20"/>
        </w:rPr>
        <w:t>Uberlândia</w:t>
      </w:r>
      <w:proofErr w:type="spellEnd"/>
      <w:r w:rsidRPr="00267CA8">
        <w:rPr>
          <w:rFonts w:ascii="Times New Roman" w:hAnsi="Times New Roman" w:cs="Times New Roman"/>
          <w:sz w:val="20"/>
          <w:szCs w:val="20"/>
        </w:rPr>
        <w:t>, Brazil</w:t>
      </w:r>
    </w:p>
    <w:p w:rsidR="001A4147" w:rsidRPr="00267CA8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7CA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67CA8">
        <w:rPr>
          <w:rFonts w:ascii="Times New Roman" w:hAnsi="Times New Roman" w:cs="Times New Roman"/>
          <w:sz w:val="20"/>
          <w:szCs w:val="20"/>
        </w:rPr>
        <w:t xml:space="preserve">Rodents Animal Facility Complex of Federal University of </w:t>
      </w:r>
      <w:proofErr w:type="spellStart"/>
      <w:r w:rsidRPr="00267CA8">
        <w:rPr>
          <w:rFonts w:ascii="Times New Roman" w:hAnsi="Times New Roman" w:cs="Times New Roman"/>
          <w:sz w:val="20"/>
          <w:szCs w:val="20"/>
        </w:rPr>
        <w:t>Uberlândia</w:t>
      </w:r>
      <w:proofErr w:type="spellEnd"/>
      <w:r w:rsidRPr="00267CA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67CA8">
        <w:rPr>
          <w:rFonts w:ascii="Times New Roman" w:hAnsi="Times New Roman" w:cs="Times New Roman"/>
          <w:sz w:val="20"/>
          <w:szCs w:val="20"/>
        </w:rPr>
        <w:t>Uberlândia</w:t>
      </w:r>
      <w:proofErr w:type="spellEnd"/>
      <w:r w:rsidRPr="00267CA8">
        <w:rPr>
          <w:rFonts w:ascii="Times New Roman" w:hAnsi="Times New Roman" w:cs="Times New Roman"/>
          <w:sz w:val="20"/>
          <w:szCs w:val="20"/>
        </w:rPr>
        <w:t>, Brazil</w:t>
      </w:r>
    </w:p>
    <w:p w:rsidR="001A4147" w:rsidRPr="003B62D5" w:rsidRDefault="001A4147" w:rsidP="001A4147">
      <w:pPr>
        <w:rPr>
          <w:rFonts w:ascii="Times New Roman" w:hAnsi="Times New Roman" w:cs="Times New Roman"/>
          <w:sz w:val="20"/>
          <w:szCs w:val="20"/>
        </w:rPr>
      </w:pPr>
      <w:r w:rsidRPr="00267CA8">
        <w:rPr>
          <w:rFonts w:ascii="Times New Roman" w:hAnsi="Times New Roman" w:cs="Times New Roman"/>
          <w:sz w:val="20"/>
          <w:szCs w:val="20"/>
        </w:rPr>
        <w:t xml:space="preserve">monica.horr@ufu.br (M.H.), </w:t>
      </w:r>
      <w:r w:rsidRPr="003B62D5">
        <w:rPr>
          <w:rFonts w:ascii="Times New Roman" w:hAnsi="Times New Roman" w:cs="Times New Roman"/>
          <w:sz w:val="20"/>
          <w:szCs w:val="20"/>
        </w:rPr>
        <w:t xml:space="preserve">murilo.vieira@ufu.br </w:t>
      </w:r>
      <w:r w:rsidRPr="00267CA8">
        <w:rPr>
          <w:rFonts w:ascii="Times New Roman" w:hAnsi="Times New Roman" w:cs="Times New Roman"/>
          <w:sz w:val="20"/>
          <w:szCs w:val="20"/>
        </w:rPr>
        <w:t>(M.V.S), biafonseca@ufu.br (B.B.F)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B62D5">
        <w:rPr>
          <w:rFonts w:ascii="Times New Roman" w:hAnsi="Times New Roman" w:cs="Times New Roman"/>
          <w:sz w:val="20"/>
          <w:szCs w:val="20"/>
        </w:rPr>
        <w:t>simone.sommerfeld@ufu.br</w:t>
      </w:r>
      <w:r>
        <w:rPr>
          <w:rFonts w:ascii="Times New Roman" w:hAnsi="Times New Roman" w:cs="Times New Roman"/>
          <w:sz w:val="20"/>
          <w:szCs w:val="20"/>
        </w:rPr>
        <w:t xml:space="preserve"> (S.S)</w:t>
      </w:r>
    </w:p>
    <w:p w:rsidR="001A4147" w:rsidRPr="00267CA8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7CA8">
        <w:rPr>
          <w:rFonts w:ascii="Times New Roman" w:hAnsi="Times New Roman" w:cs="Times New Roman"/>
          <w:sz w:val="20"/>
          <w:szCs w:val="20"/>
        </w:rPr>
        <w:t xml:space="preserve">*Corresponding author: </w:t>
      </w:r>
      <w:hyperlink r:id="rId4" w:history="1">
        <w:r w:rsidRPr="001448CF">
          <w:rPr>
            <w:rStyle w:val="Hyperlink"/>
            <w:rFonts w:ascii="Times New Roman" w:hAnsi="Times New Roman" w:cs="Times New Roman"/>
            <w:sz w:val="20"/>
            <w:szCs w:val="20"/>
          </w:rPr>
          <w:t>biafonseca@ufu.br</w:t>
        </w:r>
      </w:hyperlink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A4147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A4147" w:rsidRPr="001A4147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1A4147">
        <w:rPr>
          <w:rFonts w:ascii="Times New Roman" w:eastAsia="Arial" w:hAnsi="Times New Roman" w:cs="Times New Roman"/>
          <w:b/>
          <w:color w:val="000000"/>
          <w:sz w:val="24"/>
          <w:szCs w:val="24"/>
        </w:rPr>
        <w:t>Supplementary Material</w:t>
      </w:r>
    </w:p>
    <w:p w:rsidR="001A4147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bookmarkStart w:id="1" w:name="_GoBack"/>
      <w:bookmarkEnd w:id="1"/>
    </w:p>
    <w:p w:rsidR="001A4147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1A4147" w:rsidRPr="00267CA8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1A4147" w:rsidRPr="00267CA8" w:rsidRDefault="001A4147" w:rsidP="001A4147">
      <w:pPr>
        <w:spacing w:line="360" w:lineRule="auto"/>
        <w:contextualSpacing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267CA8">
        <w:rPr>
          <w:rFonts w:ascii="Times New Roman" w:eastAsia="Arial" w:hAnsi="Times New Roman" w:cs="Times New Roman"/>
          <w:b/>
          <w:noProof/>
          <w:color w:val="000000"/>
          <w:sz w:val="20"/>
          <w:szCs w:val="20"/>
          <w:lang w:val="pt-BR" w:eastAsia="pt-BR"/>
        </w:rPr>
        <w:drawing>
          <wp:inline distT="0" distB="0" distL="0" distR="0" wp14:anchorId="7E88AE9E" wp14:editId="5C9FD5BD">
            <wp:extent cx="5400040" cy="3035300"/>
            <wp:effectExtent l="0" t="0" r="0" b="0"/>
            <wp:docPr id="3" name="Imagem 3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Interface gráfica do usuário, Aplicativo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147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267CA8">
        <w:rPr>
          <w:rFonts w:ascii="Times New Roman" w:eastAsia="Arial" w:hAnsi="Times New Roman" w:cs="Times New Roman"/>
          <w:b/>
          <w:color w:val="000000"/>
          <w:sz w:val="20"/>
          <w:szCs w:val="20"/>
        </w:rPr>
        <w:t>Figure S1</w:t>
      </w:r>
      <w:r w:rsidRPr="00267CA8">
        <w:rPr>
          <w:rFonts w:ascii="Times New Roman" w:eastAsia="Arial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267CA8">
        <w:rPr>
          <w:rFonts w:ascii="Times New Roman" w:eastAsia="Arial" w:hAnsi="Times New Roman" w:cs="Times New Roman"/>
          <w:bCs/>
          <w:color w:val="000000" w:themeColor="text1"/>
          <w:sz w:val="20"/>
          <w:szCs w:val="20"/>
        </w:rPr>
        <w:t xml:space="preserve">Experimental apparatus and access vessel. (A) </w:t>
      </w:r>
      <w:r w:rsidRPr="00267CA8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The pulsation and movement of the chicken embryos was measured by a</w:t>
      </w:r>
      <w:hyperlink r:id="rId6" w:history="1">
        <w:r w:rsidRPr="00267CA8">
          <w:rPr>
            <w:rFonts w:ascii="Times New Roman" w:eastAsia="Arial" w:hAnsi="Times New Roman" w:cs="Times New Roman"/>
            <w:color w:val="000000" w:themeColor="text1"/>
            <w:sz w:val="20"/>
            <w:szCs w:val="20"/>
          </w:rPr>
          <w:t xml:space="preserve"> multiparameter monitor</w:t>
        </w:r>
      </w:hyperlink>
      <w:r w:rsidRPr="00267CA8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. The pulse sensor was placed at the site of identification of the large vessel after candling (arrow). (B) The large vessel of the embryo is located in the </w:t>
      </w:r>
      <w:proofErr w:type="spellStart"/>
      <w:r w:rsidRPr="00267CA8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chorioallantoic</w:t>
      </w:r>
      <w:proofErr w:type="spellEnd"/>
      <w:r w:rsidRPr="00267CA8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membrane, found by light candling (arrow). </w:t>
      </w:r>
    </w:p>
    <w:p w:rsidR="001A4147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:rsidR="001A4147" w:rsidRPr="00267CA8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:rsidR="001A4147" w:rsidRPr="00267CA8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:rsidR="001A4147" w:rsidRPr="00267CA8" w:rsidRDefault="001A4147" w:rsidP="001A4147">
      <w:pPr>
        <w:spacing w:line="36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67CA8">
        <w:rPr>
          <w:rFonts w:ascii="Times New Roman" w:hAnsi="Times New Roman" w:cs="Times New Roman"/>
          <w:b/>
          <w:bCs/>
          <w:noProof/>
          <w:sz w:val="20"/>
          <w:szCs w:val="20"/>
          <w:lang w:val="pt-BR" w:eastAsia="pt-BR"/>
        </w:rPr>
        <w:lastRenderedPageBreak/>
        <w:drawing>
          <wp:inline distT="0" distB="0" distL="0" distR="0" wp14:anchorId="7AD794B0" wp14:editId="3B702CC2">
            <wp:extent cx="2614537" cy="34861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10-27 at 12.33.58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917" cy="351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147" w:rsidRP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67CA8">
        <w:rPr>
          <w:rFonts w:ascii="Times New Roman" w:eastAsia="Arial" w:hAnsi="Times New Roman" w:cs="Times New Roman"/>
          <w:b/>
          <w:color w:val="000000"/>
          <w:sz w:val="20"/>
          <w:szCs w:val="20"/>
        </w:rPr>
        <w:t>Figure S</w:t>
      </w:r>
      <w:r>
        <w:rPr>
          <w:rFonts w:ascii="Times New Roman" w:eastAsia="Arial" w:hAnsi="Times New Roman" w:cs="Times New Roman"/>
          <w:b/>
          <w:color w:val="000000"/>
          <w:sz w:val="20"/>
          <w:szCs w:val="20"/>
        </w:rPr>
        <w:t>2</w:t>
      </w:r>
      <w:r w:rsidRPr="00267CA8">
        <w:rPr>
          <w:rFonts w:ascii="Times New Roman" w:eastAsia="Arial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1A4147">
        <w:rPr>
          <w:rFonts w:ascii="Times New Roman" w:eastAsia="Arial" w:hAnsi="Times New Roman" w:cs="Times New Roman"/>
          <w:bCs/>
          <w:color w:val="000000" w:themeColor="text1"/>
          <w:sz w:val="20"/>
          <w:szCs w:val="20"/>
        </w:rPr>
        <w:t>Embryo stimulation methodology</w:t>
      </w:r>
      <w:r>
        <w:rPr>
          <w:rFonts w:ascii="Times New Roman" w:eastAsia="Arial" w:hAnsi="Times New Roman" w:cs="Times New Roman"/>
          <w:bCs/>
          <w:color w:val="000000" w:themeColor="text1"/>
          <w:sz w:val="20"/>
          <w:szCs w:val="20"/>
        </w:rPr>
        <w:t xml:space="preserve">. </w:t>
      </w:r>
      <w:r w:rsidRPr="00267CA8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The stress method used to test the anaesthetic potential of the chosen drugs was heat. </w:t>
      </w:r>
      <w:r w:rsidRPr="00267CA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For high-temperature stimulation, the CEs were kept </w:t>
      </w:r>
      <w:r w:rsidRPr="00267CA8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10 cm from the fire of a </w:t>
      </w:r>
      <w:proofErr w:type="spellStart"/>
      <w:r w:rsidRPr="00267CA8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Bussen</w:t>
      </w:r>
      <w:proofErr w:type="spellEnd"/>
      <w:r w:rsidRPr="00267CA8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nozzle</w:t>
      </w:r>
      <w:r w:rsidRPr="00267CA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for 30 seconds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Pr="00267CA8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A4147" w:rsidRPr="00267CA8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267CA8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Table S1. </w:t>
      </w:r>
      <w:r w:rsidRPr="00267CA8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Mean </w:t>
      </w:r>
      <w:r w:rsidRPr="00267CA8">
        <w:rPr>
          <w:rFonts w:ascii="Times New Roman" w:eastAsia="Arial" w:hAnsi="Times New Roman" w:cs="Times New Roman"/>
          <w:color w:val="000000"/>
          <w:sz w:val="20"/>
          <w:szCs w:val="20"/>
        </w:rPr>
        <w:t>temperature (°C) of chicken embryos treated with ketamine, midazolam, and morphine; ketamine and xylazine; or xylazine and morphine inoculated at 18 days of incubation.</w:t>
      </w:r>
    </w:p>
    <w:tbl>
      <w:tblPr>
        <w:tblStyle w:val="TabelaSimples2"/>
        <w:tblW w:w="8642" w:type="dxa"/>
        <w:tblLook w:val="0620" w:firstRow="1" w:lastRow="0" w:firstColumn="0" w:lastColumn="0" w:noHBand="1" w:noVBand="1"/>
      </w:tblPr>
      <w:tblGrid>
        <w:gridCol w:w="1701"/>
        <w:gridCol w:w="1134"/>
        <w:gridCol w:w="2405"/>
        <w:gridCol w:w="1701"/>
        <w:gridCol w:w="1701"/>
      </w:tblGrid>
      <w:tr w:rsidR="001A4147" w:rsidRPr="00267CA8" w:rsidTr="00B716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keta + </w:t>
            </w:r>
            <w:proofErr w:type="spellStart"/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mida</w:t>
            </w:r>
            <w:proofErr w:type="spellEnd"/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+ morph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keta + </w:t>
            </w:r>
            <w:proofErr w:type="spellStart"/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xyla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xyla</w:t>
            </w:r>
            <w:proofErr w:type="spellEnd"/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+ morph</w:t>
            </w:r>
          </w:p>
        </w:tc>
      </w:tr>
      <w:tr w:rsidR="001A4147" w:rsidRPr="00267CA8" w:rsidTr="00B71691">
        <w:trPr>
          <w:trHeight w:val="300"/>
        </w:trPr>
        <w:tc>
          <w:tcPr>
            <w:tcW w:w="1701" w:type="dxa"/>
            <w:vMerge w:val="restart"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Temperature in blunt end pole (°C)</w:t>
            </w: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Basal</w:t>
            </w: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36.93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37.33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37.36</w:t>
            </w:r>
          </w:p>
        </w:tc>
      </w:tr>
      <w:tr w:rsidR="001A4147" w:rsidRPr="00267CA8" w:rsidTr="00B71691">
        <w:trPr>
          <w:trHeight w:val="300"/>
        </w:trPr>
        <w:tc>
          <w:tcPr>
            <w:tcW w:w="1701" w:type="dxa"/>
            <w:vMerge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 min</w:t>
            </w: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37.36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37.10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37.30</w:t>
            </w:r>
          </w:p>
        </w:tc>
      </w:tr>
      <w:tr w:rsidR="001A4147" w:rsidRPr="00267CA8" w:rsidTr="00B71691">
        <w:trPr>
          <w:trHeight w:val="300"/>
        </w:trPr>
        <w:tc>
          <w:tcPr>
            <w:tcW w:w="1701" w:type="dxa"/>
            <w:vMerge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 min</w:t>
            </w: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37.03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37.06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37.33</w:t>
            </w:r>
          </w:p>
        </w:tc>
      </w:tr>
      <w:tr w:rsidR="001A4147" w:rsidRPr="00267CA8" w:rsidTr="00B71691">
        <w:trPr>
          <w:trHeight w:val="300"/>
        </w:trPr>
        <w:tc>
          <w:tcPr>
            <w:tcW w:w="1701" w:type="dxa"/>
            <w:vMerge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 min</w:t>
            </w: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36.93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37.06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37.16</w:t>
            </w:r>
          </w:p>
        </w:tc>
      </w:tr>
      <w:tr w:rsidR="001A4147" w:rsidRPr="00267CA8" w:rsidTr="00B71691">
        <w:trPr>
          <w:trHeight w:val="300"/>
        </w:trPr>
        <w:tc>
          <w:tcPr>
            <w:tcW w:w="1701" w:type="dxa"/>
            <w:vMerge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 min</w:t>
            </w: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36.90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36.90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37.26</w:t>
            </w:r>
          </w:p>
        </w:tc>
      </w:tr>
      <w:tr w:rsidR="001A4147" w:rsidRPr="00267CA8" w:rsidTr="00B71691">
        <w:trPr>
          <w:trHeight w:val="300"/>
        </w:trPr>
        <w:tc>
          <w:tcPr>
            <w:tcW w:w="1701" w:type="dxa"/>
            <w:vMerge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 min</w:t>
            </w: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36.86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36.90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37.13</w:t>
            </w:r>
          </w:p>
        </w:tc>
      </w:tr>
      <w:tr w:rsidR="001A4147" w:rsidRPr="00267CA8" w:rsidTr="00B71691">
        <w:trPr>
          <w:trHeight w:val="300"/>
        </w:trPr>
        <w:tc>
          <w:tcPr>
            <w:tcW w:w="1701" w:type="dxa"/>
            <w:vMerge w:val="restart"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Temperature in pointed end pole (°C)</w:t>
            </w: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Basal</w:t>
            </w: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37.23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37.43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38.10</w:t>
            </w:r>
          </w:p>
        </w:tc>
      </w:tr>
      <w:tr w:rsidR="001A4147" w:rsidRPr="00267CA8" w:rsidTr="00B71691">
        <w:trPr>
          <w:trHeight w:val="300"/>
        </w:trPr>
        <w:tc>
          <w:tcPr>
            <w:tcW w:w="1701" w:type="dxa"/>
            <w:vMerge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 min</w:t>
            </w: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37.60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37.10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37.70</w:t>
            </w:r>
          </w:p>
        </w:tc>
      </w:tr>
      <w:tr w:rsidR="001A4147" w:rsidRPr="00267CA8" w:rsidTr="00B71691">
        <w:trPr>
          <w:trHeight w:val="300"/>
        </w:trPr>
        <w:tc>
          <w:tcPr>
            <w:tcW w:w="1701" w:type="dxa"/>
            <w:vMerge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 min</w:t>
            </w: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37.10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37.46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37.76</w:t>
            </w:r>
          </w:p>
        </w:tc>
      </w:tr>
      <w:tr w:rsidR="001A4147" w:rsidRPr="00267CA8" w:rsidTr="00B71691">
        <w:trPr>
          <w:trHeight w:val="300"/>
        </w:trPr>
        <w:tc>
          <w:tcPr>
            <w:tcW w:w="1701" w:type="dxa"/>
            <w:vMerge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 min</w:t>
            </w: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36.90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37.13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37.63</w:t>
            </w:r>
          </w:p>
        </w:tc>
      </w:tr>
      <w:tr w:rsidR="001A4147" w:rsidRPr="00267CA8" w:rsidTr="00B71691">
        <w:trPr>
          <w:trHeight w:val="300"/>
        </w:trPr>
        <w:tc>
          <w:tcPr>
            <w:tcW w:w="1701" w:type="dxa"/>
            <w:vMerge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 min</w:t>
            </w: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37.00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37.03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37.20</w:t>
            </w:r>
          </w:p>
        </w:tc>
      </w:tr>
      <w:tr w:rsidR="001A4147" w:rsidRPr="00267CA8" w:rsidTr="00B71691">
        <w:trPr>
          <w:trHeight w:val="300"/>
        </w:trPr>
        <w:tc>
          <w:tcPr>
            <w:tcW w:w="1701" w:type="dxa"/>
            <w:vMerge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 min</w:t>
            </w:r>
          </w:p>
        </w:tc>
        <w:tc>
          <w:tcPr>
            <w:tcW w:w="2405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37.00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37.00</w:t>
            </w:r>
          </w:p>
        </w:tc>
        <w:tc>
          <w:tcPr>
            <w:tcW w:w="1701" w:type="dxa"/>
            <w:noWrap/>
            <w:vAlign w:val="center"/>
            <w:hideMark/>
          </w:tcPr>
          <w:p w:rsidR="001A4147" w:rsidRPr="00267CA8" w:rsidRDefault="001A4147" w:rsidP="00B7169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6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37.30</w:t>
            </w:r>
          </w:p>
        </w:tc>
      </w:tr>
    </w:tbl>
    <w:p w:rsidR="001A4147" w:rsidRPr="00267CA8" w:rsidRDefault="001A4147" w:rsidP="001A4147">
      <w:pPr>
        <w:spacing w:line="360" w:lineRule="auto"/>
        <w:contextualSpacing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67CA8">
        <w:rPr>
          <w:rFonts w:ascii="Times New Roman" w:eastAsia="Arial" w:hAnsi="Times New Roman" w:cs="Times New Roman"/>
          <w:color w:val="000000"/>
          <w:sz w:val="20"/>
          <w:szCs w:val="20"/>
        </w:rPr>
        <w:t>Ketamine, midazolam, and morphine (</w:t>
      </w:r>
      <w:proofErr w:type="spellStart"/>
      <w:r w:rsidRPr="00267CA8">
        <w:rPr>
          <w:rFonts w:ascii="Times New Roman" w:eastAsia="Arial" w:hAnsi="Times New Roman" w:cs="Times New Roman"/>
          <w:color w:val="000000"/>
          <w:sz w:val="20"/>
          <w:szCs w:val="20"/>
        </w:rPr>
        <w:t>keta+midad+morph</w:t>
      </w:r>
      <w:proofErr w:type="spellEnd"/>
      <w:r w:rsidRPr="00267CA8">
        <w:rPr>
          <w:rFonts w:ascii="Times New Roman" w:eastAsia="Arial" w:hAnsi="Times New Roman" w:cs="Times New Roman"/>
          <w:color w:val="000000"/>
          <w:sz w:val="20"/>
          <w:szCs w:val="20"/>
        </w:rPr>
        <w:t>); ketamine and xylazine (</w:t>
      </w:r>
      <w:proofErr w:type="spellStart"/>
      <w:r w:rsidRPr="00267CA8">
        <w:rPr>
          <w:rFonts w:ascii="Times New Roman" w:eastAsia="Arial" w:hAnsi="Times New Roman" w:cs="Times New Roman"/>
          <w:color w:val="000000"/>
          <w:sz w:val="20"/>
          <w:szCs w:val="20"/>
        </w:rPr>
        <w:t>keta+xyla</w:t>
      </w:r>
      <w:proofErr w:type="spellEnd"/>
      <w:r w:rsidRPr="00267CA8">
        <w:rPr>
          <w:rFonts w:ascii="Times New Roman" w:eastAsia="Arial" w:hAnsi="Times New Roman" w:cs="Times New Roman"/>
          <w:color w:val="000000"/>
          <w:sz w:val="20"/>
          <w:szCs w:val="20"/>
        </w:rPr>
        <w:t>); or xylazine and morphine (</w:t>
      </w:r>
      <w:proofErr w:type="spellStart"/>
      <w:r w:rsidRPr="00267CA8">
        <w:rPr>
          <w:rFonts w:ascii="Times New Roman" w:eastAsia="Arial" w:hAnsi="Times New Roman" w:cs="Times New Roman"/>
          <w:color w:val="000000"/>
          <w:sz w:val="20"/>
          <w:szCs w:val="20"/>
        </w:rPr>
        <w:t>xyla+morph</w:t>
      </w:r>
      <w:proofErr w:type="spellEnd"/>
      <w:r w:rsidRPr="00267CA8">
        <w:rPr>
          <w:rFonts w:ascii="Times New Roman" w:eastAsia="Arial" w:hAnsi="Times New Roman" w:cs="Times New Roman"/>
          <w:color w:val="000000"/>
          <w:sz w:val="20"/>
          <w:szCs w:val="20"/>
        </w:rPr>
        <w:t>).</w:t>
      </w:r>
    </w:p>
    <w:p w:rsidR="001A4147" w:rsidRPr="00267CA8" w:rsidRDefault="001A4147" w:rsidP="001A414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91FC5" w:rsidRDefault="00791FC5"/>
    <w:sectPr w:rsidR="00791FC5" w:rsidSect="006F6739">
      <w:footerReference w:type="default" r:id="rId8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18513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666BE2" w:rsidRPr="000C5A74" w:rsidRDefault="001A4147">
        <w:pPr>
          <w:pStyle w:val="Rodap"/>
          <w:jc w:val="right"/>
          <w:rPr>
            <w:rFonts w:ascii="Times New Roman" w:hAnsi="Times New Roman" w:cs="Times New Roman"/>
          </w:rPr>
        </w:pPr>
        <w:r w:rsidRPr="000C5A74">
          <w:rPr>
            <w:rFonts w:ascii="Times New Roman" w:hAnsi="Times New Roman" w:cs="Times New Roman"/>
          </w:rPr>
          <w:fldChar w:fldCharType="begin"/>
        </w:r>
        <w:r w:rsidRPr="000C5A74">
          <w:rPr>
            <w:rFonts w:ascii="Times New Roman" w:hAnsi="Times New Roman" w:cs="Times New Roman"/>
          </w:rPr>
          <w:instrText xml:space="preserve"> PAGE   \* MERGEFORMAT </w:instrText>
        </w:r>
        <w:r w:rsidRPr="000C5A7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 w:rsidRPr="000C5A74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66BE2" w:rsidRDefault="001A4147">
    <w:pPr>
      <w:pStyle w:val="Rodap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yMLEwMTE0NzcyNzdR0lEKTi0uzszPAykwrAUAYvjSHiwAAAA="/>
  </w:docVars>
  <w:rsids>
    <w:rsidRoot w:val="001A4147"/>
    <w:rsid w:val="001A4147"/>
    <w:rsid w:val="0079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FAC5"/>
  <w15:chartTrackingRefBased/>
  <w15:docId w15:val="{C9E1B4C1-338D-4B8B-B673-EBBB4135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147"/>
    <w:rPr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2">
    <w:name w:val="Plain Table 2"/>
    <w:basedOn w:val="Tabelanormal"/>
    <w:uiPriority w:val="42"/>
    <w:rsid w:val="001A414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1A4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4147"/>
    <w:rPr>
      <w:lang w:val="en-GB"/>
    </w:rPr>
  </w:style>
  <w:style w:type="character" w:styleId="Nmerodelinha">
    <w:name w:val="line number"/>
    <w:basedOn w:val="Fontepargpadro"/>
    <w:uiPriority w:val="99"/>
    <w:semiHidden/>
    <w:unhideWhenUsed/>
    <w:rsid w:val="001A4147"/>
  </w:style>
  <w:style w:type="character" w:styleId="Hyperlink">
    <w:name w:val="Hyperlink"/>
    <w:basedOn w:val="Fontepargpadro"/>
    <w:uiPriority w:val="99"/>
    <w:unhideWhenUsed/>
    <w:rsid w:val="001A41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8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deleq.com.au/product/k12-creative-medical-multiparameter-monitor-colour-screen-nibp-sp02-ecg-resp-s-t-pr-parameter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biafonseca@ufu.b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Belchiolina Beatriz Fonseca</dc:creator>
  <cp:keywords/>
  <dc:description/>
  <cp:lastModifiedBy>Belchiolina Beatriz Fonseca</cp:lastModifiedBy>
  <cp:revision>1</cp:revision>
  <dcterms:created xsi:type="dcterms:W3CDTF">2022-04-01T11:07:00Z</dcterms:created>
  <dcterms:modified xsi:type="dcterms:W3CDTF">2022-04-01T11:11:00Z</dcterms:modified>
</cp:coreProperties>
</file>