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17151" w14:textId="428CDD22" w:rsidR="006A4178" w:rsidRPr="006A4178" w:rsidRDefault="006A4178" w:rsidP="006A4178">
      <w:pPr>
        <w:jc w:val="center"/>
        <w:rPr>
          <w:rFonts w:eastAsia="Calibri"/>
          <w:b/>
          <w:bCs/>
          <w:sz w:val="36"/>
          <w:szCs w:val="36"/>
          <w:lang w:eastAsia="en-US"/>
        </w:rPr>
      </w:pPr>
      <w:r w:rsidRPr="006A4178">
        <w:rPr>
          <w:rFonts w:eastAsia="Calibri"/>
          <w:b/>
          <w:bCs/>
          <w:sz w:val="36"/>
          <w:szCs w:val="36"/>
          <w:lang w:eastAsia="en-US"/>
        </w:rPr>
        <w:t xml:space="preserve">Supplementary </w:t>
      </w:r>
      <w:r>
        <w:rPr>
          <w:rFonts w:eastAsia="Calibri"/>
          <w:b/>
          <w:bCs/>
          <w:sz w:val="36"/>
          <w:szCs w:val="36"/>
          <w:lang w:eastAsia="en-US"/>
        </w:rPr>
        <w:t>Information</w:t>
      </w:r>
    </w:p>
    <w:p w14:paraId="6724E8FF" w14:textId="77777777" w:rsidR="006A4178" w:rsidRPr="006A4178" w:rsidRDefault="006A4178" w:rsidP="006A4178">
      <w:pPr>
        <w:spacing w:line="240" w:lineRule="auto"/>
        <w:jc w:val="center"/>
        <w:rPr>
          <w:rFonts w:eastAsia="Calibri"/>
          <w:lang w:eastAsia="en-US"/>
        </w:rPr>
      </w:pPr>
    </w:p>
    <w:p w14:paraId="0E0B5DCD" w14:textId="4A9900AA" w:rsidR="006A4178" w:rsidRDefault="006A4178" w:rsidP="006A4178">
      <w:pPr>
        <w:spacing w:line="240" w:lineRule="auto"/>
        <w:jc w:val="center"/>
        <w:rPr>
          <w:rFonts w:eastAsia="Calibri"/>
          <w:sz w:val="23"/>
          <w:szCs w:val="23"/>
          <w:lang w:eastAsia="en-US"/>
        </w:rPr>
      </w:pPr>
      <w:r w:rsidRPr="006A4178">
        <w:rPr>
          <w:rFonts w:eastAsia="Calibri"/>
          <w:sz w:val="23"/>
          <w:szCs w:val="23"/>
          <w:lang w:eastAsia="en-US"/>
        </w:rPr>
        <w:t>For</w:t>
      </w:r>
    </w:p>
    <w:p w14:paraId="3F55A0CE" w14:textId="6ABB4D3A" w:rsidR="006A4178" w:rsidRDefault="006A4178" w:rsidP="006A4178">
      <w:pPr>
        <w:spacing w:line="240" w:lineRule="auto"/>
        <w:jc w:val="center"/>
        <w:rPr>
          <w:rFonts w:eastAsia="Calibri"/>
          <w:sz w:val="23"/>
          <w:szCs w:val="23"/>
          <w:lang w:eastAsia="en-US"/>
        </w:rPr>
      </w:pPr>
    </w:p>
    <w:p w14:paraId="2E8E913F" w14:textId="77777777" w:rsidR="006A4178" w:rsidRPr="006A4178" w:rsidRDefault="006A4178" w:rsidP="006A4178">
      <w:pPr>
        <w:spacing w:line="240" w:lineRule="auto"/>
        <w:jc w:val="center"/>
        <w:rPr>
          <w:rFonts w:eastAsia="Calibri"/>
          <w:sz w:val="23"/>
          <w:szCs w:val="23"/>
          <w:lang w:eastAsia="en-US"/>
        </w:rPr>
      </w:pPr>
    </w:p>
    <w:p w14:paraId="4C0BDE7F" w14:textId="77777777" w:rsidR="003855D3" w:rsidRPr="003855D3" w:rsidRDefault="003855D3" w:rsidP="003855D3">
      <w:pPr>
        <w:spacing w:line="360" w:lineRule="auto"/>
        <w:jc w:val="center"/>
        <w:rPr>
          <w:rFonts w:eastAsia="Calibri"/>
          <w:b/>
          <w:bCs/>
          <w:color w:val="FF0000"/>
          <w:szCs w:val="22"/>
          <w:lang w:eastAsia="en-US"/>
        </w:rPr>
      </w:pPr>
      <w:r w:rsidRPr="003855D3">
        <w:rPr>
          <w:rFonts w:eastAsia="Calibri"/>
          <w:b/>
          <w:bCs/>
          <w:color w:val="FF0000"/>
          <w:szCs w:val="22"/>
          <w:lang w:eastAsia="en-US"/>
        </w:rPr>
        <w:t>Similar mechanisms of temporary bindings for identity and location of objects in healthy ageing: An eye-tracking study with naturalistic scenes</w:t>
      </w:r>
    </w:p>
    <w:p w14:paraId="445CEBB6" w14:textId="77777777" w:rsidR="006A4178" w:rsidRPr="006A4178" w:rsidRDefault="006A4178" w:rsidP="006A4178">
      <w:pPr>
        <w:spacing w:line="360" w:lineRule="auto"/>
        <w:jc w:val="center"/>
        <w:rPr>
          <w:rFonts w:eastAsia="Calibri"/>
          <w:lang w:eastAsia="en-US"/>
        </w:rPr>
      </w:pPr>
    </w:p>
    <w:p w14:paraId="3BCB784A" w14:textId="77777777" w:rsidR="006A4178" w:rsidRPr="006A4178" w:rsidRDefault="006A4178" w:rsidP="006A4178">
      <w:pPr>
        <w:spacing w:line="360" w:lineRule="auto"/>
        <w:jc w:val="center"/>
        <w:rPr>
          <w:rFonts w:eastAsia="Calibri"/>
          <w:vertAlign w:val="superscript"/>
          <w:lang w:val="it-IT" w:eastAsia="en-US"/>
        </w:rPr>
      </w:pPr>
      <w:r w:rsidRPr="006A4178">
        <w:rPr>
          <w:rFonts w:eastAsia="Calibri"/>
          <w:lang w:val="it-IT" w:eastAsia="en-US"/>
        </w:rPr>
        <w:t>Giorgia D’Innocenzo</w:t>
      </w:r>
      <w:r w:rsidRPr="006A4178">
        <w:rPr>
          <w:rFonts w:eastAsia="Calibri"/>
          <w:vertAlign w:val="superscript"/>
          <w:lang w:val="it-IT" w:eastAsia="en-US"/>
        </w:rPr>
        <w:t>1*</w:t>
      </w:r>
      <w:r w:rsidRPr="006A4178">
        <w:rPr>
          <w:rFonts w:eastAsia="Calibri"/>
          <w:lang w:val="it-IT" w:eastAsia="en-US"/>
        </w:rPr>
        <w:t>, Sergio Della Sala</w:t>
      </w:r>
      <w:r w:rsidRPr="006A4178">
        <w:rPr>
          <w:rFonts w:eastAsia="Calibri"/>
          <w:vertAlign w:val="superscript"/>
          <w:lang w:val="it-IT" w:eastAsia="en-US"/>
        </w:rPr>
        <w:t>2</w:t>
      </w:r>
      <w:r w:rsidRPr="006A4178">
        <w:rPr>
          <w:rFonts w:eastAsia="Calibri"/>
          <w:lang w:val="it-IT" w:eastAsia="en-US"/>
        </w:rPr>
        <w:t xml:space="preserve"> &amp; Moreno I. Coco</w:t>
      </w:r>
      <w:r w:rsidRPr="006A4178">
        <w:rPr>
          <w:rFonts w:eastAsia="Calibri"/>
          <w:vertAlign w:val="superscript"/>
          <w:lang w:val="it-IT" w:eastAsia="en-US"/>
        </w:rPr>
        <w:t>1,3*</w:t>
      </w:r>
    </w:p>
    <w:p w14:paraId="07D27A31" w14:textId="77777777" w:rsidR="006A4178" w:rsidRPr="006A4178" w:rsidRDefault="006A4178" w:rsidP="006A4178">
      <w:pPr>
        <w:rPr>
          <w:rFonts w:eastAsia="Calibri"/>
          <w:lang w:val="it-IT" w:eastAsia="en-US"/>
        </w:rPr>
      </w:pPr>
    </w:p>
    <w:p w14:paraId="53612C3A" w14:textId="77777777" w:rsidR="003855D3" w:rsidRPr="003855D3" w:rsidRDefault="003855D3" w:rsidP="003855D3">
      <w:pPr>
        <w:spacing w:line="360" w:lineRule="auto"/>
        <w:jc w:val="center"/>
        <w:rPr>
          <w:rFonts w:eastAsia="Calibri"/>
          <w:lang w:val="pt-PT" w:eastAsia="en-US"/>
        </w:rPr>
      </w:pPr>
      <w:r w:rsidRPr="003855D3">
        <w:rPr>
          <w:rFonts w:eastAsia="Calibri"/>
          <w:vertAlign w:val="superscript"/>
          <w:lang w:val="pt-PT" w:eastAsia="en-US"/>
        </w:rPr>
        <w:t>1</w:t>
      </w:r>
      <w:r w:rsidRPr="003855D3">
        <w:rPr>
          <w:rFonts w:eastAsia="Calibri"/>
          <w:lang w:val="pt-PT" w:eastAsia="en-US"/>
        </w:rPr>
        <w:t xml:space="preserve"> </w:t>
      </w:r>
      <w:r w:rsidRPr="003855D3">
        <w:rPr>
          <w:rFonts w:eastAsia="Calibri"/>
          <w:color w:val="FF0000"/>
          <w:lang w:val="pt-PT" w:eastAsia="en-US"/>
        </w:rPr>
        <w:t xml:space="preserve">Centro de Investigação em Ciência Psicológica (CICPSI), </w:t>
      </w:r>
      <w:r w:rsidRPr="003855D3">
        <w:rPr>
          <w:rFonts w:eastAsia="Calibri"/>
          <w:lang w:val="pt-PT" w:eastAsia="en-US"/>
        </w:rPr>
        <w:t xml:space="preserve">Faculdade de Psicologia, Universidade de Lisboa, </w:t>
      </w:r>
      <w:proofErr w:type="spellStart"/>
      <w:r w:rsidRPr="003855D3">
        <w:rPr>
          <w:rFonts w:eastAsia="Calibri"/>
          <w:lang w:val="pt-PT" w:eastAsia="en-US"/>
        </w:rPr>
        <w:t>Lisbon</w:t>
      </w:r>
      <w:proofErr w:type="spellEnd"/>
      <w:r w:rsidRPr="003855D3">
        <w:rPr>
          <w:rFonts w:eastAsia="Calibri"/>
          <w:lang w:val="pt-PT" w:eastAsia="en-US"/>
        </w:rPr>
        <w:t>, Portugal</w:t>
      </w:r>
    </w:p>
    <w:p w14:paraId="51EA7E38" w14:textId="77777777" w:rsidR="003855D3" w:rsidRPr="003855D3" w:rsidRDefault="003855D3" w:rsidP="003855D3">
      <w:pPr>
        <w:spacing w:line="360" w:lineRule="auto"/>
        <w:jc w:val="center"/>
        <w:rPr>
          <w:rFonts w:eastAsia="Calibri"/>
          <w:lang w:eastAsia="en-US"/>
        </w:rPr>
      </w:pPr>
      <w:r w:rsidRPr="003855D3">
        <w:rPr>
          <w:rFonts w:eastAsia="Calibri"/>
          <w:vertAlign w:val="superscript"/>
          <w:lang w:eastAsia="en-US"/>
        </w:rPr>
        <w:t>2</w:t>
      </w:r>
      <w:r w:rsidRPr="003855D3">
        <w:rPr>
          <w:rFonts w:eastAsia="Calibri"/>
          <w:lang w:eastAsia="en-US"/>
        </w:rPr>
        <w:t xml:space="preserve"> Human Cognitive Neuroscience, Department of Psychology, University of Edinburgh, Edinburgh, UK</w:t>
      </w:r>
    </w:p>
    <w:p w14:paraId="2BF8F952" w14:textId="77777777" w:rsidR="003855D3" w:rsidRPr="003855D3" w:rsidRDefault="003855D3" w:rsidP="003855D3">
      <w:pPr>
        <w:spacing w:line="360" w:lineRule="auto"/>
        <w:jc w:val="center"/>
        <w:rPr>
          <w:rFonts w:eastAsia="Calibri"/>
          <w:lang w:eastAsia="en-US"/>
        </w:rPr>
      </w:pPr>
      <w:r w:rsidRPr="003855D3">
        <w:rPr>
          <w:rFonts w:eastAsia="Calibri"/>
          <w:vertAlign w:val="superscript"/>
          <w:lang w:eastAsia="en-US"/>
        </w:rPr>
        <w:t>3</w:t>
      </w:r>
      <w:r w:rsidRPr="003855D3">
        <w:rPr>
          <w:rFonts w:eastAsia="Calibri"/>
          <w:lang w:eastAsia="en-US"/>
        </w:rPr>
        <w:t xml:space="preserve"> Department of Psychology, “Sapienza”, University of Rome, Italy  </w:t>
      </w:r>
    </w:p>
    <w:p w14:paraId="09818381" w14:textId="77777777" w:rsidR="003855D3" w:rsidRPr="003855D3" w:rsidRDefault="003855D3" w:rsidP="003855D3">
      <w:pPr>
        <w:spacing w:line="360" w:lineRule="auto"/>
        <w:jc w:val="center"/>
        <w:rPr>
          <w:rFonts w:eastAsia="Calibri"/>
          <w:color w:val="FF0000"/>
          <w:lang w:val="it-IT" w:eastAsia="en-US"/>
        </w:rPr>
      </w:pPr>
      <w:r w:rsidRPr="003855D3">
        <w:rPr>
          <w:rFonts w:eastAsia="Calibri"/>
          <w:color w:val="FF0000"/>
          <w:vertAlign w:val="superscript"/>
          <w:lang w:val="it-IT" w:eastAsia="en-US"/>
        </w:rPr>
        <w:t>4</w:t>
      </w:r>
      <w:r w:rsidRPr="003855D3">
        <w:rPr>
          <w:rFonts w:eastAsia="Calibri"/>
          <w:color w:val="FF0000"/>
          <w:lang w:val="it-IT" w:eastAsia="en-US"/>
        </w:rPr>
        <w:t xml:space="preserve">IRCCS Santa Lucia, Rome, </w:t>
      </w:r>
      <w:proofErr w:type="spellStart"/>
      <w:r w:rsidRPr="003855D3">
        <w:rPr>
          <w:rFonts w:eastAsia="Calibri"/>
          <w:color w:val="FF0000"/>
          <w:lang w:val="it-IT" w:eastAsia="en-US"/>
        </w:rPr>
        <w:t>Italy</w:t>
      </w:r>
      <w:proofErr w:type="spellEnd"/>
      <w:r w:rsidRPr="003855D3">
        <w:rPr>
          <w:rFonts w:eastAsia="Calibri"/>
          <w:color w:val="FF0000"/>
          <w:lang w:val="it-IT" w:eastAsia="en-US"/>
        </w:rPr>
        <w:t xml:space="preserve"> </w:t>
      </w:r>
    </w:p>
    <w:p w14:paraId="3B0C5B80" w14:textId="61E68416" w:rsidR="006A4178" w:rsidRDefault="006A4178" w:rsidP="006A4178">
      <w:pPr>
        <w:spacing w:line="240" w:lineRule="auto"/>
        <w:jc w:val="center"/>
      </w:pPr>
    </w:p>
    <w:p w14:paraId="15143C43" w14:textId="77777777" w:rsidR="006A4178" w:rsidRDefault="006A4178" w:rsidP="006A4178">
      <w:pPr>
        <w:spacing w:line="240" w:lineRule="auto"/>
      </w:pPr>
    </w:p>
    <w:p w14:paraId="1649AA78" w14:textId="188465B7" w:rsidR="006A4178" w:rsidRDefault="006A4178" w:rsidP="006A4178">
      <w:pPr>
        <w:spacing w:line="240" w:lineRule="auto"/>
      </w:pPr>
    </w:p>
    <w:p w14:paraId="2A3ECD49" w14:textId="46563F03" w:rsidR="006A4178" w:rsidRDefault="006A4178" w:rsidP="006A4178">
      <w:pPr>
        <w:spacing w:line="240" w:lineRule="auto"/>
      </w:pPr>
    </w:p>
    <w:p w14:paraId="75BC3997" w14:textId="77777777" w:rsidR="006A4178" w:rsidRDefault="006A4178" w:rsidP="006A4178">
      <w:pPr>
        <w:spacing w:line="240" w:lineRule="auto"/>
      </w:pPr>
    </w:p>
    <w:p w14:paraId="3B4B33ED" w14:textId="77777777" w:rsidR="006A4178" w:rsidRDefault="006A4178" w:rsidP="006A4178">
      <w:pPr>
        <w:spacing w:line="240" w:lineRule="auto"/>
      </w:pPr>
    </w:p>
    <w:p w14:paraId="4AA9ECB1" w14:textId="77777777" w:rsidR="006A4178" w:rsidRDefault="006A4178" w:rsidP="006A4178">
      <w:pPr>
        <w:spacing w:line="240" w:lineRule="auto"/>
      </w:pPr>
    </w:p>
    <w:p w14:paraId="16794BC6" w14:textId="5DB46F53" w:rsidR="006A4178" w:rsidRPr="003855D3" w:rsidRDefault="006A4178" w:rsidP="006A4178">
      <w:pPr>
        <w:spacing w:line="240" w:lineRule="auto"/>
        <w:rPr>
          <w:sz w:val="22"/>
          <w:szCs w:val="22"/>
        </w:rPr>
      </w:pPr>
      <w:r w:rsidRPr="003855D3">
        <w:rPr>
          <w:sz w:val="22"/>
          <w:szCs w:val="22"/>
        </w:rPr>
        <w:t>*Correspondence can be addressed to Giorgia D’Innocenzo (</w:t>
      </w:r>
      <w:hyperlink r:id="rId4" w:history="1">
        <w:r w:rsidRPr="003855D3">
          <w:rPr>
            <w:rStyle w:val="Hyperlink"/>
            <w:sz w:val="22"/>
            <w:szCs w:val="22"/>
          </w:rPr>
          <w:t>giorgiadinnocenzo@psicologia.ulisboa.pt</w:t>
        </w:r>
      </w:hyperlink>
      <w:r w:rsidRPr="003855D3">
        <w:rPr>
          <w:sz w:val="22"/>
          <w:szCs w:val="22"/>
        </w:rPr>
        <w:t>)</w:t>
      </w:r>
      <w:r w:rsidR="001257F6" w:rsidRPr="003855D3">
        <w:rPr>
          <w:sz w:val="22"/>
          <w:szCs w:val="22"/>
        </w:rPr>
        <w:t xml:space="preserve"> or Moreno Coco (</w:t>
      </w:r>
      <w:hyperlink r:id="rId5" w:history="1">
        <w:r w:rsidR="001257F6" w:rsidRPr="003855D3">
          <w:rPr>
            <w:rStyle w:val="Hyperlink"/>
            <w:sz w:val="22"/>
            <w:szCs w:val="22"/>
          </w:rPr>
          <w:t>moreno.cocoi@gmail.com</w:t>
        </w:r>
      </w:hyperlink>
      <w:r w:rsidR="001257F6" w:rsidRPr="003855D3">
        <w:rPr>
          <w:sz w:val="22"/>
          <w:szCs w:val="22"/>
        </w:rPr>
        <w:t>)</w:t>
      </w:r>
      <w:r w:rsidRPr="003855D3">
        <w:rPr>
          <w:sz w:val="22"/>
          <w:szCs w:val="22"/>
        </w:rPr>
        <w:br w:type="page"/>
      </w:r>
    </w:p>
    <w:p w14:paraId="0B92CE8F" w14:textId="6142ACAD" w:rsidR="001B0964" w:rsidRDefault="001B0964" w:rsidP="003548A3">
      <w:pPr>
        <w:pStyle w:val="References"/>
        <w:jc w:val="center"/>
        <w:rPr>
          <w:b/>
          <w:bCs/>
        </w:rPr>
      </w:pPr>
    </w:p>
    <w:p w14:paraId="55E7448F" w14:textId="48EDD09C" w:rsidR="00A74C40" w:rsidRDefault="00A74C40" w:rsidP="00BF4199">
      <w:r>
        <w:rPr>
          <w:rFonts w:eastAsia="Calibri"/>
          <w:lang w:eastAsia="en-US"/>
        </w:rPr>
        <w:t>In this Supplementary Information w</w:t>
      </w:r>
      <w:r w:rsidRPr="00A74C40">
        <w:rPr>
          <w:rFonts w:eastAsia="Calibri"/>
          <w:lang w:eastAsia="en-US"/>
        </w:rPr>
        <w:t xml:space="preserve">e report </w:t>
      </w:r>
      <w:r>
        <w:rPr>
          <w:rFonts w:eastAsia="Calibri"/>
          <w:lang w:eastAsia="en-US"/>
        </w:rPr>
        <w:t>the results of the r</w:t>
      </w:r>
      <w:r w:rsidRPr="00A74C40">
        <w:rPr>
          <w:rFonts w:eastAsia="Calibri"/>
          <w:lang w:eastAsia="en-US"/>
        </w:rPr>
        <w:t>e-analys</w:t>
      </w:r>
      <w:r>
        <w:rPr>
          <w:rFonts w:eastAsia="Calibri"/>
          <w:lang w:eastAsia="en-US"/>
        </w:rPr>
        <w:t>es</w:t>
      </w:r>
      <w:r w:rsidRPr="00A74C40">
        <w:rPr>
          <w:rFonts w:eastAsia="Calibri"/>
          <w:lang w:eastAsia="en-US"/>
        </w:rPr>
        <w:t xml:space="preserve"> of all </w:t>
      </w:r>
      <w:r>
        <w:rPr>
          <w:rFonts w:eastAsia="Calibri"/>
          <w:lang w:eastAsia="en-US"/>
        </w:rPr>
        <w:t>data but</w:t>
      </w:r>
      <w:r w:rsidRPr="00A74C40">
        <w:rPr>
          <w:rFonts w:eastAsia="Calibri"/>
          <w:lang w:eastAsia="en-US"/>
        </w:rPr>
        <w:t xml:space="preserve"> including only trials in which the changed target was consistent with the scene</w:t>
      </w:r>
      <w:r>
        <w:rPr>
          <w:rFonts w:eastAsia="Calibri"/>
          <w:lang w:eastAsia="en-US"/>
        </w:rPr>
        <w:t>.</w:t>
      </w:r>
      <w:r w:rsidR="00BF4199">
        <w:rPr>
          <w:rFonts w:eastAsia="Calibri"/>
          <w:lang w:eastAsia="en-US"/>
        </w:rPr>
        <w:t xml:space="preserve"> Results</w:t>
      </w:r>
      <w:r w:rsidRPr="00A74C40">
        <w:rPr>
          <w:rFonts w:eastAsia="Calibri"/>
          <w:lang w:eastAsia="en-US"/>
        </w:rPr>
        <w:t xml:space="preserve"> replicated our overall findings, with only some minor differences: 1) the difference in response time in the Location versus the Identity condition</w:t>
      </w:r>
      <w:r w:rsidR="00BF4199">
        <w:rPr>
          <w:rFonts w:eastAsia="Calibri"/>
          <w:lang w:eastAsia="en-US"/>
        </w:rPr>
        <w:t xml:space="preserve"> (Table S1)</w:t>
      </w:r>
      <w:r w:rsidRPr="00A74C40">
        <w:rPr>
          <w:rFonts w:eastAsia="Calibri"/>
          <w:lang w:eastAsia="en-US"/>
        </w:rPr>
        <w:t xml:space="preserve"> is no longer significant; 2) the main effect of Type of Change on the latency of the first fixation on the critical object when we compared eye movements to the Present vs Past location</w:t>
      </w:r>
      <w:r w:rsidR="009E2437">
        <w:rPr>
          <w:rFonts w:eastAsia="Calibri"/>
          <w:lang w:eastAsia="en-US"/>
        </w:rPr>
        <w:t xml:space="preserve"> (Table S3)</w:t>
      </w:r>
      <w:r w:rsidRPr="00A74C40">
        <w:rPr>
          <w:rFonts w:eastAsia="Calibri"/>
          <w:lang w:eastAsia="en-US"/>
        </w:rPr>
        <w:t xml:space="preserve"> is also no longer significant.</w:t>
      </w:r>
      <w:r w:rsidR="00BF4199">
        <w:rPr>
          <w:rFonts w:eastAsia="Calibri"/>
          <w:lang w:eastAsia="en-US"/>
        </w:rPr>
        <w:t xml:space="preserve"> T</w:t>
      </w:r>
      <w:r w:rsidR="00BF4199">
        <w:t>hese differences likely arise because the re-analyses are carried out on half of the available trials (i.e., only the consistent trials), resulting in reduced statistical power.</w:t>
      </w:r>
    </w:p>
    <w:p w14:paraId="60854CBA" w14:textId="77777777" w:rsidR="00BF4199" w:rsidRDefault="00BF4199" w:rsidP="00BF4199"/>
    <w:p w14:paraId="30E3DE86" w14:textId="77777777" w:rsidR="00B52F0F" w:rsidRDefault="00B52F0F">
      <w:pPr>
        <w:spacing w:line="240" w:lineRule="auto"/>
        <w:ind w:firstLine="0"/>
        <w:rPr>
          <w:b/>
          <w:bCs/>
        </w:rPr>
      </w:pPr>
      <w:r>
        <w:rPr>
          <w:b/>
          <w:bCs/>
        </w:rPr>
        <w:br w:type="page"/>
      </w:r>
    </w:p>
    <w:p w14:paraId="63E7576E" w14:textId="4FD170DE" w:rsidR="00A74C40" w:rsidRDefault="00A74C40" w:rsidP="00A74C40">
      <w:pPr>
        <w:pStyle w:val="References"/>
        <w:jc w:val="center"/>
        <w:rPr>
          <w:b/>
          <w:bCs/>
        </w:rPr>
      </w:pPr>
      <w:r>
        <w:rPr>
          <w:b/>
          <w:bCs/>
        </w:rPr>
        <w:lastRenderedPageBreak/>
        <w:t>Supplementary Table S1</w:t>
      </w:r>
    </w:p>
    <w:p w14:paraId="770C4B45" w14:textId="6500184C" w:rsidR="003855D3" w:rsidRPr="003855D3" w:rsidRDefault="003855D3" w:rsidP="00CE47EF">
      <w:pPr>
        <w:spacing w:line="360" w:lineRule="auto"/>
        <w:ind w:hanging="567"/>
        <w:rPr>
          <w:color w:val="FF0000"/>
        </w:rPr>
      </w:pPr>
      <w:r w:rsidRPr="003855D3">
        <w:rPr>
          <w:rFonts w:eastAsia="Calibri"/>
          <w:color w:val="FF0000"/>
          <w:lang w:eastAsia="en-US"/>
        </w:rPr>
        <w:t xml:space="preserve">Table </w:t>
      </w:r>
      <w:r w:rsidRPr="00CE47EF">
        <w:rPr>
          <w:rFonts w:eastAsia="Calibri"/>
          <w:color w:val="FF0000"/>
          <w:lang w:eastAsia="en-US"/>
        </w:rPr>
        <w:t>S1</w:t>
      </w:r>
      <w:r w:rsidRPr="003855D3">
        <w:rPr>
          <w:rFonts w:eastAsia="Calibri"/>
          <w:color w:val="FF0000"/>
          <w:lang w:eastAsia="en-US"/>
        </w:rPr>
        <w:t xml:space="preserve">: Generalised and linear </w:t>
      </w:r>
      <w:r w:rsidRPr="003855D3">
        <w:rPr>
          <w:color w:val="FF0000"/>
        </w:rPr>
        <w:t>mixed effects model output for accuracy</w:t>
      </w:r>
      <w:r w:rsidRPr="00CE47EF">
        <w:rPr>
          <w:color w:val="FF0000"/>
        </w:rPr>
        <w:t xml:space="preserve"> (correct vs. incorrect trials)</w:t>
      </w:r>
      <w:r w:rsidRPr="003855D3">
        <w:rPr>
          <w:color w:val="FF0000"/>
        </w:rPr>
        <w:t xml:space="preserve"> and response time (</w:t>
      </w:r>
      <w:r w:rsidRPr="00CE47EF">
        <w:rPr>
          <w:color w:val="FF0000"/>
        </w:rPr>
        <w:t>correct</w:t>
      </w:r>
      <w:r w:rsidRPr="003855D3">
        <w:rPr>
          <w:color w:val="FF0000"/>
        </w:rPr>
        <w:t xml:space="preserve"> </w:t>
      </w:r>
      <w:r w:rsidRPr="00CE47EF">
        <w:rPr>
          <w:color w:val="FF0000"/>
        </w:rPr>
        <w:t>trials</w:t>
      </w:r>
      <w:r w:rsidRPr="003855D3">
        <w:rPr>
          <w:color w:val="FF0000"/>
        </w:rPr>
        <w:t xml:space="preserve"> only)</w:t>
      </w:r>
      <w:r w:rsidRPr="00CE47EF">
        <w:rPr>
          <w:color w:val="FF0000"/>
        </w:rPr>
        <w:t>, considering only trials with consistent items</w:t>
      </w:r>
      <w:r w:rsidRPr="003855D3">
        <w:rPr>
          <w:color w:val="FF0000"/>
        </w:rPr>
        <w:t xml:space="preserve"> </w:t>
      </w:r>
    </w:p>
    <w:tbl>
      <w:tblPr>
        <w:tblStyle w:val="TableGrid21"/>
        <w:tblpPr w:leftFromText="180" w:rightFromText="180" w:vertAnchor="text" w:horzAnchor="page" w:tblpX="1257" w:tblpY="10"/>
        <w:tblW w:w="100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578"/>
        <w:gridCol w:w="992"/>
        <w:gridCol w:w="885"/>
        <w:gridCol w:w="1418"/>
        <w:gridCol w:w="1417"/>
      </w:tblGrid>
      <w:tr w:rsidR="00B52F0F" w:rsidRPr="00B52F0F" w14:paraId="4421C471" w14:textId="77777777" w:rsidTr="000039FD">
        <w:tc>
          <w:tcPr>
            <w:tcW w:w="1809" w:type="dxa"/>
          </w:tcPr>
          <w:p w14:paraId="41CD0019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proofErr w:type="spellStart"/>
            <w:r w:rsidRPr="00B52F0F">
              <w:rPr>
                <w:rFonts w:ascii="Cambria" w:eastAsia="Cambria" w:hAnsi="Cambria"/>
                <w:color w:val="FF0000"/>
                <w:lang w:val="it-IT"/>
              </w:rPr>
              <w:t>Dependent</w:t>
            </w:r>
            <w:proofErr w:type="spellEnd"/>
          </w:p>
          <w:p w14:paraId="70899FD0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proofErr w:type="spellStart"/>
            <w:r w:rsidRPr="00B52F0F">
              <w:rPr>
                <w:rFonts w:ascii="Cambria" w:eastAsia="Cambria" w:hAnsi="Cambria"/>
                <w:color w:val="FF0000"/>
                <w:lang w:val="it-IT"/>
              </w:rPr>
              <w:t>Variable</w:t>
            </w:r>
            <w:proofErr w:type="spellEnd"/>
          </w:p>
        </w:tc>
        <w:tc>
          <w:tcPr>
            <w:tcW w:w="3578" w:type="dxa"/>
          </w:tcPr>
          <w:p w14:paraId="6AC4DB82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proofErr w:type="spellStart"/>
            <w:r w:rsidRPr="00B52F0F">
              <w:rPr>
                <w:rFonts w:ascii="Cambria" w:eastAsia="Cambria" w:hAnsi="Cambria"/>
                <w:color w:val="FF0000"/>
                <w:lang w:val="it-IT"/>
              </w:rPr>
              <w:t>Predictor</w:t>
            </w:r>
            <w:proofErr w:type="spellEnd"/>
          </w:p>
        </w:tc>
        <w:tc>
          <w:tcPr>
            <w:tcW w:w="992" w:type="dxa"/>
          </w:tcPr>
          <w:p w14:paraId="1D25E844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β</w:t>
            </w:r>
          </w:p>
        </w:tc>
        <w:tc>
          <w:tcPr>
            <w:tcW w:w="885" w:type="dxa"/>
          </w:tcPr>
          <w:p w14:paraId="524C2AAE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SE</w:t>
            </w:r>
          </w:p>
        </w:tc>
        <w:tc>
          <w:tcPr>
            <w:tcW w:w="1418" w:type="dxa"/>
          </w:tcPr>
          <w:p w14:paraId="4F0E34F8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z-</w:t>
            </w:r>
            <w:proofErr w:type="spellStart"/>
            <w:r w:rsidRPr="00B52F0F">
              <w:rPr>
                <w:rFonts w:ascii="Cambria" w:eastAsia="Cambria" w:hAnsi="Cambria"/>
                <w:color w:val="FF0000"/>
                <w:lang w:val="it-IT"/>
              </w:rPr>
              <w:t>value</w:t>
            </w:r>
            <w:proofErr w:type="spellEnd"/>
            <w:r w:rsidRPr="00B52F0F">
              <w:rPr>
                <w:rFonts w:ascii="Cambria" w:eastAsia="Cambria" w:hAnsi="Cambria"/>
                <w:color w:val="FF0000"/>
                <w:lang w:val="it-IT"/>
              </w:rPr>
              <w:t>/t-</w:t>
            </w:r>
            <w:proofErr w:type="spellStart"/>
            <w:r w:rsidRPr="00B52F0F">
              <w:rPr>
                <w:rFonts w:ascii="Cambria" w:eastAsia="Cambria" w:hAnsi="Cambria"/>
                <w:color w:val="FF0000"/>
                <w:lang w:val="it-IT"/>
              </w:rPr>
              <w:t>value</w:t>
            </w:r>
            <w:proofErr w:type="spellEnd"/>
          </w:p>
        </w:tc>
        <w:tc>
          <w:tcPr>
            <w:tcW w:w="1417" w:type="dxa"/>
          </w:tcPr>
          <w:p w14:paraId="6F12ED2D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 xml:space="preserve">Pr </w:t>
            </w:r>
            <w:proofErr w:type="gramStart"/>
            <w:r w:rsidRPr="00B52F0F">
              <w:rPr>
                <w:rFonts w:ascii="Cambria" w:eastAsia="Cambria" w:hAnsi="Cambria"/>
                <w:color w:val="FF0000"/>
                <w:lang w:val="it-IT"/>
              </w:rPr>
              <w:t>( &gt;</w:t>
            </w:r>
            <w:proofErr w:type="gramEnd"/>
            <w:r w:rsidRPr="00B52F0F">
              <w:rPr>
                <w:rFonts w:ascii="Cambria" w:eastAsia="Cambria" w:hAnsi="Cambria"/>
                <w:color w:val="FF0000"/>
                <w:lang w:val="it-IT"/>
              </w:rPr>
              <w:t xml:space="preserve"> | z | )</w:t>
            </w:r>
          </w:p>
        </w:tc>
      </w:tr>
      <w:tr w:rsidR="00B52F0F" w:rsidRPr="00B52F0F" w14:paraId="13B42566" w14:textId="77777777" w:rsidTr="000039FD">
        <w:tc>
          <w:tcPr>
            <w:tcW w:w="1809" w:type="dxa"/>
            <w:vMerge w:val="restart"/>
          </w:tcPr>
          <w:p w14:paraId="5E7A0EDF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bookmarkStart w:id="0" w:name="_Hlk98846061"/>
            <w:proofErr w:type="spellStart"/>
            <w:r w:rsidRPr="00B52F0F">
              <w:rPr>
                <w:rFonts w:ascii="Cambria" w:eastAsia="Cambria" w:hAnsi="Cambria"/>
                <w:color w:val="FF0000"/>
                <w:lang w:val="it-IT"/>
              </w:rPr>
              <w:t>Response</w:t>
            </w:r>
            <w:proofErr w:type="spellEnd"/>
          </w:p>
          <w:p w14:paraId="0B996977" w14:textId="77777777" w:rsidR="00B52F0F" w:rsidRPr="00B52F0F" w:rsidRDefault="00B52F0F" w:rsidP="00B52F0F">
            <w:pPr>
              <w:spacing w:before="80" w:after="80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proofErr w:type="spellStart"/>
            <w:r w:rsidRPr="00B52F0F">
              <w:rPr>
                <w:rFonts w:ascii="Cambria" w:eastAsia="Cambria" w:hAnsi="Cambria"/>
                <w:color w:val="FF0000"/>
                <w:lang w:val="it-IT"/>
              </w:rPr>
              <w:t>Accuracy</w:t>
            </w:r>
            <w:proofErr w:type="spellEnd"/>
          </w:p>
        </w:tc>
        <w:tc>
          <w:tcPr>
            <w:tcW w:w="3578" w:type="dxa"/>
          </w:tcPr>
          <w:p w14:paraId="176FB5A7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proofErr w:type="spellStart"/>
            <w:r w:rsidRPr="00B52F0F">
              <w:rPr>
                <w:rFonts w:ascii="Cambria" w:eastAsia="Cambria" w:hAnsi="Cambria"/>
                <w:color w:val="FF0000"/>
                <w:lang w:val="it-IT"/>
              </w:rPr>
              <w:t>Intercept</w:t>
            </w:r>
            <w:proofErr w:type="spellEnd"/>
          </w:p>
        </w:tc>
        <w:tc>
          <w:tcPr>
            <w:tcW w:w="992" w:type="dxa"/>
          </w:tcPr>
          <w:p w14:paraId="33987CB8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1.52</w:t>
            </w:r>
          </w:p>
        </w:tc>
        <w:tc>
          <w:tcPr>
            <w:tcW w:w="885" w:type="dxa"/>
          </w:tcPr>
          <w:p w14:paraId="7BF56965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0.14</w:t>
            </w:r>
          </w:p>
        </w:tc>
        <w:tc>
          <w:tcPr>
            <w:tcW w:w="1418" w:type="dxa"/>
          </w:tcPr>
          <w:p w14:paraId="10D93DA2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11.02</w:t>
            </w:r>
          </w:p>
        </w:tc>
        <w:tc>
          <w:tcPr>
            <w:tcW w:w="1417" w:type="dxa"/>
          </w:tcPr>
          <w:p w14:paraId="791E1FBA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b/>
                <w:bCs/>
                <w:color w:val="FF0000"/>
                <w:lang w:val="it-IT"/>
              </w:rPr>
              <w:t>&lt;0.0001</w:t>
            </w:r>
          </w:p>
        </w:tc>
      </w:tr>
      <w:bookmarkEnd w:id="0"/>
      <w:tr w:rsidR="00B52F0F" w:rsidRPr="00B52F0F" w14:paraId="1B03CD54" w14:textId="77777777" w:rsidTr="000039FD">
        <w:tc>
          <w:tcPr>
            <w:tcW w:w="1809" w:type="dxa"/>
            <w:vMerge/>
          </w:tcPr>
          <w:p w14:paraId="010B733B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</w:p>
        </w:tc>
        <w:tc>
          <w:tcPr>
            <w:tcW w:w="3578" w:type="dxa"/>
          </w:tcPr>
          <w:p w14:paraId="2F504240" w14:textId="77777777" w:rsidR="00B52F0F" w:rsidRPr="00B52F0F" w:rsidRDefault="00B52F0F" w:rsidP="00B52F0F">
            <w:pPr>
              <w:tabs>
                <w:tab w:val="center" w:pos="1681"/>
              </w:tabs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Group</w:t>
            </w:r>
            <w:r w:rsidRPr="00B52F0F">
              <w:rPr>
                <w:rFonts w:ascii="Cambria" w:eastAsia="Cambria" w:hAnsi="Cambria"/>
                <w:color w:val="FF0000"/>
                <w:lang w:val="it-IT"/>
              </w:rPr>
              <w:tab/>
            </w:r>
          </w:p>
        </w:tc>
        <w:tc>
          <w:tcPr>
            <w:tcW w:w="992" w:type="dxa"/>
          </w:tcPr>
          <w:p w14:paraId="350A6459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0.49</w:t>
            </w:r>
          </w:p>
        </w:tc>
        <w:tc>
          <w:tcPr>
            <w:tcW w:w="885" w:type="dxa"/>
          </w:tcPr>
          <w:p w14:paraId="6AB87A2A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0.19</w:t>
            </w:r>
          </w:p>
        </w:tc>
        <w:tc>
          <w:tcPr>
            <w:tcW w:w="1418" w:type="dxa"/>
          </w:tcPr>
          <w:p w14:paraId="42339EEC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2.52</w:t>
            </w:r>
          </w:p>
        </w:tc>
        <w:tc>
          <w:tcPr>
            <w:tcW w:w="1417" w:type="dxa"/>
          </w:tcPr>
          <w:p w14:paraId="5164970E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b/>
                <w:bCs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b/>
                <w:bCs/>
                <w:color w:val="FF0000"/>
                <w:lang w:val="it-IT"/>
              </w:rPr>
              <w:t>0.01</w:t>
            </w:r>
          </w:p>
        </w:tc>
      </w:tr>
      <w:tr w:rsidR="00B52F0F" w:rsidRPr="00B52F0F" w14:paraId="577284C7" w14:textId="77777777" w:rsidTr="000039FD">
        <w:tc>
          <w:tcPr>
            <w:tcW w:w="1809" w:type="dxa"/>
            <w:vMerge/>
          </w:tcPr>
          <w:p w14:paraId="7BE8CFCD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</w:p>
        </w:tc>
        <w:tc>
          <w:tcPr>
            <w:tcW w:w="3578" w:type="dxa"/>
          </w:tcPr>
          <w:p w14:paraId="2D78E5D5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proofErr w:type="spellStart"/>
            <w:r w:rsidRPr="00B52F0F">
              <w:rPr>
                <w:rFonts w:ascii="Cambria" w:eastAsia="Cambria" w:hAnsi="Cambria"/>
                <w:color w:val="FF0000"/>
                <w:lang w:val="it-IT"/>
              </w:rPr>
              <w:t>Both</w:t>
            </w:r>
            <w:proofErr w:type="spellEnd"/>
            <w:r w:rsidRPr="00B52F0F">
              <w:rPr>
                <w:rFonts w:ascii="Cambria" w:eastAsia="Cambria" w:hAnsi="Cambria"/>
                <w:color w:val="FF0000"/>
                <w:lang w:val="it-IT"/>
              </w:rPr>
              <w:t xml:space="preserve"> vs. Identity</w:t>
            </w:r>
          </w:p>
        </w:tc>
        <w:tc>
          <w:tcPr>
            <w:tcW w:w="992" w:type="dxa"/>
          </w:tcPr>
          <w:p w14:paraId="1215E7AF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1.19</w:t>
            </w:r>
          </w:p>
        </w:tc>
        <w:tc>
          <w:tcPr>
            <w:tcW w:w="885" w:type="dxa"/>
          </w:tcPr>
          <w:p w14:paraId="6D65ED1A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0.20</w:t>
            </w:r>
          </w:p>
        </w:tc>
        <w:tc>
          <w:tcPr>
            <w:tcW w:w="1418" w:type="dxa"/>
          </w:tcPr>
          <w:p w14:paraId="7A45F80D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5.91</w:t>
            </w:r>
          </w:p>
        </w:tc>
        <w:tc>
          <w:tcPr>
            <w:tcW w:w="1417" w:type="dxa"/>
          </w:tcPr>
          <w:p w14:paraId="694A036E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b/>
                <w:bCs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b/>
                <w:bCs/>
                <w:color w:val="FF0000"/>
                <w:lang w:val="it-IT"/>
              </w:rPr>
              <w:t>&lt;0.0001</w:t>
            </w:r>
          </w:p>
        </w:tc>
      </w:tr>
      <w:tr w:rsidR="00B52F0F" w:rsidRPr="00B52F0F" w14:paraId="64FE849D" w14:textId="77777777" w:rsidTr="000039FD">
        <w:tc>
          <w:tcPr>
            <w:tcW w:w="1809" w:type="dxa"/>
            <w:vMerge/>
          </w:tcPr>
          <w:p w14:paraId="5F5C9CC2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</w:p>
        </w:tc>
        <w:tc>
          <w:tcPr>
            <w:tcW w:w="3578" w:type="dxa"/>
          </w:tcPr>
          <w:p w14:paraId="7EF6AFD7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Location vs. Identity</w:t>
            </w:r>
          </w:p>
        </w:tc>
        <w:tc>
          <w:tcPr>
            <w:tcW w:w="992" w:type="dxa"/>
          </w:tcPr>
          <w:p w14:paraId="58C4C47D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-0.24</w:t>
            </w:r>
          </w:p>
        </w:tc>
        <w:tc>
          <w:tcPr>
            <w:tcW w:w="885" w:type="dxa"/>
          </w:tcPr>
          <w:p w14:paraId="0FB2D325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0.22</w:t>
            </w:r>
          </w:p>
        </w:tc>
        <w:tc>
          <w:tcPr>
            <w:tcW w:w="1418" w:type="dxa"/>
          </w:tcPr>
          <w:p w14:paraId="5A5ADCD9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-1.14</w:t>
            </w:r>
          </w:p>
        </w:tc>
        <w:tc>
          <w:tcPr>
            <w:tcW w:w="1417" w:type="dxa"/>
          </w:tcPr>
          <w:p w14:paraId="6AD769B0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0.25</w:t>
            </w:r>
          </w:p>
        </w:tc>
      </w:tr>
      <w:tr w:rsidR="00B52F0F" w:rsidRPr="00B52F0F" w14:paraId="76797B0B" w14:textId="77777777" w:rsidTr="000039FD">
        <w:tc>
          <w:tcPr>
            <w:tcW w:w="1809" w:type="dxa"/>
            <w:vMerge/>
          </w:tcPr>
          <w:p w14:paraId="133268A9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</w:p>
        </w:tc>
        <w:tc>
          <w:tcPr>
            <w:tcW w:w="3578" w:type="dxa"/>
          </w:tcPr>
          <w:p w14:paraId="0FE5C4E8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 xml:space="preserve">Group x </w:t>
            </w:r>
            <w:proofErr w:type="spellStart"/>
            <w:r w:rsidRPr="00B52F0F">
              <w:rPr>
                <w:rFonts w:ascii="Cambria" w:eastAsia="Cambria" w:hAnsi="Cambria"/>
                <w:color w:val="FF0000"/>
                <w:lang w:val="it-IT"/>
              </w:rPr>
              <w:t>Both</w:t>
            </w:r>
            <w:proofErr w:type="spellEnd"/>
            <w:r w:rsidRPr="00B52F0F">
              <w:rPr>
                <w:rFonts w:ascii="Cambria" w:eastAsia="Cambria" w:hAnsi="Cambria"/>
                <w:color w:val="FF0000"/>
                <w:lang w:val="it-IT"/>
              </w:rPr>
              <w:t xml:space="preserve"> vs. Identity</w:t>
            </w:r>
          </w:p>
        </w:tc>
        <w:tc>
          <w:tcPr>
            <w:tcW w:w="992" w:type="dxa"/>
          </w:tcPr>
          <w:p w14:paraId="7CBFC3E1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0.8</w:t>
            </w:r>
          </w:p>
        </w:tc>
        <w:tc>
          <w:tcPr>
            <w:tcW w:w="885" w:type="dxa"/>
          </w:tcPr>
          <w:p w14:paraId="63CA9981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0.34</w:t>
            </w:r>
          </w:p>
        </w:tc>
        <w:tc>
          <w:tcPr>
            <w:tcW w:w="1418" w:type="dxa"/>
          </w:tcPr>
          <w:p w14:paraId="6E6FD2FC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2.32</w:t>
            </w:r>
          </w:p>
        </w:tc>
        <w:tc>
          <w:tcPr>
            <w:tcW w:w="1417" w:type="dxa"/>
          </w:tcPr>
          <w:p w14:paraId="52FE07AE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b/>
                <w:bCs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b/>
                <w:bCs/>
                <w:color w:val="FF0000"/>
                <w:lang w:val="it-IT"/>
              </w:rPr>
              <w:t>0.02</w:t>
            </w:r>
          </w:p>
        </w:tc>
      </w:tr>
      <w:tr w:rsidR="00B52F0F" w:rsidRPr="00B52F0F" w14:paraId="74B29448" w14:textId="77777777" w:rsidTr="000039FD">
        <w:tc>
          <w:tcPr>
            <w:tcW w:w="1809" w:type="dxa"/>
            <w:vMerge/>
          </w:tcPr>
          <w:p w14:paraId="2D725739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</w:p>
        </w:tc>
        <w:tc>
          <w:tcPr>
            <w:tcW w:w="3578" w:type="dxa"/>
          </w:tcPr>
          <w:p w14:paraId="1688F3DC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Group x Location vs. Identity</w:t>
            </w:r>
          </w:p>
        </w:tc>
        <w:tc>
          <w:tcPr>
            <w:tcW w:w="992" w:type="dxa"/>
          </w:tcPr>
          <w:p w14:paraId="1F0003B5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-0.07</w:t>
            </w:r>
          </w:p>
        </w:tc>
        <w:tc>
          <w:tcPr>
            <w:tcW w:w="885" w:type="dxa"/>
          </w:tcPr>
          <w:p w14:paraId="5E9B06DA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0.31</w:t>
            </w:r>
          </w:p>
        </w:tc>
        <w:tc>
          <w:tcPr>
            <w:tcW w:w="1418" w:type="dxa"/>
          </w:tcPr>
          <w:p w14:paraId="7C62B9B3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-0.24</w:t>
            </w:r>
          </w:p>
        </w:tc>
        <w:tc>
          <w:tcPr>
            <w:tcW w:w="1417" w:type="dxa"/>
          </w:tcPr>
          <w:p w14:paraId="727B066E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0.81</w:t>
            </w:r>
          </w:p>
        </w:tc>
      </w:tr>
      <w:tr w:rsidR="00B52F0F" w:rsidRPr="00B52F0F" w14:paraId="2DEC3920" w14:textId="77777777" w:rsidTr="000039FD">
        <w:tc>
          <w:tcPr>
            <w:tcW w:w="1809" w:type="dxa"/>
            <w:vMerge w:val="restart"/>
          </w:tcPr>
          <w:p w14:paraId="01EF84C6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proofErr w:type="spellStart"/>
            <w:r w:rsidRPr="00B52F0F">
              <w:rPr>
                <w:rFonts w:ascii="Cambria" w:eastAsia="Cambria" w:hAnsi="Cambria"/>
                <w:color w:val="FF0000"/>
                <w:lang w:val="it-IT"/>
              </w:rPr>
              <w:t>Response</w:t>
            </w:r>
            <w:proofErr w:type="spellEnd"/>
            <w:r w:rsidRPr="00B52F0F">
              <w:rPr>
                <w:rFonts w:ascii="Cambria" w:eastAsia="Cambria" w:hAnsi="Cambria"/>
                <w:color w:val="FF0000"/>
                <w:lang w:val="it-IT"/>
              </w:rPr>
              <w:t xml:space="preserve"> </w:t>
            </w:r>
          </w:p>
          <w:p w14:paraId="5CC541B9" w14:textId="77777777" w:rsidR="00B52F0F" w:rsidRPr="00B52F0F" w:rsidRDefault="00B52F0F" w:rsidP="00B52F0F">
            <w:pPr>
              <w:spacing w:before="80" w:after="80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Time (z-score)</w:t>
            </w:r>
          </w:p>
        </w:tc>
        <w:tc>
          <w:tcPr>
            <w:tcW w:w="3578" w:type="dxa"/>
          </w:tcPr>
          <w:p w14:paraId="16772CFB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proofErr w:type="spellStart"/>
            <w:r w:rsidRPr="00B52F0F">
              <w:rPr>
                <w:rFonts w:ascii="Cambria" w:eastAsia="Cambria" w:hAnsi="Cambria"/>
                <w:color w:val="FF0000"/>
                <w:lang w:val="it-IT"/>
              </w:rPr>
              <w:t>Intercept</w:t>
            </w:r>
            <w:proofErr w:type="spellEnd"/>
          </w:p>
        </w:tc>
        <w:tc>
          <w:tcPr>
            <w:tcW w:w="992" w:type="dxa"/>
          </w:tcPr>
          <w:p w14:paraId="75054A55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-0.5</w:t>
            </w:r>
          </w:p>
        </w:tc>
        <w:tc>
          <w:tcPr>
            <w:tcW w:w="885" w:type="dxa"/>
          </w:tcPr>
          <w:p w14:paraId="6701A513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0.05</w:t>
            </w:r>
          </w:p>
        </w:tc>
        <w:tc>
          <w:tcPr>
            <w:tcW w:w="1418" w:type="dxa"/>
          </w:tcPr>
          <w:p w14:paraId="4526B008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-9.95</w:t>
            </w:r>
          </w:p>
        </w:tc>
        <w:tc>
          <w:tcPr>
            <w:tcW w:w="1417" w:type="dxa"/>
          </w:tcPr>
          <w:p w14:paraId="783BEC7C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b/>
                <w:bCs/>
                <w:color w:val="FF0000"/>
                <w:lang w:val="it-IT"/>
              </w:rPr>
              <w:t>&lt;0.0001</w:t>
            </w:r>
          </w:p>
        </w:tc>
      </w:tr>
      <w:tr w:rsidR="00B52F0F" w:rsidRPr="00B52F0F" w14:paraId="7CC2D691" w14:textId="77777777" w:rsidTr="000039FD">
        <w:tc>
          <w:tcPr>
            <w:tcW w:w="1809" w:type="dxa"/>
            <w:vMerge/>
          </w:tcPr>
          <w:p w14:paraId="5A583FA3" w14:textId="77777777" w:rsidR="00B52F0F" w:rsidRPr="00B52F0F" w:rsidRDefault="00B52F0F" w:rsidP="00B52F0F">
            <w:pPr>
              <w:spacing w:before="80" w:after="80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</w:p>
        </w:tc>
        <w:tc>
          <w:tcPr>
            <w:tcW w:w="3578" w:type="dxa"/>
          </w:tcPr>
          <w:p w14:paraId="068E4734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Group</w:t>
            </w:r>
          </w:p>
        </w:tc>
        <w:tc>
          <w:tcPr>
            <w:tcW w:w="992" w:type="dxa"/>
          </w:tcPr>
          <w:p w14:paraId="1B4E5A74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0.08</w:t>
            </w:r>
          </w:p>
        </w:tc>
        <w:tc>
          <w:tcPr>
            <w:tcW w:w="885" w:type="dxa"/>
          </w:tcPr>
          <w:p w14:paraId="27F0CF56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0.09</w:t>
            </w:r>
          </w:p>
        </w:tc>
        <w:tc>
          <w:tcPr>
            <w:tcW w:w="1418" w:type="dxa"/>
          </w:tcPr>
          <w:p w14:paraId="5C4EDCC0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48.19</w:t>
            </w:r>
          </w:p>
        </w:tc>
        <w:tc>
          <w:tcPr>
            <w:tcW w:w="1417" w:type="dxa"/>
          </w:tcPr>
          <w:p w14:paraId="587788AA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0.41</w:t>
            </w:r>
          </w:p>
        </w:tc>
      </w:tr>
      <w:tr w:rsidR="00B52F0F" w:rsidRPr="00B52F0F" w14:paraId="1A257A17" w14:textId="77777777" w:rsidTr="000039FD">
        <w:tc>
          <w:tcPr>
            <w:tcW w:w="1809" w:type="dxa"/>
            <w:vMerge/>
          </w:tcPr>
          <w:p w14:paraId="59AE7FB2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</w:p>
        </w:tc>
        <w:tc>
          <w:tcPr>
            <w:tcW w:w="3578" w:type="dxa"/>
          </w:tcPr>
          <w:p w14:paraId="1665B5CB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proofErr w:type="spellStart"/>
            <w:r w:rsidRPr="00B52F0F">
              <w:rPr>
                <w:rFonts w:ascii="Cambria" w:eastAsia="Cambria" w:hAnsi="Cambria"/>
                <w:color w:val="FF0000"/>
                <w:lang w:val="it-IT"/>
              </w:rPr>
              <w:t>Both</w:t>
            </w:r>
            <w:proofErr w:type="spellEnd"/>
            <w:r w:rsidRPr="00B52F0F">
              <w:rPr>
                <w:rFonts w:ascii="Cambria" w:eastAsia="Cambria" w:hAnsi="Cambria"/>
                <w:color w:val="FF0000"/>
                <w:lang w:val="it-IT"/>
              </w:rPr>
              <w:t xml:space="preserve"> vs. Identity</w:t>
            </w:r>
          </w:p>
        </w:tc>
        <w:tc>
          <w:tcPr>
            <w:tcW w:w="992" w:type="dxa"/>
          </w:tcPr>
          <w:p w14:paraId="56FBF653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-0.18</w:t>
            </w:r>
          </w:p>
        </w:tc>
        <w:tc>
          <w:tcPr>
            <w:tcW w:w="885" w:type="dxa"/>
          </w:tcPr>
          <w:p w14:paraId="1B25B63B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0.04</w:t>
            </w:r>
          </w:p>
        </w:tc>
        <w:tc>
          <w:tcPr>
            <w:tcW w:w="1418" w:type="dxa"/>
          </w:tcPr>
          <w:p w14:paraId="10CCB460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-4.01</w:t>
            </w:r>
          </w:p>
        </w:tc>
        <w:tc>
          <w:tcPr>
            <w:tcW w:w="1417" w:type="dxa"/>
          </w:tcPr>
          <w:p w14:paraId="18309088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b/>
                <w:bCs/>
                <w:color w:val="FF0000"/>
                <w:lang w:val="it-IT"/>
              </w:rPr>
              <w:t>&lt;0.0001</w:t>
            </w:r>
          </w:p>
        </w:tc>
      </w:tr>
      <w:tr w:rsidR="00B52F0F" w:rsidRPr="00B52F0F" w14:paraId="03042EF8" w14:textId="77777777" w:rsidTr="000039FD">
        <w:tc>
          <w:tcPr>
            <w:tcW w:w="1809" w:type="dxa"/>
            <w:vMerge/>
          </w:tcPr>
          <w:p w14:paraId="2AC97F2D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</w:p>
        </w:tc>
        <w:tc>
          <w:tcPr>
            <w:tcW w:w="3578" w:type="dxa"/>
          </w:tcPr>
          <w:p w14:paraId="0F20AB61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Location vs. Identity</w:t>
            </w:r>
          </w:p>
        </w:tc>
        <w:tc>
          <w:tcPr>
            <w:tcW w:w="992" w:type="dxa"/>
          </w:tcPr>
          <w:p w14:paraId="735B6D65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0.02</w:t>
            </w:r>
          </w:p>
        </w:tc>
        <w:tc>
          <w:tcPr>
            <w:tcW w:w="885" w:type="dxa"/>
          </w:tcPr>
          <w:p w14:paraId="1580AEA2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0.09</w:t>
            </w:r>
          </w:p>
        </w:tc>
        <w:tc>
          <w:tcPr>
            <w:tcW w:w="1418" w:type="dxa"/>
          </w:tcPr>
          <w:p w14:paraId="04B848E8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0.21</w:t>
            </w:r>
          </w:p>
        </w:tc>
        <w:tc>
          <w:tcPr>
            <w:tcW w:w="1417" w:type="dxa"/>
          </w:tcPr>
          <w:p w14:paraId="2CD1ADC5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0.8</w:t>
            </w:r>
          </w:p>
        </w:tc>
      </w:tr>
      <w:tr w:rsidR="00B52F0F" w:rsidRPr="00B52F0F" w14:paraId="43DC0FE8" w14:textId="77777777" w:rsidTr="000039FD">
        <w:tc>
          <w:tcPr>
            <w:tcW w:w="1809" w:type="dxa"/>
            <w:vMerge/>
          </w:tcPr>
          <w:p w14:paraId="528A8FBF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</w:p>
        </w:tc>
        <w:tc>
          <w:tcPr>
            <w:tcW w:w="3578" w:type="dxa"/>
          </w:tcPr>
          <w:p w14:paraId="28B98050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 xml:space="preserve">Group x </w:t>
            </w:r>
            <w:proofErr w:type="spellStart"/>
            <w:r w:rsidRPr="00B52F0F">
              <w:rPr>
                <w:rFonts w:ascii="Cambria" w:eastAsia="Cambria" w:hAnsi="Cambria"/>
                <w:color w:val="FF0000"/>
                <w:lang w:val="it-IT"/>
              </w:rPr>
              <w:t>Both</w:t>
            </w:r>
            <w:proofErr w:type="spellEnd"/>
            <w:r w:rsidRPr="00B52F0F">
              <w:rPr>
                <w:rFonts w:ascii="Cambria" w:eastAsia="Cambria" w:hAnsi="Cambria"/>
                <w:color w:val="FF0000"/>
                <w:lang w:val="it-IT"/>
              </w:rPr>
              <w:t xml:space="preserve"> vs. Identity</w:t>
            </w:r>
          </w:p>
        </w:tc>
        <w:tc>
          <w:tcPr>
            <w:tcW w:w="992" w:type="dxa"/>
          </w:tcPr>
          <w:p w14:paraId="6F7C3315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0.08</w:t>
            </w:r>
          </w:p>
        </w:tc>
        <w:tc>
          <w:tcPr>
            <w:tcW w:w="885" w:type="dxa"/>
          </w:tcPr>
          <w:p w14:paraId="0AC0AB69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0.09</w:t>
            </w:r>
          </w:p>
        </w:tc>
        <w:tc>
          <w:tcPr>
            <w:tcW w:w="1418" w:type="dxa"/>
          </w:tcPr>
          <w:p w14:paraId="1C7C9B83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0.88</w:t>
            </w:r>
          </w:p>
        </w:tc>
        <w:tc>
          <w:tcPr>
            <w:tcW w:w="1417" w:type="dxa"/>
          </w:tcPr>
          <w:p w14:paraId="7366A530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0.38</w:t>
            </w:r>
          </w:p>
        </w:tc>
      </w:tr>
      <w:tr w:rsidR="00B52F0F" w:rsidRPr="00B52F0F" w14:paraId="20C1D271" w14:textId="77777777" w:rsidTr="000039FD">
        <w:tc>
          <w:tcPr>
            <w:tcW w:w="1809" w:type="dxa"/>
            <w:vMerge/>
          </w:tcPr>
          <w:p w14:paraId="6C5B1FA7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</w:p>
        </w:tc>
        <w:tc>
          <w:tcPr>
            <w:tcW w:w="3578" w:type="dxa"/>
          </w:tcPr>
          <w:p w14:paraId="7EDA4AD7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Group x Location vs. Identity</w:t>
            </w:r>
          </w:p>
        </w:tc>
        <w:tc>
          <w:tcPr>
            <w:tcW w:w="992" w:type="dxa"/>
          </w:tcPr>
          <w:p w14:paraId="17762001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0.02</w:t>
            </w:r>
          </w:p>
        </w:tc>
        <w:tc>
          <w:tcPr>
            <w:tcW w:w="885" w:type="dxa"/>
          </w:tcPr>
          <w:p w14:paraId="29B6909E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0.09</w:t>
            </w:r>
          </w:p>
        </w:tc>
        <w:tc>
          <w:tcPr>
            <w:tcW w:w="1418" w:type="dxa"/>
          </w:tcPr>
          <w:p w14:paraId="5BD6D776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0.21</w:t>
            </w:r>
          </w:p>
        </w:tc>
        <w:tc>
          <w:tcPr>
            <w:tcW w:w="1417" w:type="dxa"/>
          </w:tcPr>
          <w:p w14:paraId="5C14B071" w14:textId="77777777" w:rsidR="00B52F0F" w:rsidRPr="00B52F0F" w:rsidRDefault="00B52F0F" w:rsidP="00B52F0F">
            <w:pPr>
              <w:spacing w:before="80" w:after="80" w:line="240" w:lineRule="auto"/>
              <w:ind w:hanging="357"/>
              <w:rPr>
                <w:rFonts w:ascii="Cambria" w:eastAsia="Cambria" w:hAnsi="Cambria"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color w:val="FF0000"/>
                <w:lang w:val="it-IT"/>
              </w:rPr>
              <w:t>0.83</w:t>
            </w:r>
          </w:p>
        </w:tc>
      </w:tr>
    </w:tbl>
    <w:p w14:paraId="474256C0" w14:textId="144CB1F6" w:rsidR="003855D3" w:rsidRPr="003855D3" w:rsidRDefault="003855D3" w:rsidP="00B52F0F">
      <w:pPr>
        <w:spacing w:before="120" w:line="240" w:lineRule="auto"/>
        <w:ind w:firstLine="0"/>
        <w:rPr>
          <w:rFonts w:eastAsia="MS Mincho"/>
          <w:color w:val="FF0000"/>
        </w:rPr>
      </w:pPr>
      <w:r w:rsidRPr="003855D3">
        <w:rPr>
          <w:rFonts w:eastAsia="MS Mincho"/>
          <w:i/>
          <w:color w:val="FF0000"/>
        </w:rPr>
        <w:t>Note</w:t>
      </w:r>
      <w:r w:rsidRPr="003855D3">
        <w:rPr>
          <w:rFonts w:eastAsia="MS Mincho"/>
          <w:color w:val="FF0000"/>
        </w:rPr>
        <w:t xml:space="preserve">.   Predictors centred and standardized entered in the G(L)MER </w:t>
      </w:r>
      <w:proofErr w:type="gramStart"/>
      <w:r w:rsidRPr="003855D3">
        <w:rPr>
          <w:rFonts w:eastAsia="MS Mincho"/>
          <w:color w:val="FF0000"/>
        </w:rPr>
        <w:t>were:</w:t>
      </w:r>
      <w:proofErr w:type="gramEnd"/>
      <w:r w:rsidRPr="003855D3">
        <w:rPr>
          <w:rFonts w:eastAsia="MS Mincho"/>
          <w:color w:val="FF0000"/>
        </w:rPr>
        <w:t xml:space="preserve"> Group (Older = -.5 and Younger = .5) and Type of Change (Location, Both – Identity as reference level). We report the </w:t>
      </w:r>
      <w:r w:rsidRPr="003855D3">
        <w:rPr>
          <w:rFonts w:eastAsia="MS Mincho"/>
          <w:i/>
          <w:iCs/>
          <w:color w:val="FF0000"/>
        </w:rPr>
        <w:t>β</w:t>
      </w:r>
      <w:r w:rsidRPr="003855D3">
        <w:rPr>
          <w:rFonts w:eastAsia="MS Mincho"/>
          <w:color w:val="FF0000"/>
        </w:rPr>
        <w:t xml:space="preserve">, the standard error, the </w:t>
      </w:r>
      <w:r w:rsidRPr="003855D3">
        <w:rPr>
          <w:rFonts w:eastAsia="MS Mincho"/>
          <w:i/>
          <w:iCs/>
          <w:color w:val="FF0000"/>
        </w:rPr>
        <w:t>t</w:t>
      </w:r>
      <w:r w:rsidRPr="003855D3">
        <w:rPr>
          <w:rFonts w:eastAsia="MS Mincho"/>
          <w:color w:val="FF0000"/>
        </w:rPr>
        <w:t xml:space="preserve">-value, and the </w:t>
      </w:r>
      <w:r w:rsidRPr="003855D3">
        <w:rPr>
          <w:rFonts w:eastAsia="MS Mincho"/>
          <w:i/>
          <w:iCs/>
          <w:color w:val="FF0000"/>
        </w:rPr>
        <w:t>p</w:t>
      </w:r>
      <w:r w:rsidRPr="003855D3">
        <w:rPr>
          <w:rFonts w:eastAsia="MS Mincho"/>
          <w:color w:val="FF0000"/>
        </w:rPr>
        <w:t xml:space="preserve">-value. The random effects introduced as intercepts were Participants (50) and the unique identifier of Scene item (89). </w:t>
      </w:r>
    </w:p>
    <w:p w14:paraId="2761E677" w14:textId="4C684315" w:rsidR="003855D3" w:rsidRPr="00CE47EF" w:rsidRDefault="003855D3">
      <w:pPr>
        <w:spacing w:line="240" w:lineRule="auto"/>
        <w:rPr>
          <w:rFonts w:eastAsia="Calibri"/>
          <w:color w:val="FF0000"/>
          <w:lang w:eastAsia="en-US"/>
        </w:rPr>
      </w:pPr>
      <w:r w:rsidRPr="00CE47EF">
        <w:rPr>
          <w:rFonts w:eastAsia="Calibri"/>
          <w:color w:val="FF0000"/>
          <w:lang w:eastAsia="en-US"/>
        </w:rPr>
        <w:br w:type="page"/>
      </w:r>
    </w:p>
    <w:p w14:paraId="02F836B8" w14:textId="31184E0F" w:rsidR="00B52F0F" w:rsidRDefault="00B52F0F" w:rsidP="00B52F0F">
      <w:pPr>
        <w:pStyle w:val="References"/>
        <w:jc w:val="center"/>
        <w:rPr>
          <w:b/>
          <w:bCs/>
        </w:rPr>
      </w:pPr>
      <w:r>
        <w:rPr>
          <w:b/>
          <w:bCs/>
        </w:rPr>
        <w:lastRenderedPageBreak/>
        <w:t>Supplementary Table S2</w:t>
      </w:r>
    </w:p>
    <w:p w14:paraId="71D31E32" w14:textId="17437AA0" w:rsidR="003855D3" w:rsidRPr="003855D3" w:rsidRDefault="003855D3" w:rsidP="00CE47EF">
      <w:pPr>
        <w:spacing w:line="360" w:lineRule="auto"/>
        <w:ind w:hanging="567"/>
        <w:rPr>
          <w:rFonts w:eastAsia="Calibri"/>
          <w:color w:val="FF0000"/>
          <w:lang w:eastAsia="en-US"/>
        </w:rPr>
      </w:pPr>
      <w:r w:rsidRPr="003855D3">
        <w:rPr>
          <w:rFonts w:eastAsia="Calibri"/>
          <w:color w:val="FF0000"/>
          <w:lang w:eastAsia="en-US"/>
        </w:rPr>
        <w:t xml:space="preserve">Table </w:t>
      </w:r>
      <w:r w:rsidRPr="00CE47EF">
        <w:rPr>
          <w:rFonts w:eastAsia="Calibri"/>
          <w:color w:val="FF0000"/>
          <w:lang w:eastAsia="en-US"/>
        </w:rPr>
        <w:t>S2</w:t>
      </w:r>
      <w:r w:rsidRPr="003855D3">
        <w:rPr>
          <w:rFonts w:eastAsia="Calibri"/>
          <w:color w:val="FF0000"/>
          <w:lang w:eastAsia="en-US"/>
        </w:rPr>
        <w:t xml:space="preserve">. </w:t>
      </w:r>
      <w:r w:rsidRPr="003855D3">
        <w:rPr>
          <w:color w:val="FF0000"/>
        </w:rPr>
        <w:t>Linear mixed effects model output for the eye-tracking measures on the Current Location during recognition (correct trials</w:t>
      </w:r>
      <w:r w:rsidRPr="00CE47EF">
        <w:rPr>
          <w:color w:val="FF0000"/>
        </w:rPr>
        <w:t>), considering only trials with c</w:t>
      </w:r>
      <w:r w:rsidRPr="003855D3">
        <w:rPr>
          <w:color w:val="FF0000"/>
        </w:rPr>
        <w:t>onsistent item</w:t>
      </w:r>
      <w:r w:rsidRPr="00CE47EF">
        <w:rPr>
          <w:color w:val="FF0000"/>
        </w:rPr>
        <w:t>s</w:t>
      </w:r>
    </w:p>
    <w:tbl>
      <w:tblPr>
        <w:tblStyle w:val="TableGrid22"/>
        <w:tblpPr w:leftFromText="180" w:rightFromText="180" w:vertAnchor="text" w:horzAnchor="page" w:tblpX="1223" w:tblpY="10"/>
        <w:tblW w:w="10065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544"/>
        <w:gridCol w:w="992"/>
        <w:gridCol w:w="851"/>
        <w:gridCol w:w="1417"/>
        <w:gridCol w:w="1418"/>
      </w:tblGrid>
      <w:tr w:rsidR="00B52F0F" w:rsidRPr="00B52F0F" w14:paraId="02062038" w14:textId="77777777" w:rsidTr="000039FD">
        <w:tc>
          <w:tcPr>
            <w:tcW w:w="1843" w:type="dxa"/>
          </w:tcPr>
          <w:p w14:paraId="60E297AF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Dependent</w:t>
            </w:r>
          </w:p>
          <w:p w14:paraId="6FE1FA2D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Variable</w:t>
            </w:r>
          </w:p>
        </w:tc>
        <w:tc>
          <w:tcPr>
            <w:tcW w:w="3544" w:type="dxa"/>
          </w:tcPr>
          <w:p w14:paraId="4B4775E0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Predictor</w:t>
            </w:r>
          </w:p>
        </w:tc>
        <w:tc>
          <w:tcPr>
            <w:tcW w:w="992" w:type="dxa"/>
          </w:tcPr>
          <w:p w14:paraId="0F81F103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β</w:t>
            </w:r>
          </w:p>
        </w:tc>
        <w:tc>
          <w:tcPr>
            <w:tcW w:w="851" w:type="dxa"/>
          </w:tcPr>
          <w:p w14:paraId="0707C361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SE</w:t>
            </w:r>
          </w:p>
        </w:tc>
        <w:tc>
          <w:tcPr>
            <w:tcW w:w="1417" w:type="dxa"/>
          </w:tcPr>
          <w:p w14:paraId="4FDF180F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t-value</w:t>
            </w:r>
          </w:p>
        </w:tc>
        <w:tc>
          <w:tcPr>
            <w:tcW w:w="1418" w:type="dxa"/>
          </w:tcPr>
          <w:p w14:paraId="3CAADDA7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Pr ( &gt; | z | )</w:t>
            </w:r>
          </w:p>
        </w:tc>
      </w:tr>
      <w:tr w:rsidR="00B52F0F" w:rsidRPr="00B52F0F" w14:paraId="6334B27C" w14:textId="77777777" w:rsidTr="000039FD">
        <w:tc>
          <w:tcPr>
            <w:tcW w:w="1843" w:type="dxa"/>
            <w:vMerge w:val="restart"/>
          </w:tcPr>
          <w:p w14:paraId="400EC1EF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bookmarkStart w:id="1" w:name="_Hlk98845417"/>
          </w:p>
          <w:p w14:paraId="1132D382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</w:p>
          <w:p w14:paraId="65E8D8FF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Incoming</w:t>
            </w:r>
          </w:p>
          <w:p w14:paraId="30D9A660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saccade</w:t>
            </w:r>
          </w:p>
          <w:p w14:paraId="28D06E65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amplitude</w:t>
            </w:r>
          </w:p>
          <w:p w14:paraId="5F27D109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</w:p>
        </w:tc>
        <w:tc>
          <w:tcPr>
            <w:tcW w:w="3544" w:type="dxa"/>
          </w:tcPr>
          <w:p w14:paraId="158B36E4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Intercept</w:t>
            </w:r>
          </w:p>
        </w:tc>
        <w:tc>
          <w:tcPr>
            <w:tcW w:w="992" w:type="dxa"/>
          </w:tcPr>
          <w:p w14:paraId="18C57C88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9.34</w:t>
            </w:r>
          </w:p>
        </w:tc>
        <w:tc>
          <w:tcPr>
            <w:tcW w:w="851" w:type="dxa"/>
          </w:tcPr>
          <w:p w14:paraId="6B472D9E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0.23</w:t>
            </w:r>
          </w:p>
        </w:tc>
        <w:tc>
          <w:tcPr>
            <w:tcW w:w="1417" w:type="dxa"/>
          </w:tcPr>
          <w:p w14:paraId="24ADF9CA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40.98</w:t>
            </w:r>
          </w:p>
        </w:tc>
        <w:tc>
          <w:tcPr>
            <w:tcW w:w="1418" w:type="dxa"/>
          </w:tcPr>
          <w:p w14:paraId="415489BB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b/>
                <w:bCs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b/>
                <w:bCs/>
                <w:color w:val="FF0000"/>
                <w:lang w:val="it-IT"/>
              </w:rPr>
              <w:t>&lt;0.0001</w:t>
            </w:r>
          </w:p>
        </w:tc>
      </w:tr>
      <w:tr w:rsidR="00B52F0F" w:rsidRPr="00B52F0F" w14:paraId="7D4F6893" w14:textId="77777777" w:rsidTr="000039FD">
        <w:trPr>
          <w:trHeight w:val="562"/>
        </w:trPr>
        <w:tc>
          <w:tcPr>
            <w:tcW w:w="1843" w:type="dxa"/>
            <w:vMerge/>
          </w:tcPr>
          <w:p w14:paraId="77B019EF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</w:p>
        </w:tc>
        <w:tc>
          <w:tcPr>
            <w:tcW w:w="3544" w:type="dxa"/>
          </w:tcPr>
          <w:p w14:paraId="39DFCC54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Group</w:t>
            </w:r>
          </w:p>
        </w:tc>
        <w:tc>
          <w:tcPr>
            <w:tcW w:w="992" w:type="dxa"/>
          </w:tcPr>
          <w:p w14:paraId="59AE7893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-0.82</w:t>
            </w:r>
          </w:p>
        </w:tc>
        <w:tc>
          <w:tcPr>
            <w:tcW w:w="851" w:type="dxa"/>
          </w:tcPr>
          <w:p w14:paraId="155472E0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0.41</w:t>
            </w:r>
          </w:p>
        </w:tc>
        <w:tc>
          <w:tcPr>
            <w:tcW w:w="1417" w:type="dxa"/>
          </w:tcPr>
          <w:p w14:paraId="63C7BC30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-1.97</w:t>
            </w:r>
          </w:p>
        </w:tc>
        <w:tc>
          <w:tcPr>
            <w:tcW w:w="1418" w:type="dxa"/>
          </w:tcPr>
          <w:p w14:paraId="008B5BDA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0.054</w:t>
            </w:r>
          </w:p>
        </w:tc>
      </w:tr>
      <w:tr w:rsidR="00B52F0F" w:rsidRPr="00B52F0F" w14:paraId="11ECFB3B" w14:textId="77777777" w:rsidTr="000039FD">
        <w:tc>
          <w:tcPr>
            <w:tcW w:w="1843" w:type="dxa"/>
            <w:vMerge/>
          </w:tcPr>
          <w:p w14:paraId="6A6BB9F3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</w:p>
        </w:tc>
        <w:tc>
          <w:tcPr>
            <w:tcW w:w="3544" w:type="dxa"/>
          </w:tcPr>
          <w:p w14:paraId="41C98FE5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Both vs. Identity</w:t>
            </w:r>
          </w:p>
        </w:tc>
        <w:tc>
          <w:tcPr>
            <w:tcW w:w="992" w:type="dxa"/>
          </w:tcPr>
          <w:p w14:paraId="6CA21E41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2.45</w:t>
            </w:r>
          </w:p>
        </w:tc>
        <w:tc>
          <w:tcPr>
            <w:tcW w:w="851" w:type="dxa"/>
          </w:tcPr>
          <w:p w14:paraId="226F8A31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0.51</w:t>
            </w:r>
          </w:p>
        </w:tc>
        <w:tc>
          <w:tcPr>
            <w:tcW w:w="1417" w:type="dxa"/>
          </w:tcPr>
          <w:p w14:paraId="2C1546E7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4.78</w:t>
            </w:r>
          </w:p>
        </w:tc>
        <w:tc>
          <w:tcPr>
            <w:tcW w:w="1418" w:type="dxa"/>
          </w:tcPr>
          <w:p w14:paraId="474DE23C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b/>
                <w:bCs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b/>
                <w:bCs/>
                <w:color w:val="FF0000"/>
                <w:lang w:val="it-IT"/>
              </w:rPr>
              <w:t>&lt;0.0001</w:t>
            </w:r>
          </w:p>
        </w:tc>
      </w:tr>
      <w:tr w:rsidR="00B52F0F" w:rsidRPr="00B52F0F" w14:paraId="6547C2EF" w14:textId="77777777" w:rsidTr="000039FD">
        <w:tc>
          <w:tcPr>
            <w:tcW w:w="1843" w:type="dxa"/>
            <w:vMerge/>
          </w:tcPr>
          <w:p w14:paraId="4B6EBB55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</w:p>
        </w:tc>
        <w:tc>
          <w:tcPr>
            <w:tcW w:w="3544" w:type="dxa"/>
          </w:tcPr>
          <w:p w14:paraId="72158EDB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Location vs. Identity</w:t>
            </w:r>
          </w:p>
        </w:tc>
        <w:tc>
          <w:tcPr>
            <w:tcW w:w="992" w:type="dxa"/>
          </w:tcPr>
          <w:p w14:paraId="401665BD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1.12</w:t>
            </w:r>
          </w:p>
        </w:tc>
        <w:tc>
          <w:tcPr>
            <w:tcW w:w="851" w:type="dxa"/>
          </w:tcPr>
          <w:p w14:paraId="3649D901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0.52</w:t>
            </w:r>
          </w:p>
        </w:tc>
        <w:tc>
          <w:tcPr>
            <w:tcW w:w="1417" w:type="dxa"/>
          </w:tcPr>
          <w:p w14:paraId="4A16D0EE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2.17</w:t>
            </w:r>
          </w:p>
        </w:tc>
        <w:tc>
          <w:tcPr>
            <w:tcW w:w="1418" w:type="dxa"/>
          </w:tcPr>
          <w:p w14:paraId="685A24EF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b/>
                <w:bCs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b/>
                <w:bCs/>
                <w:noProof/>
                <w:color w:val="FF0000"/>
                <w:lang w:val="it-IT"/>
              </w:rPr>
              <w:t>0.03</w:t>
            </w:r>
          </w:p>
        </w:tc>
      </w:tr>
      <w:tr w:rsidR="00B52F0F" w:rsidRPr="00B52F0F" w14:paraId="1573182C" w14:textId="77777777" w:rsidTr="000039FD">
        <w:tc>
          <w:tcPr>
            <w:tcW w:w="1843" w:type="dxa"/>
            <w:vMerge/>
          </w:tcPr>
          <w:p w14:paraId="0D0E2A10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</w:p>
        </w:tc>
        <w:tc>
          <w:tcPr>
            <w:tcW w:w="3544" w:type="dxa"/>
          </w:tcPr>
          <w:p w14:paraId="7370561E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Group x Both vs. Identity</w:t>
            </w:r>
          </w:p>
        </w:tc>
        <w:tc>
          <w:tcPr>
            <w:tcW w:w="992" w:type="dxa"/>
          </w:tcPr>
          <w:p w14:paraId="37A4A07B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-3.09</w:t>
            </w:r>
          </w:p>
        </w:tc>
        <w:tc>
          <w:tcPr>
            <w:tcW w:w="851" w:type="dxa"/>
          </w:tcPr>
          <w:p w14:paraId="41AD5198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1.04</w:t>
            </w:r>
          </w:p>
        </w:tc>
        <w:tc>
          <w:tcPr>
            <w:tcW w:w="1417" w:type="dxa"/>
          </w:tcPr>
          <w:p w14:paraId="312015ED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-2.96</w:t>
            </w:r>
          </w:p>
        </w:tc>
        <w:tc>
          <w:tcPr>
            <w:tcW w:w="1418" w:type="dxa"/>
          </w:tcPr>
          <w:p w14:paraId="36F5F98B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b/>
                <w:bCs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b/>
                <w:bCs/>
                <w:noProof/>
                <w:color w:val="FF0000"/>
                <w:lang w:val="it-IT"/>
              </w:rPr>
              <w:t>0.003</w:t>
            </w:r>
          </w:p>
        </w:tc>
      </w:tr>
      <w:tr w:rsidR="00B52F0F" w:rsidRPr="00B52F0F" w14:paraId="41B6CBD9" w14:textId="77777777" w:rsidTr="000039FD">
        <w:tc>
          <w:tcPr>
            <w:tcW w:w="1843" w:type="dxa"/>
            <w:vMerge/>
          </w:tcPr>
          <w:p w14:paraId="7B731F2E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</w:p>
        </w:tc>
        <w:tc>
          <w:tcPr>
            <w:tcW w:w="3544" w:type="dxa"/>
          </w:tcPr>
          <w:p w14:paraId="0A8027B1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Group: x Location vs. Identity</w:t>
            </w:r>
          </w:p>
        </w:tc>
        <w:tc>
          <w:tcPr>
            <w:tcW w:w="992" w:type="dxa"/>
          </w:tcPr>
          <w:p w14:paraId="717F6E11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-0.41</w:t>
            </w:r>
          </w:p>
        </w:tc>
        <w:tc>
          <w:tcPr>
            <w:tcW w:w="851" w:type="dxa"/>
          </w:tcPr>
          <w:p w14:paraId="40AE67EE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1.05</w:t>
            </w:r>
          </w:p>
        </w:tc>
        <w:tc>
          <w:tcPr>
            <w:tcW w:w="1417" w:type="dxa"/>
          </w:tcPr>
          <w:p w14:paraId="7DD5E2B5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-0.39</w:t>
            </w:r>
          </w:p>
        </w:tc>
        <w:tc>
          <w:tcPr>
            <w:tcW w:w="1418" w:type="dxa"/>
          </w:tcPr>
          <w:p w14:paraId="11674460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0.69</w:t>
            </w:r>
          </w:p>
        </w:tc>
      </w:tr>
      <w:tr w:rsidR="00B52F0F" w:rsidRPr="00B52F0F" w14:paraId="3B5E6F54" w14:textId="77777777" w:rsidTr="000039FD">
        <w:tc>
          <w:tcPr>
            <w:tcW w:w="1843" w:type="dxa"/>
            <w:vMerge w:val="restart"/>
          </w:tcPr>
          <w:p w14:paraId="1CB72DC8" w14:textId="77777777" w:rsidR="00B52F0F" w:rsidRPr="00B52F0F" w:rsidRDefault="00B52F0F" w:rsidP="00B52F0F">
            <w:pPr>
              <w:spacing w:before="80" w:after="80" w:line="276" w:lineRule="auto"/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</w:p>
          <w:p w14:paraId="3A64255A" w14:textId="77777777" w:rsidR="00B52F0F" w:rsidRPr="00B52F0F" w:rsidRDefault="00B52F0F" w:rsidP="00B52F0F">
            <w:pPr>
              <w:spacing w:before="80" w:after="80" w:line="276" w:lineRule="auto"/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</w:p>
          <w:p w14:paraId="2EF9C36A" w14:textId="77777777" w:rsidR="00B52F0F" w:rsidRPr="00B52F0F" w:rsidRDefault="00B52F0F" w:rsidP="00B52F0F">
            <w:pPr>
              <w:spacing w:before="80" w:after="80" w:line="276" w:lineRule="auto"/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</w:p>
          <w:p w14:paraId="3ECA8B8E" w14:textId="77777777" w:rsidR="00B52F0F" w:rsidRPr="00B52F0F" w:rsidRDefault="00B52F0F" w:rsidP="00B52F0F">
            <w:pPr>
              <w:spacing w:before="80" w:after="80" w:line="276" w:lineRule="auto"/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 xml:space="preserve">Latency of </w:t>
            </w:r>
          </w:p>
          <w:p w14:paraId="7B589C73" w14:textId="77777777" w:rsidR="00B52F0F" w:rsidRPr="00B52F0F" w:rsidRDefault="00B52F0F" w:rsidP="00B52F0F">
            <w:pPr>
              <w:spacing w:before="80" w:after="80" w:line="276" w:lineRule="auto"/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First Fixation</w:t>
            </w:r>
          </w:p>
          <w:p w14:paraId="1176EE20" w14:textId="77777777" w:rsidR="00B52F0F" w:rsidRPr="00B52F0F" w:rsidRDefault="00B52F0F" w:rsidP="00B52F0F">
            <w:pPr>
              <w:spacing w:before="80" w:after="80" w:line="276" w:lineRule="auto"/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(z score)</w:t>
            </w:r>
          </w:p>
        </w:tc>
        <w:tc>
          <w:tcPr>
            <w:tcW w:w="3544" w:type="dxa"/>
          </w:tcPr>
          <w:p w14:paraId="1A9A0F54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Intercept</w:t>
            </w:r>
          </w:p>
        </w:tc>
        <w:tc>
          <w:tcPr>
            <w:tcW w:w="992" w:type="dxa"/>
          </w:tcPr>
          <w:p w14:paraId="234ACADB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-0.11</w:t>
            </w:r>
          </w:p>
        </w:tc>
        <w:tc>
          <w:tcPr>
            <w:tcW w:w="851" w:type="dxa"/>
          </w:tcPr>
          <w:p w14:paraId="0754F606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0.05</w:t>
            </w:r>
          </w:p>
        </w:tc>
        <w:tc>
          <w:tcPr>
            <w:tcW w:w="1417" w:type="dxa"/>
          </w:tcPr>
          <w:p w14:paraId="616EFC13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-2.35</w:t>
            </w:r>
          </w:p>
        </w:tc>
        <w:tc>
          <w:tcPr>
            <w:tcW w:w="1418" w:type="dxa"/>
          </w:tcPr>
          <w:p w14:paraId="79C95212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b/>
                <w:bCs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b/>
                <w:bCs/>
                <w:noProof/>
                <w:color w:val="FF0000"/>
                <w:lang w:val="it-IT"/>
              </w:rPr>
              <w:t>0.02</w:t>
            </w:r>
          </w:p>
        </w:tc>
      </w:tr>
      <w:tr w:rsidR="00B52F0F" w:rsidRPr="00B52F0F" w14:paraId="323921C2" w14:textId="77777777" w:rsidTr="000039FD">
        <w:tc>
          <w:tcPr>
            <w:tcW w:w="1843" w:type="dxa"/>
            <w:vMerge/>
          </w:tcPr>
          <w:p w14:paraId="30E1CDD9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</w:p>
        </w:tc>
        <w:tc>
          <w:tcPr>
            <w:tcW w:w="3544" w:type="dxa"/>
          </w:tcPr>
          <w:p w14:paraId="61A2B9A0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Group</w:t>
            </w:r>
          </w:p>
        </w:tc>
        <w:tc>
          <w:tcPr>
            <w:tcW w:w="992" w:type="dxa"/>
          </w:tcPr>
          <w:p w14:paraId="3AB80704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0.03</w:t>
            </w:r>
          </w:p>
        </w:tc>
        <w:tc>
          <w:tcPr>
            <w:tcW w:w="851" w:type="dxa"/>
          </w:tcPr>
          <w:p w14:paraId="40F200C4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0.07</w:t>
            </w:r>
          </w:p>
        </w:tc>
        <w:tc>
          <w:tcPr>
            <w:tcW w:w="1417" w:type="dxa"/>
          </w:tcPr>
          <w:p w14:paraId="1F1430A7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0.48</w:t>
            </w:r>
          </w:p>
        </w:tc>
        <w:tc>
          <w:tcPr>
            <w:tcW w:w="1418" w:type="dxa"/>
          </w:tcPr>
          <w:p w14:paraId="649B3B27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0.63</w:t>
            </w:r>
          </w:p>
        </w:tc>
      </w:tr>
      <w:tr w:rsidR="00B52F0F" w:rsidRPr="00B52F0F" w14:paraId="6204E234" w14:textId="77777777" w:rsidTr="000039FD">
        <w:tc>
          <w:tcPr>
            <w:tcW w:w="1843" w:type="dxa"/>
            <w:vMerge/>
          </w:tcPr>
          <w:p w14:paraId="54D0DA1B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</w:p>
        </w:tc>
        <w:tc>
          <w:tcPr>
            <w:tcW w:w="3544" w:type="dxa"/>
          </w:tcPr>
          <w:p w14:paraId="6B4C1459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Both vs. Identity</w:t>
            </w:r>
          </w:p>
        </w:tc>
        <w:tc>
          <w:tcPr>
            <w:tcW w:w="992" w:type="dxa"/>
          </w:tcPr>
          <w:p w14:paraId="60B592AA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0.28</w:t>
            </w:r>
          </w:p>
        </w:tc>
        <w:tc>
          <w:tcPr>
            <w:tcW w:w="851" w:type="dxa"/>
          </w:tcPr>
          <w:p w14:paraId="30C8792C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0.07</w:t>
            </w:r>
          </w:p>
        </w:tc>
        <w:tc>
          <w:tcPr>
            <w:tcW w:w="1417" w:type="dxa"/>
          </w:tcPr>
          <w:p w14:paraId="15DD58AA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4.06</w:t>
            </w:r>
          </w:p>
        </w:tc>
        <w:tc>
          <w:tcPr>
            <w:tcW w:w="1418" w:type="dxa"/>
          </w:tcPr>
          <w:p w14:paraId="679F36C4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b/>
                <w:bCs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b/>
                <w:bCs/>
                <w:color w:val="FF0000"/>
                <w:lang w:val="it-IT"/>
              </w:rPr>
              <w:t>&lt;0.0001</w:t>
            </w:r>
          </w:p>
        </w:tc>
      </w:tr>
      <w:tr w:rsidR="00B52F0F" w:rsidRPr="00B52F0F" w14:paraId="68938A96" w14:textId="77777777" w:rsidTr="000039FD">
        <w:tc>
          <w:tcPr>
            <w:tcW w:w="1843" w:type="dxa"/>
            <w:vMerge/>
          </w:tcPr>
          <w:p w14:paraId="7066DF65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</w:p>
        </w:tc>
        <w:tc>
          <w:tcPr>
            <w:tcW w:w="3544" w:type="dxa"/>
          </w:tcPr>
          <w:p w14:paraId="35952538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Location vs. Identity</w:t>
            </w:r>
          </w:p>
        </w:tc>
        <w:tc>
          <w:tcPr>
            <w:tcW w:w="992" w:type="dxa"/>
          </w:tcPr>
          <w:p w14:paraId="35C1B52E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0.25</w:t>
            </w:r>
          </w:p>
        </w:tc>
        <w:tc>
          <w:tcPr>
            <w:tcW w:w="851" w:type="dxa"/>
          </w:tcPr>
          <w:p w14:paraId="63506566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0.07</w:t>
            </w:r>
          </w:p>
        </w:tc>
        <w:tc>
          <w:tcPr>
            <w:tcW w:w="1417" w:type="dxa"/>
          </w:tcPr>
          <w:p w14:paraId="1E4EE308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3.60</w:t>
            </w:r>
          </w:p>
        </w:tc>
        <w:tc>
          <w:tcPr>
            <w:tcW w:w="1418" w:type="dxa"/>
          </w:tcPr>
          <w:p w14:paraId="53686FBD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b/>
                <w:bCs/>
                <w:color w:val="FF0000"/>
                <w:lang w:val="it-IT"/>
              </w:rPr>
              <w:t>0.0003</w:t>
            </w:r>
          </w:p>
        </w:tc>
      </w:tr>
      <w:tr w:rsidR="00B52F0F" w:rsidRPr="00B52F0F" w14:paraId="1E12F30C" w14:textId="77777777" w:rsidTr="000039FD">
        <w:tc>
          <w:tcPr>
            <w:tcW w:w="1843" w:type="dxa"/>
            <w:vMerge/>
          </w:tcPr>
          <w:p w14:paraId="7F389007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</w:p>
        </w:tc>
        <w:tc>
          <w:tcPr>
            <w:tcW w:w="3544" w:type="dxa"/>
          </w:tcPr>
          <w:p w14:paraId="37FA6031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Group x Both vs. Identity</w:t>
            </w:r>
          </w:p>
        </w:tc>
        <w:tc>
          <w:tcPr>
            <w:tcW w:w="992" w:type="dxa"/>
          </w:tcPr>
          <w:p w14:paraId="1B491730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-0.06</w:t>
            </w:r>
          </w:p>
        </w:tc>
        <w:tc>
          <w:tcPr>
            <w:tcW w:w="851" w:type="dxa"/>
          </w:tcPr>
          <w:p w14:paraId="5E0B48AE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0.14</w:t>
            </w:r>
          </w:p>
        </w:tc>
        <w:tc>
          <w:tcPr>
            <w:tcW w:w="1417" w:type="dxa"/>
          </w:tcPr>
          <w:p w14:paraId="71F0168C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-0.47</w:t>
            </w:r>
          </w:p>
        </w:tc>
        <w:tc>
          <w:tcPr>
            <w:tcW w:w="1418" w:type="dxa"/>
          </w:tcPr>
          <w:p w14:paraId="229DE2CF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0.64</w:t>
            </w:r>
          </w:p>
        </w:tc>
      </w:tr>
      <w:tr w:rsidR="00B52F0F" w:rsidRPr="00B52F0F" w14:paraId="44B91145" w14:textId="77777777" w:rsidTr="000039FD">
        <w:tc>
          <w:tcPr>
            <w:tcW w:w="1843" w:type="dxa"/>
            <w:vMerge/>
          </w:tcPr>
          <w:p w14:paraId="5802D0A6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</w:p>
        </w:tc>
        <w:tc>
          <w:tcPr>
            <w:tcW w:w="3544" w:type="dxa"/>
          </w:tcPr>
          <w:p w14:paraId="7F0B6078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Group x Location vs. Identity</w:t>
            </w:r>
          </w:p>
        </w:tc>
        <w:tc>
          <w:tcPr>
            <w:tcW w:w="992" w:type="dxa"/>
          </w:tcPr>
          <w:p w14:paraId="7280D892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0.03</w:t>
            </w:r>
          </w:p>
        </w:tc>
        <w:tc>
          <w:tcPr>
            <w:tcW w:w="851" w:type="dxa"/>
          </w:tcPr>
          <w:p w14:paraId="54015857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0.14</w:t>
            </w:r>
          </w:p>
        </w:tc>
        <w:tc>
          <w:tcPr>
            <w:tcW w:w="1417" w:type="dxa"/>
          </w:tcPr>
          <w:p w14:paraId="52A6F2D2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-0.47</w:t>
            </w:r>
          </w:p>
        </w:tc>
        <w:tc>
          <w:tcPr>
            <w:tcW w:w="1418" w:type="dxa"/>
          </w:tcPr>
          <w:p w14:paraId="69BE4DBC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0.64</w:t>
            </w:r>
          </w:p>
        </w:tc>
      </w:tr>
      <w:tr w:rsidR="00B52F0F" w:rsidRPr="00B52F0F" w14:paraId="5D0A700E" w14:textId="77777777" w:rsidTr="000039FD">
        <w:tc>
          <w:tcPr>
            <w:tcW w:w="1843" w:type="dxa"/>
            <w:vMerge w:val="restart"/>
          </w:tcPr>
          <w:p w14:paraId="0AD85418" w14:textId="77777777" w:rsidR="00B52F0F" w:rsidRPr="00B52F0F" w:rsidRDefault="00B52F0F" w:rsidP="00B52F0F">
            <w:pPr>
              <w:spacing w:before="80" w:after="80" w:line="276" w:lineRule="auto"/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</w:p>
          <w:p w14:paraId="281ECFE6" w14:textId="77777777" w:rsidR="00B52F0F" w:rsidRPr="00B52F0F" w:rsidRDefault="00B52F0F" w:rsidP="00B52F0F">
            <w:pPr>
              <w:spacing w:before="80" w:after="80" w:line="276" w:lineRule="auto"/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</w:p>
          <w:p w14:paraId="411A605A" w14:textId="77777777" w:rsidR="00B52F0F" w:rsidRPr="00B52F0F" w:rsidRDefault="00B52F0F" w:rsidP="00B52F0F">
            <w:pPr>
              <w:spacing w:before="80" w:after="80" w:line="276" w:lineRule="auto"/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</w:p>
          <w:p w14:paraId="2BEF4692" w14:textId="77777777" w:rsidR="00B52F0F" w:rsidRPr="00B52F0F" w:rsidRDefault="00B52F0F" w:rsidP="00B52F0F">
            <w:pPr>
              <w:spacing w:before="80" w:after="80" w:line="276" w:lineRule="auto"/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First-Pass</w:t>
            </w:r>
          </w:p>
          <w:p w14:paraId="15731BC5" w14:textId="77777777" w:rsidR="00B52F0F" w:rsidRPr="00B52F0F" w:rsidRDefault="00B52F0F" w:rsidP="00B52F0F">
            <w:pPr>
              <w:spacing w:before="80" w:after="80" w:line="276" w:lineRule="auto"/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Duration</w:t>
            </w:r>
          </w:p>
          <w:p w14:paraId="7BFD080A" w14:textId="77777777" w:rsidR="00B52F0F" w:rsidRPr="00B52F0F" w:rsidRDefault="00B52F0F" w:rsidP="00B52F0F">
            <w:pPr>
              <w:spacing w:before="80" w:after="80" w:line="276" w:lineRule="auto"/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(z score)</w:t>
            </w:r>
          </w:p>
        </w:tc>
        <w:tc>
          <w:tcPr>
            <w:tcW w:w="3544" w:type="dxa"/>
          </w:tcPr>
          <w:p w14:paraId="352A5FAB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Intercept</w:t>
            </w:r>
          </w:p>
        </w:tc>
        <w:tc>
          <w:tcPr>
            <w:tcW w:w="992" w:type="dxa"/>
          </w:tcPr>
          <w:p w14:paraId="35A4FCA9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0.05</w:t>
            </w:r>
          </w:p>
        </w:tc>
        <w:tc>
          <w:tcPr>
            <w:tcW w:w="851" w:type="dxa"/>
          </w:tcPr>
          <w:p w14:paraId="157DBB8F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0.06</w:t>
            </w:r>
          </w:p>
        </w:tc>
        <w:tc>
          <w:tcPr>
            <w:tcW w:w="1417" w:type="dxa"/>
          </w:tcPr>
          <w:p w14:paraId="13912076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0.86</w:t>
            </w:r>
          </w:p>
        </w:tc>
        <w:tc>
          <w:tcPr>
            <w:tcW w:w="1418" w:type="dxa"/>
          </w:tcPr>
          <w:p w14:paraId="41971B98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b/>
                <w:bCs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b/>
                <w:bCs/>
                <w:noProof/>
                <w:color w:val="FF0000"/>
                <w:lang w:val="it-IT"/>
              </w:rPr>
              <w:t>0.39</w:t>
            </w:r>
          </w:p>
        </w:tc>
      </w:tr>
      <w:tr w:rsidR="00B52F0F" w:rsidRPr="00B52F0F" w14:paraId="2CCD2736" w14:textId="77777777" w:rsidTr="000039FD">
        <w:tc>
          <w:tcPr>
            <w:tcW w:w="1843" w:type="dxa"/>
            <w:vMerge/>
          </w:tcPr>
          <w:p w14:paraId="7479C11E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</w:p>
        </w:tc>
        <w:tc>
          <w:tcPr>
            <w:tcW w:w="3544" w:type="dxa"/>
          </w:tcPr>
          <w:p w14:paraId="7DF29BA6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Group</w:t>
            </w:r>
          </w:p>
        </w:tc>
        <w:tc>
          <w:tcPr>
            <w:tcW w:w="992" w:type="dxa"/>
          </w:tcPr>
          <w:p w14:paraId="5F4A23F7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0.02</w:t>
            </w:r>
          </w:p>
        </w:tc>
        <w:tc>
          <w:tcPr>
            <w:tcW w:w="851" w:type="dxa"/>
          </w:tcPr>
          <w:p w14:paraId="3A52B3E4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0.10</w:t>
            </w:r>
          </w:p>
        </w:tc>
        <w:tc>
          <w:tcPr>
            <w:tcW w:w="1417" w:type="dxa"/>
          </w:tcPr>
          <w:p w14:paraId="11CC00A8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0.23</w:t>
            </w:r>
          </w:p>
        </w:tc>
        <w:tc>
          <w:tcPr>
            <w:tcW w:w="1418" w:type="dxa"/>
          </w:tcPr>
          <w:p w14:paraId="5A41E3CD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0.82</w:t>
            </w:r>
          </w:p>
        </w:tc>
      </w:tr>
      <w:tr w:rsidR="00B52F0F" w:rsidRPr="00B52F0F" w14:paraId="1E9CF912" w14:textId="77777777" w:rsidTr="000039FD">
        <w:tc>
          <w:tcPr>
            <w:tcW w:w="1843" w:type="dxa"/>
            <w:vMerge/>
          </w:tcPr>
          <w:p w14:paraId="55660022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</w:p>
        </w:tc>
        <w:tc>
          <w:tcPr>
            <w:tcW w:w="3544" w:type="dxa"/>
          </w:tcPr>
          <w:p w14:paraId="451FF710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Both vs. Identity</w:t>
            </w:r>
          </w:p>
        </w:tc>
        <w:tc>
          <w:tcPr>
            <w:tcW w:w="992" w:type="dxa"/>
          </w:tcPr>
          <w:p w14:paraId="7655EB10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-0.20</w:t>
            </w:r>
          </w:p>
        </w:tc>
        <w:tc>
          <w:tcPr>
            <w:tcW w:w="851" w:type="dxa"/>
          </w:tcPr>
          <w:p w14:paraId="5927C53D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0.08</w:t>
            </w:r>
          </w:p>
        </w:tc>
        <w:tc>
          <w:tcPr>
            <w:tcW w:w="1417" w:type="dxa"/>
          </w:tcPr>
          <w:p w14:paraId="65C69BE3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-2.37</w:t>
            </w:r>
          </w:p>
        </w:tc>
        <w:tc>
          <w:tcPr>
            <w:tcW w:w="1418" w:type="dxa"/>
          </w:tcPr>
          <w:p w14:paraId="0F572E6E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b/>
                <w:bCs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b/>
                <w:bCs/>
                <w:noProof/>
                <w:color w:val="FF0000"/>
                <w:lang w:val="it-IT"/>
              </w:rPr>
              <w:t>0.02</w:t>
            </w:r>
          </w:p>
        </w:tc>
      </w:tr>
      <w:tr w:rsidR="00B52F0F" w:rsidRPr="00B52F0F" w14:paraId="4845E998" w14:textId="77777777" w:rsidTr="000039FD">
        <w:tc>
          <w:tcPr>
            <w:tcW w:w="1843" w:type="dxa"/>
            <w:vMerge/>
          </w:tcPr>
          <w:p w14:paraId="070BE97B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</w:p>
        </w:tc>
        <w:tc>
          <w:tcPr>
            <w:tcW w:w="3544" w:type="dxa"/>
          </w:tcPr>
          <w:p w14:paraId="6F08C12A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Location vs. Identity</w:t>
            </w:r>
          </w:p>
        </w:tc>
        <w:tc>
          <w:tcPr>
            <w:tcW w:w="992" w:type="dxa"/>
          </w:tcPr>
          <w:p w14:paraId="3DE74BEA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-0.36</w:t>
            </w:r>
          </w:p>
        </w:tc>
        <w:tc>
          <w:tcPr>
            <w:tcW w:w="851" w:type="dxa"/>
          </w:tcPr>
          <w:p w14:paraId="6D5819F6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0.09</w:t>
            </w:r>
          </w:p>
        </w:tc>
        <w:tc>
          <w:tcPr>
            <w:tcW w:w="1417" w:type="dxa"/>
          </w:tcPr>
          <w:p w14:paraId="67E8D6EB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-4.24</w:t>
            </w:r>
          </w:p>
        </w:tc>
        <w:tc>
          <w:tcPr>
            <w:tcW w:w="1418" w:type="dxa"/>
          </w:tcPr>
          <w:p w14:paraId="6A89EC94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b/>
                <w:bCs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b/>
                <w:bCs/>
                <w:color w:val="FF0000"/>
                <w:lang w:val="it-IT"/>
              </w:rPr>
              <w:t>&lt;0.0001</w:t>
            </w:r>
          </w:p>
        </w:tc>
      </w:tr>
      <w:tr w:rsidR="00B52F0F" w:rsidRPr="00B52F0F" w14:paraId="1ADDD657" w14:textId="77777777" w:rsidTr="000039FD">
        <w:tc>
          <w:tcPr>
            <w:tcW w:w="1843" w:type="dxa"/>
            <w:vMerge/>
          </w:tcPr>
          <w:p w14:paraId="3D1F416A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</w:p>
        </w:tc>
        <w:tc>
          <w:tcPr>
            <w:tcW w:w="3544" w:type="dxa"/>
          </w:tcPr>
          <w:p w14:paraId="731D4723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Group x Both vs. Identity</w:t>
            </w:r>
          </w:p>
        </w:tc>
        <w:tc>
          <w:tcPr>
            <w:tcW w:w="992" w:type="dxa"/>
          </w:tcPr>
          <w:p w14:paraId="453EFC6E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-0.14</w:t>
            </w:r>
          </w:p>
        </w:tc>
        <w:tc>
          <w:tcPr>
            <w:tcW w:w="851" w:type="dxa"/>
          </w:tcPr>
          <w:p w14:paraId="1C66E566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0.17</w:t>
            </w:r>
          </w:p>
        </w:tc>
        <w:tc>
          <w:tcPr>
            <w:tcW w:w="1417" w:type="dxa"/>
          </w:tcPr>
          <w:p w14:paraId="327B40F0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-0.84</w:t>
            </w:r>
          </w:p>
        </w:tc>
        <w:tc>
          <w:tcPr>
            <w:tcW w:w="1418" w:type="dxa"/>
          </w:tcPr>
          <w:p w14:paraId="3D770A95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0.40</w:t>
            </w:r>
          </w:p>
        </w:tc>
      </w:tr>
      <w:tr w:rsidR="00B52F0F" w:rsidRPr="00B52F0F" w14:paraId="21842F5E" w14:textId="77777777" w:rsidTr="000039FD">
        <w:tc>
          <w:tcPr>
            <w:tcW w:w="1843" w:type="dxa"/>
            <w:vMerge/>
          </w:tcPr>
          <w:p w14:paraId="4B7483C6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</w:p>
        </w:tc>
        <w:tc>
          <w:tcPr>
            <w:tcW w:w="3544" w:type="dxa"/>
          </w:tcPr>
          <w:p w14:paraId="4FF0174C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Group x Location vs. Identity</w:t>
            </w:r>
          </w:p>
        </w:tc>
        <w:tc>
          <w:tcPr>
            <w:tcW w:w="992" w:type="dxa"/>
          </w:tcPr>
          <w:p w14:paraId="48BAACAE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0.03</w:t>
            </w:r>
          </w:p>
        </w:tc>
        <w:tc>
          <w:tcPr>
            <w:tcW w:w="851" w:type="dxa"/>
          </w:tcPr>
          <w:p w14:paraId="3C7F6288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0.17</w:t>
            </w:r>
          </w:p>
        </w:tc>
        <w:tc>
          <w:tcPr>
            <w:tcW w:w="1417" w:type="dxa"/>
          </w:tcPr>
          <w:p w14:paraId="7DF3D4A4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0.19</w:t>
            </w:r>
          </w:p>
        </w:tc>
        <w:tc>
          <w:tcPr>
            <w:tcW w:w="1418" w:type="dxa"/>
          </w:tcPr>
          <w:p w14:paraId="0E31A499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noProof/>
                <w:color w:val="FF0000"/>
                <w:lang w:val="it-IT"/>
              </w:rPr>
            </w:pPr>
            <w:r w:rsidRPr="00B52F0F">
              <w:rPr>
                <w:rFonts w:ascii="Cambria" w:eastAsia="Cambria" w:hAnsi="Cambria"/>
                <w:noProof/>
                <w:color w:val="FF0000"/>
                <w:lang w:val="it-IT"/>
              </w:rPr>
              <w:t>0.85</w:t>
            </w:r>
          </w:p>
        </w:tc>
      </w:tr>
    </w:tbl>
    <w:bookmarkEnd w:id="1"/>
    <w:p w14:paraId="73F1EA7B" w14:textId="1C67A7EA" w:rsidR="003855D3" w:rsidRDefault="00CE47EF" w:rsidP="00B52F0F">
      <w:pPr>
        <w:spacing w:line="240" w:lineRule="auto"/>
        <w:ind w:firstLine="0"/>
        <w:rPr>
          <w:rFonts w:eastAsia="MS Mincho"/>
          <w:color w:val="FF0000"/>
        </w:rPr>
      </w:pPr>
      <w:r w:rsidRPr="00CE47EF">
        <w:rPr>
          <w:rFonts w:eastAsia="MS Mincho"/>
          <w:i/>
          <w:color w:val="FF0000"/>
        </w:rPr>
        <w:t>Note</w:t>
      </w:r>
      <w:r w:rsidRPr="00CE47EF">
        <w:rPr>
          <w:rFonts w:eastAsia="MS Mincho"/>
          <w:color w:val="FF0000"/>
        </w:rPr>
        <w:t xml:space="preserve">.   Predictors </w:t>
      </w:r>
      <w:proofErr w:type="spellStart"/>
      <w:r w:rsidRPr="00CE47EF">
        <w:rPr>
          <w:rFonts w:eastAsia="MS Mincho"/>
          <w:color w:val="FF0000"/>
        </w:rPr>
        <w:t>centered</w:t>
      </w:r>
      <w:proofErr w:type="spellEnd"/>
      <w:r w:rsidRPr="00CE47EF">
        <w:rPr>
          <w:rFonts w:eastAsia="MS Mincho"/>
          <w:color w:val="FF0000"/>
        </w:rPr>
        <w:t xml:space="preserve"> and standardized entered were Group (Younger = -.5 and Older = .5) and Type of Change (Location, Both – Identity as reference level). We report the </w:t>
      </w:r>
      <w:r w:rsidRPr="00CE47EF">
        <w:rPr>
          <w:rFonts w:eastAsia="MS Mincho"/>
          <w:i/>
          <w:iCs/>
          <w:color w:val="FF0000"/>
        </w:rPr>
        <w:t>β</w:t>
      </w:r>
      <w:r w:rsidRPr="00CE47EF">
        <w:rPr>
          <w:rFonts w:eastAsia="MS Mincho"/>
          <w:color w:val="FF0000"/>
        </w:rPr>
        <w:t xml:space="preserve">, the standard error, the </w:t>
      </w:r>
      <w:r w:rsidRPr="00CE47EF">
        <w:rPr>
          <w:rFonts w:eastAsia="MS Mincho"/>
          <w:i/>
          <w:iCs/>
          <w:color w:val="FF0000"/>
        </w:rPr>
        <w:t>t</w:t>
      </w:r>
      <w:r w:rsidRPr="00CE47EF">
        <w:rPr>
          <w:rFonts w:eastAsia="MS Mincho"/>
          <w:color w:val="FF0000"/>
        </w:rPr>
        <w:t>-</w:t>
      </w:r>
      <w:proofErr w:type="gramStart"/>
      <w:r w:rsidRPr="00CE47EF">
        <w:rPr>
          <w:rFonts w:eastAsia="MS Mincho"/>
          <w:color w:val="FF0000"/>
        </w:rPr>
        <w:t>value</w:t>
      </w:r>
      <w:proofErr w:type="gramEnd"/>
      <w:r w:rsidRPr="00CE47EF">
        <w:rPr>
          <w:rFonts w:eastAsia="MS Mincho"/>
          <w:color w:val="FF0000"/>
        </w:rPr>
        <w:t xml:space="preserve"> and the </w:t>
      </w:r>
      <w:r w:rsidRPr="00CE47EF">
        <w:rPr>
          <w:rFonts w:eastAsia="MS Mincho"/>
          <w:i/>
          <w:iCs/>
          <w:color w:val="FF0000"/>
        </w:rPr>
        <w:t>p</w:t>
      </w:r>
      <w:r w:rsidRPr="00CE47EF">
        <w:rPr>
          <w:rFonts w:eastAsia="MS Mincho"/>
          <w:color w:val="FF0000"/>
        </w:rPr>
        <w:t>-value. The random effects introduced as intercept were Participants (50) and the unique identifier of Scene item (89).</w:t>
      </w:r>
    </w:p>
    <w:p w14:paraId="4FA1727B" w14:textId="77777777" w:rsidR="00B52F0F" w:rsidRDefault="00B52F0F" w:rsidP="00B52F0F">
      <w:pPr>
        <w:spacing w:line="240" w:lineRule="auto"/>
        <w:ind w:firstLine="0"/>
        <w:rPr>
          <w:rFonts w:eastAsia="Calibri"/>
          <w:color w:val="FF0000"/>
          <w:lang w:eastAsia="en-US"/>
        </w:rPr>
      </w:pPr>
    </w:p>
    <w:p w14:paraId="5EC62998" w14:textId="7FB1B48B" w:rsidR="00B52F0F" w:rsidRPr="00B52F0F" w:rsidRDefault="00B52F0F" w:rsidP="00B52F0F">
      <w:pPr>
        <w:pStyle w:val="References"/>
        <w:jc w:val="center"/>
        <w:rPr>
          <w:b/>
          <w:bCs/>
        </w:rPr>
      </w:pPr>
      <w:r>
        <w:rPr>
          <w:b/>
          <w:bCs/>
        </w:rPr>
        <w:lastRenderedPageBreak/>
        <w:t>Supplementary Table S</w:t>
      </w:r>
    </w:p>
    <w:p w14:paraId="46800181" w14:textId="6AEE5AED" w:rsidR="003855D3" w:rsidRPr="003855D3" w:rsidRDefault="003855D3" w:rsidP="00CE47EF">
      <w:pPr>
        <w:spacing w:line="360" w:lineRule="auto"/>
        <w:ind w:hanging="567"/>
        <w:rPr>
          <w:color w:val="FF0000"/>
        </w:rPr>
      </w:pPr>
      <w:r w:rsidRPr="003855D3">
        <w:rPr>
          <w:rFonts w:eastAsia="Calibri"/>
          <w:color w:val="FF0000"/>
          <w:lang w:eastAsia="en-US"/>
        </w:rPr>
        <w:t xml:space="preserve">Table </w:t>
      </w:r>
      <w:r w:rsidRPr="00CE47EF">
        <w:rPr>
          <w:rFonts w:eastAsia="Calibri"/>
          <w:color w:val="FF0000"/>
          <w:lang w:eastAsia="en-US"/>
        </w:rPr>
        <w:t>S3</w:t>
      </w:r>
      <w:r w:rsidRPr="003855D3">
        <w:rPr>
          <w:rFonts w:eastAsia="Calibri"/>
          <w:color w:val="FF0000"/>
          <w:lang w:eastAsia="en-US"/>
        </w:rPr>
        <w:t xml:space="preserve">. </w:t>
      </w:r>
      <w:r w:rsidRPr="003855D3">
        <w:rPr>
          <w:color w:val="FF0000"/>
        </w:rPr>
        <w:t>Linear mixed effects model output for the eye movement measures during recognition</w:t>
      </w:r>
      <w:r w:rsidR="00CE47EF" w:rsidRPr="00CE47EF">
        <w:rPr>
          <w:color w:val="FF0000"/>
        </w:rPr>
        <w:t xml:space="preserve"> (correct trials)</w:t>
      </w:r>
      <w:r w:rsidRPr="003855D3">
        <w:rPr>
          <w:color w:val="FF0000"/>
        </w:rPr>
        <w:t xml:space="preserve"> collected on two possible Object Position (Current Location, Past Location) and considering only consistent items</w:t>
      </w:r>
    </w:p>
    <w:tbl>
      <w:tblPr>
        <w:tblStyle w:val="TableGrid21"/>
        <w:tblpPr w:leftFromText="180" w:rightFromText="180" w:vertAnchor="text" w:horzAnchor="page" w:tblpX="1223" w:tblpY="10"/>
        <w:tblW w:w="10065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0"/>
        <w:gridCol w:w="4120"/>
        <w:gridCol w:w="993"/>
        <w:gridCol w:w="992"/>
        <w:gridCol w:w="992"/>
        <w:gridCol w:w="1418"/>
      </w:tblGrid>
      <w:tr w:rsidR="00B52F0F" w:rsidRPr="00B52F0F" w14:paraId="664F85FF" w14:textId="77777777" w:rsidTr="000039FD">
        <w:tc>
          <w:tcPr>
            <w:tcW w:w="1550" w:type="dxa"/>
          </w:tcPr>
          <w:p w14:paraId="5CB77A81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Dependent</w:t>
            </w:r>
          </w:p>
          <w:p w14:paraId="05E39623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Variable</w:t>
            </w:r>
          </w:p>
        </w:tc>
        <w:tc>
          <w:tcPr>
            <w:tcW w:w="4120" w:type="dxa"/>
          </w:tcPr>
          <w:p w14:paraId="07036614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Predictor</w:t>
            </w:r>
          </w:p>
        </w:tc>
        <w:tc>
          <w:tcPr>
            <w:tcW w:w="993" w:type="dxa"/>
          </w:tcPr>
          <w:p w14:paraId="286FCAEF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β</w:t>
            </w:r>
          </w:p>
        </w:tc>
        <w:tc>
          <w:tcPr>
            <w:tcW w:w="992" w:type="dxa"/>
          </w:tcPr>
          <w:p w14:paraId="63C8F91B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SE</w:t>
            </w:r>
          </w:p>
        </w:tc>
        <w:tc>
          <w:tcPr>
            <w:tcW w:w="992" w:type="dxa"/>
          </w:tcPr>
          <w:p w14:paraId="3009692F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t-value</w:t>
            </w:r>
          </w:p>
        </w:tc>
        <w:tc>
          <w:tcPr>
            <w:tcW w:w="1418" w:type="dxa"/>
          </w:tcPr>
          <w:p w14:paraId="74150AE2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color w:val="FF0000"/>
              </w:rPr>
            </w:pPr>
            <w:proofErr w:type="spellStart"/>
            <w:r w:rsidRPr="00B52F0F">
              <w:rPr>
                <w:rFonts w:ascii="Cambria" w:eastAsia="Cambria" w:hAnsi="Cambria"/>
                <w:color w:val="FF0000"/>
              </w:rPr>
              <w:t>Pr</w:t>
            </w:r>
            <w:proofErr w:type="spellEnd"/>
            <w:r w:rsidRPr="00B52F0F">
              <w:rPr>
                <w:rFonts w:ascii="Cambria" w:eastAsia="Cambria" w:hAnsi="Cambria"/>
                <w:color w:val="FF0000"/>
              </w:rPr>
              <w:t xml:space="preserve"> </w:t>
            </w:r>
            <w:proofErr w:type="gramStart"/>
            <w:r w:rsidRPr="00B52F0F">
              <w:rPr>
                <w:rFonts w:ascii="Cambria" w:eastAsia="Cambria" w:hAnsi="Cambria"/>
                <w:color w:val="FF0000"/>
              </w:rPr>
              <w:t>( &gt;</w:t>
            </w:r>
            <w:proofErr w:type="gramEnd"/>
            <w:r w:rsidRPr="00B52F0F">
              <w:rPr>
                <w:rFonts w:ascii="Cambria" w:eastAsia="Cambria" w:hAnsi="Cambria"/>
                <w:color w:val="FF0000"/>
              </w:rPr>
              <w:t xml:space="preserve"> | z | )</w:t>
            </w:r>
          </w:p>
        </w:tc>
      </w:tr>
      <w:tr w:rsidR="00B52F0F" w:rsidRPr="00B52F0F" w14:paraId="0D22B87A" w14:textId="77777777" w:rsidTr="000039FD">
        <w:tc>
          <w:tcPr>
            <w:tcW w:w="1550" w:type="dxa"/>
            <w:vMerge w:val="restart"/>
            <w:vAlign w:val="center"/>
          </w:tcPr>
          <w:p w14:paraId="13D47842" w14:textId="77777777" w:rsidR="00B52F0F" w:rsidRPr="00B52F0F" w:rsidRDefault="00B52F0F" w:rsidP="00B52F0F">
            <w:pPr>
              <w:spacing w:before="80" w:after="80" w:line="276" w:lineRule="auto"/>
              <w:ind w:right="-81" w:hanging="357"/>
              <w:jc w:val="center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Incoming</w:t>
            </w:r>
          </w:p>
          <w:p w14:paraId="59162FAD" w14:textId="77777777" w:rsidR="00B52F0F" w:rsidRPr="00B52F0F" w:rsidRDefault="00B52F0F" w:rsidP="00B52F0F">
            <w:pPr>
              <w:spacing w:before="80" w:after="80" w:line="276" w:lineRule="auto"/>
              <w:ind w:right="-81" w:hanging="357"/>
              <w:jc w:val="center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saccade</w:t>
            </w:r>
          </w:p>
          <w:p w14:paraId="432FE66D" w14:textId="77777777" w:rsidR="00B52F0F" w:rsidRPr="00B52F0F" w:rsidRDefault="00B52F0F" w:rsidP="00B52F0F">
            <w:pPr>
              <w:spacing w:before="80" w:after="80" w:line="276" w:lineRule="auto"/>
              <w:ind w:right="-81" w:hanging="357"/>
              <w:jc w:val="center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amplitude</w:t>
            </w:r>
          </w:p>
        </w:tc>
        <w:tc>
          <w:tcPr>
            <w:tcW w:w="4120" w:type="dxa"/>
          </w:tcPr>
          <w:p w14:paraId="1FA7B0A0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Intercept</w:t>
            </w:r>
          </w:p>
        </w:tc>
        <w:tc>
          <w:tcPr>
            <w:tcW w:w="993" w:type="dxa"/>
          </w:tcPr>
          <w:p w14:paraId="7F2FB978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9.34</w:t>
            </w:r>
          </w:p>
        </w:tc>
        <w:tc>
          <w:tcPr>
            <w:tcW w:w="992" w:type="dxa"/>
          </w:tcPr>
          <w:p w14:paraId="64EB3E82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0.21</w:t>
            </w:r>
          </w:p>
        </w:tc>
        <w:tc>
          <w:tcPr>
            <w:tcW w:w="992" w:type="dxa"/>
          </w:tcPr>
          <w:p w14:paraId="2FC9DC44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44.42</w:t>
            </w:r>
          </w:p>
        </w:tc>
        <w:tc>
          <w:tcPr>
            <w:tcW w:w="1418" w:type="dxa"/>
          </w:tcPr>
          <w:p w14:paraId="6E13EAC7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b/>
                <w:bCs/>
                <w:color w:val="FF0000"/>
              </w:rPr>
              <w:t>&lt;0.0001</w:t>
            </w:r>
          </w:p>
        </w:tc>
      </w:tr>
      <w:tr w:rsidR="00B52F0F" w:rsidRPr="00B52F0F" w14:paraId="197F640A" w14:textId="77777777" w:rsidTr="000039FD">
        <w:trPr>
          <w:trHeight w:val="562"/>
        </w:trPr>
        <w:tc>
          <w:tcPr>
            <w:tcW w:w="1550" w:type="dxa"/>
            <w:vMerge/>
          </w:tcPr>
          <w:p w14:paraId="080BCE41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color w:val="FF0000"/>
              </w:rPr>
            </w:pPr>
          </w:p>
        </w:tc>
        <w:tc>
          <w:tcPr>
            <w:tcW w:w="4120" w:type="dxa"/>
          </w:tcPr>
          <w:p w14:paraId="47F4545A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Group</w:t>
            </w:r>
          </w:p>
        </w:tc>
        <w:tc>
          <w:tcPr>
            <w:tcW w:w="993" w:type="dxa"/>
          </w:tcPr>
          <w:p w14:paraId="0354D824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-1.7</w:t>
            </w:r>
          </w:p>
        </w:tc>
        <w:tc>
          <w:tcPr>
            <w:tcW w:w="992" w:type="dxa"/>
          </w:tcPr>
          <w:p w14:paraId="68F48F94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0.35</w:t>
            </w:r>
          </w:p>
        </w:tc>
        <w:tc>
          <w:tcPr>
            <w:tcW w:w="992" w:type="dxa"/>
          </w:tcPr>
          <w:p w14:paraId="09350AF2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-4.9</w:t>
            </w:r>
          </w:p>
        </w:tc>
        <w:tc>
          <w:tcPr>
            <w:tcW w:w="1418" w:type="dxa"/>
          </w:tcPr>
          <w:p w14:paraId="52F198CA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b/>
                <w:bCs/>
                <w:color w:val="FF0000"/>
              </w:rPr>
              <w:t>&lt;0.0001</w:t>
            </w:r>
          </w:p>
        </w:tc>
      </w:tr>
      <w:tr w:rsidR="00B52F0F" w:rsidRPr="00B52F0F" w14:paraId="1E484DCE" w14:textId="77777777" w:rsidTr="000039FD">
        <w:trPr>
          <w:trHeight w:val="414"/>
        </w:trPr>
        <w:tc>
          <w:tcPr>
            <w:tcW w:w="1550" w:type="dxa"/>
            <w:vMerge/>
          </w:tcPr>
          <w:p w14:paraId="472D8144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color w:val="FF0000"/>
              </w:rPr>
            </w:pPr>
          </w:p>
        </w:tc>
        <w:tc>
          <w:tcPr>
            <w:tcW w:w="4120" w:type="dxa"/>
          </w:tcPr>
          <w:p w14:paraId="37C4D8EF" w14:textId="77777777" w:rsidR="00B52F0F" w:rsidRPr="00B52F0F" w:rsidRDefault="00B52F0F" w:rsidP="00B52F0F">
            <w:pPr>
              <w:spacing w:line="360" w:lineRule="auto"/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Object Position</w:t>
            </w:r>
          </w:p>
        </w:tc>
        <w:tc>
          <w:tcPr>
            <w:tcW w:w="993" w:type="dxa"/>
          </w:tcPr>
          <w:p w14:paraId="15C30A64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-2.29</w:t>
            </w:r>
          </w:p>
        </w:tc>
        <w:tc>
          <w:tcPr>
            <w:tcW w:w="992" w:type="dxa"/>
          </w:tcPr>
          <w:p w14:paraId="76724F54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0.35</w:t>
            </w:r>
          </w:p>
        </w:tc>
        <w:tc>
          <w:tcPr>
            <w:tcW w:w="992" w:type="dxa"/>
          </w:tcPr>
          <w:p w14:paraId="1A5A41C7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-6.55</w:t>
            </w:r>
          </w:p>
        </w:tc>
        <w:tc>
          <w:tcPr>
            <w:tcW w:w="1418" w:type="dxa"/>
          </w:tcPr>
          <w:p w14:paraId="139A374D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b/>
                <w:bCs/>
                <w:color w:val="FF0000"/>
              </w:rPr>
              <w:t>&lt;0.0001</w:t>
            </w:r>
          </w:p>
        </w:tc>
      </w:tr>
      <w:tr w:rsidR="00B52F0F" w:rsidRPr="00B52F0F" w14:paraId="543BCEEC" w14:textId="77777777" w:rsidTr="000039FD">
        <w:trPr>
          <w:trHeight w:val="414"/>
        </w:trPr>
        <w:tc>
          <w:tcPr>
            <w:tcW w:w="1550" w:type="dxa"/>
            <w:vMerge/>
          </w:tcPr>
          <w:p w14:paraId="56DDA097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color w:val="FF0000"/>
              </w:rPr>
            </w:pPr>
          </w:p>
        </w:tc>
        <w:tc>
          <w:tcPr>
            <w:tcW w:w="4120" w:type="dxa"/>
          </w:tcPr>
          <w:p w14:paraId="0F66A902" w14:textId="77777777" w:rsidR="00B52F0F" w:rsidRPr="00B52F0F" w:rsidRDefault="00B52F0F" w:rsidP="00B52F0F">
            <w:pPr>
              <w:spacing w:line="360" w:lineRule="auto"/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Type of Change</w:t>
            </w:r>
          </w:p>
        </w:tc>
        <w:tc>
          <w:tcPr>
            <w:tcW w:w="993" w:type="dxa"/>
          </w:tcPr>
          <w:p w14:paraId="706E77A2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0.05</w:t>
            </w:r>
          </w:p>
        </w:tc>
        <w:tc>
          <w:tcPr>
            <w:tcW w:w="992" w:type="dxa"/>
          </w:tcPr>
          <w:p w14:paraId="58F06DBF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0.35</w:t>
            </w:r>
          </w:p>
        </w:tc>
        <w:tc>
          <w:tcPr>
            <w:tcW w:w="992" w:type="dxa"/>
          </w:tcPr>
          <w:p w14:paraId="1AAF27CF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0.16</w:t>
            </w:r>
          </w:p>
        </w:tc>
        <w:tc>
          <w:tcPr>
            <w:tcW w:w="1418" w:type="dxa"/>
          </w:tcPr>
          <w:p w14:paraId="4C96E77F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0.87</w:t>
            </w:r>
          </w:p>
        </w:tc>
      </w:tr>
      <w:tr w:rsidR="00B52F0F" w:rsidRPr="00B52F0F" w14:paraId="5DB0B3EA" w14:textId="77777777" w:rsidTr="000039FD">
        <w:trPr>
          <w:trHeight w:val="414"/>
        </w:trPr>
        <w:tc>
          <w:tcPr>
            <w:tcW w:w="1550" w:type="dxa"/>
            <w:vMerge/>
          </w:tcPr>
          <w:p w14:paraId="157E2122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color w:val="FF0000"/>
              </w:rPr>
            </w:pPr>
          </w:p>
        </w:tc>
        <w:tc>
          <w:tcPr>
            <w:tcW w:w="4120" w:type="dxa"/>
          </w:tcPr>
          <w:p w14:paraId="22C9D052" w14:textId="77777777" w:rsidR="00B52F0F" w:rsidRPr="00B52F0F" w:rsidRDefault="00B52F0F" w:rsidP="00B52F0F">
            <w:pPr>
              <w:spacing w:line="360" w:lineRule="auto"/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Group x Object Position</w:t>
            </w:r>
          </w:p>
        </w:tc>
        <w:tc>
          <w:tcPr>
            <w:tcW w:w="993" w:type="dxa"/>
          </w:tcPr>
          <w:p w14:paraId="3349B1C2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0.62</w:t>
            </w:r>
          </w:p>
        </w:tc>
        <w:tc>
          <w:tcPr>
            <w:tcW w:w="992" w:type="dxa"/>
          </w:tcPr>
          <w:p w14:paraId="2D351C65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0.69</w:t>
            </w:r>
          </w:p>
        </w:tc>
        <w:tc>
          <w:tcPr>
            <w:tcW w:w="992" w:type="dxa"/>
          </w:tcPr>
          <w:p w14:paraId="698F1C04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0.90</w:t>
            </w:r>
          </w:p>
        </w:tc>
        <w:tc>
          <w:tcPr>
            <w:tcW w:w="1418" w:type="dxa"/>
          </w:tcPr>
          <w:p w14:paraId="3232B0AD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0.37</w:t>
            </w:r>
          </w:p>
        </w:tc>
      </w:tr>
      <w:tr w:rsidR="00B52F0F" w:rsidRPr="00B52F0F" w14:paraId="408E5B8F" w14:textId="77777777" w:rsidTr="000039FD">
        <w:trPr>
          <w:trHeight w:val="414"/>
        </w:trPr>
        <w:tc>
          <w:tcPr>
            <w:tcW w:w="1550" w:type="dxa"/>
            <w:vMerge/>
          </w:tcPr>
          <w:p w14:paraId="5EF2F465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color w:val="FF0000"/>
              </w:rPr>
            </w:pPr>
          </w:p>
        </w:tc>
        <w:tc>
          <w:tcPr>
            <w:tcW w:w="4120" w:type="dxa"/>
          </w:tcPr>
          <w:p w14:paraId="29969F1C" w14:textId="77777777" w:rsidR="00B52F0F" w:rsidRPr="00B52F0F" w:rsidRDefault="00B52F0F" w:rsidP="00B52F0F">
            <w:pPr>
              <w:spacing w:line="360" w:lineRule="auto"/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Group x Type of Change</w:t>
            </w:r>
          </w:p>
        </w:tc>
        <w:tc>
          <w:tcPr>
            <w:tcW w:w="993" w:type="dxa"/>
          </w:tcPr>
          <w:p w14:paraId="1262B58A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-0.76</w:t>
            </w:r>
          </w:p>
        </w:tc>
        <w:tc>
          <w:tcPr>
            <w:tcW w:w="992" w:type="dxa"/>
          </w:tcPr>
          <w:p w14:paraId="6FDB23BB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0.70</w:t>
            </w:r>
          </w:p>
        </w:tc>
        <w:tc>
          <w:tcPr>
            <w:tcW w:w="992" w:type="dxa"/>
          </w:tcPr>
          <w:p w14:paraId="44F6AA67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-1.09</w:t>
            </w:r>
          </w:p>
        </w:tc>
        <w:tc>
          <w:tcPr>
            <w:tcW w:w="1418" w:type="dxa"/>
          </w:tcPr>
          <w:p w14:paraId="45F419CB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0.27</w:t>
            </w:r>
          </w:p>
        </w:tc>
      </w:tr>
      <w:tr w:rsidR="00B52F0F" w:rsidRPr="00B52F0F" w14:paraId="345DADB7" w14:textId="77777777" w:rsidTr="000039FD">
        <w:trPr>
          <w:trHeight w:val="414"/>
        </w:trPr>
        <w:tc>
          <w:tcPr>
            <w:tcW w:w="1550" w:type="dxa"/>
            <w:vMerge/>
          </w:tcPr>
          <w:p w14:paraId="305B5C7C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color w:val="FF0000"/>
              </w:rPr>
            </w:pPr>
          </w:p>
        </w:tc>
        <w:tc>
          <w:tcPr>
            <w:tcW w:w="4120" w:type="dxa"/>
          </w:tcPr>
          <w:p w14:paraId="3BF7CB3A" w14:textId="77777777" w:rsidR="00B52F0F" w:rsidRPr="00B52F0F" w:rsidRDefault="00B52F0F" w:rsidP="00B52F0F">
            <w:pPr>
              <w:spacing w:line="360" w:lineRule="auto"/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Object Position x Type of Change</w:t>
            </w:r>
          </w:p>
        </w:tc>
        <w:tc>
          <w:tcPr>
            <w:tcW w:w="993" w:type="dxa"/>
          </w:tcPr>
          <w:p w14:paraId="2C3C432B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-1.26</w:t>
            </w:r>
          </w:p>
        </w:tc>
        <w:tc>
          <w:tcPr>
            <w:tcW w:w="992" w:type="dxa"/>
          </w:tcPr>
          <w:p w14:paraId="1EE98CF5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0.69</w:t>
            </w:r>
          </w:p>
        </w:tc>
        <w:tc>
          <w:tcPr>
            <w:tcW w:w="992" w:type="dxa"/>
          </w:tcPr>
          <w:p w14:paraId="00D15FA9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-1.81</w:t>
            </w:r>
          </w:p>
        </w:tc>
        <w:tc>
          <w:tcPr>
            <w:tcW w:w="1418" w:type="dxa"/>
          </w:tcPr>
          <w:p w14:paraId="7B4F82E6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0.07</w:t>
            </w:r>
          </w:p>
        </w:tc>
      </w:tr>
      <w:tr w:rsidR="00B52F0F" w:rsidRPr="00B52F0F" w14:paraId="32BF5E5C" w14:textId="77777777" w:rsidTr="000039FD">
        <w:trPr>
          <w:trHeight w:val="414"/>
        </w:trPr>
        <w:tc>
          <w:tcPr>
            <w:tcW w:w="1550" w:type="dxa"/>
            <w:vMerge/>
          </w:tcPr>
          <w:p w14:paraId="08DE03C0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color w:val="FF0000"/>
              </w:rPr>
            </w:pPr>
          </w:p>
        </w:tc>
        <w:tc>
          <w:tcPr>
            <w:tcW w:w="4120" w:type="dxa"/>
          </w:tcPr>
          <w:p w14:paraId="48428E0D" w14:textId="77777777" w:rsidR="00B52F0F" w:rsidRPr="00B52F0F" w:rsidRDefault="00B52F0F" w:rsidP="00B52F0F">
            <w:pPr>
              <w:spacing w:line="360" w:lineRule="auto"/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 xml:space="preserve">Group </w:t>
            </w:r>
            <w:proofErr w:type="gramStart"/>
            <w:r w:rsidRPr="00B52F0F">
              <w:rPr>
                <w:rFonts w:ascii="Cambria" w:eastAsia="Cambria" w:hAnsi="Cambria"/>
                <w:color w:val="FF0000"/>
              </w:rPr>
              <w:t>x  Object</w:t>
            </w:r>
            <w:proofErr w:type="gramEnd"/>
            <w:r w:rsidRPr="00B52F0F">
              <w:rPr>
                <w:rFonts w:ascii="Cambria" w:eastAsia="Cambria" w:hAnsi="Cambria"/>
                <w:color w:val="FF0000"/>
              </w:rPr>
              <w:t xml:space="preserve"> Position x Type of Change</w:t>
            </w:r>
          </w:p>
        </w:tc>
        <w:tc>
          <w:tcPr>
            <w:tcW w:w="993" w:type="dxa"/>
          </w:tcPr>
          <w:p w14:paraId="3C50767E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1.13</w:t>
            </w:r>
          </w:p>
        </w:tc>
        <w:tc>
          <w:tcPr>
            <w:tcW w:w="992" w:type="dxa"/>
          </w:tcPr>
          <w:p w14:paraId="75DE9D95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1.38</w:t>
            </w:r>
          </w:p>
        </w:tc>
        <w:tc>
          <w:tcPr>
            <w:tcW w:w="992" w:type="dxa"/>
          </w:tcPr>
          <w:p w14:paraId="785046DA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0.82</w:t>
            </w:r>
          </w:p>
        </w:tc>
        <w:tc>
          <w:tcPr>
            <w:tcW w:w="1418" w:type="dxa"/>
          </w:tcPr>
          <w:p w14:paraId="3ABAFE6D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0.41</w:t>
            </w:r>
          </w:p>
        </w:tc>
      </w:tr>
      <w:tr w:rsidR="00B52F0F" w:rsidRPr="00B52F0F" w14:paraId="09C7EA18" w14:textId="77777777" w:rsidTr="000039FD">
        <w:tc>
          <w:tcPr>
            <w:tcW w:w="1550" w:type="dxa"/>
            <w:vMerge w:val="restart"/>
            <w:vAlign w:val="center"/>
          </w:tcPr>
          <w:p w14:paraId="7293C330" w14:textId="77777777" w:rsidR="00B52F0F" w:rsidRPr="00B52F0F" w:rsidRDefault="00B52F0F" w:rsidP="00B52F0F">
            <w:pPr>
              <w:spacing w:before="80" w:after="80" w:line="276" w:lineRule="auto"/>
              <w:ind w:right="-81" w:hanging="357"/>
              <w:jc w:val="center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Latency of</w:t>
            </w:r>
          </w:p>
          <w:p w14:paraId="29B40B7D" w14:textId="77777777" w:rsidR="00B52F0F" w:rsidRPr="00B52F0F" w:rsidRDefault="00B52F0F" w:rsidP="00B52F0F">
            <w:pPr>
              <w:spacing w:before="80" w:after="80" w:line="276" w:lineRule="auto"/>
              <w:ind w:right="-81" w:hanging="357"/>
              <w:jc w:val="center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First Fixation</w:t>
            </w:r>
          </w:p>
          <w:p w14:paraId="7B298868" w14:textId="77777777" w:rsidR="00B52F0F" w:rsidRPr="00B52F0F" w:rsidRDefault="00B52F0F" w:rsidP="00B52F0F">
            <w:pPr>
              <w:spacing w:before="80" w:after="80" w:line="276" w:lineRule="auto"/>
              <w:ind w:right="-81" w:hanging="357"/>
              <w:jc w:val="center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(z-score)</w:t>
            </w:r>
          </w:p>
        </w:tc>
        <w:tc>
          <w:tcPr>
            <w:tcW w:w="4120" w:type="dxa"/>
          </w:tcPr>
          <w:p w14:paraId="0363015C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Intercept</w:t>
            </w:r>
          </w:p>
        </w:tc>
        <w:tc>
          <w:tcPr>
            <w:tcW w:w="993" w:type="dxa"/>
          </w:tcPr>
          <w:p w14:paraId="0837D867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-0.08</w:t>
            </w:r>
          </w:p>
        </w:tc>
        <w:tc>
          <w:tcPr>
            <w:tcW w:w="992" w:type="dxa"/>
          </w:tcPr>
          <w:p w14:paraId="6175A0D0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0.05</w:t>
            </w:r>
          </w:p>
        </w:tc>
        <w:tc>
          <w:tcPr>
            <w:tcW w:w="992" w:type="dxa"/>
          </w:tcPr>
          <w:p w14:paraId="78A72AA5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-1.66</w:t>
            </w:r>
          </w:p>
        </w:tc>
        <w:tc>
          <w:tcPr>
            <w:tcW w:w="1418" w:type="dxa"/>
          </w:tcPr>
          <w:p w14:paraId="401BE90A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0.10</w:t>
            </w:r>
          </w:p>
        </w:tc>
      </w:tr>
      <w:tr w:rsidR="00B52F0F" w:rsidRPr="00B52F0F" w14:paraId="3BBD68FD" w14:textId="77777777" w:rsidTr="000039FD">
        <w:tc>
          <w:tcPr>
            <w:tcW w:w="1550" w:type="dxa"/>
            <w:vMerge/>
          </w:tcPr>
          <w:p w14:paraId="556C5CCE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color w:val="FF0000"/>
              </w:rPr>
            </w:pPr>
          </w:p>
        </w:tc>
        <w:tc>
          <w:tcPr>
            <w:tcW w:w="4120" w:type="dxa"/>
          </w:tcPr>
          <w:p w14:paraId="39312C9E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Group</w:t>
            </w:r>
          </w:p>
        </w:tc>
        <w:tc>
          <w:tcPr>
            <w:tcW w:w="993" w:type="dxa"/>
          </w:tcPr>
          <w:p w14:paraId="2E8984D0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-0.06</w:t>
            </w:r>
          </w:p>
        </w:tc>
        <w:tc>
          <w:tcPr>
            <w:tcW w:w="992" w:type="dxa"/>
          </w:tcPr>
          <w:p w14:paraId="6CB8EA1D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0.08</w:t>
            </w:r>
          </w:p>
        </w:tc>
        <w:tc>
          <w:tcPr>
            <w:tcW w:w="992" w:type="dxa"/>
          </w:tcPr>
          <w:p w14:paraId="0CFA507A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-0.76</w:t>
            </w:r>
          </w:p>
        </w:tc>
        <w:tc>
          <w:tcPr>
            <w:tcW w:w="1418" w:type="dxa"/>
          </w:tcPr>
          <w:p w14:paraId="79EE0832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0.45</w:t>
            </w:r>
          </w:p>
        </w:tc>
      </w:tr>
      <w:tr w:rsidR="00B52F0F" w:rsidRPr="00B52F0F" w14:paraId="36A06879" w14:textId="77777777" w:rsidTr="000039FD">
        <w:tc>
          <w:tcPr>
            <w:tcW w:w="1550" w:type="dxa"/>
            <w:vMerge/>
          </w:tcPr>
          <w:p w14:paraId="6C719171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color w:val="FF0000"/>
              </w:rPr>
            </w:pPr>
          </w:p>
        </w:tc>
        <w:tc>
          <w:tcPr>
            <w:tcW w:w="4120" w:type="dxa"/>
          </w:tcPr>
          <w:p w14:paraId="5BE58C97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Object Position</w:t>
            </w:r>
          </w:p>
        </w:tc>
        <w:tc>
          <w:tcPr>
            <w:tcW w:w="993" w:type="dxa"/>
          </w:tcPr>
          <w:p w14:paraId="104F7678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-0.23</w:t>
            </w:r>
          </w:p>
        </w:tc>
        <w:tc>
          <w:tcPr>
            <w:tcW w:w="992" w:type="dxa"/>
          </w:tcPr>
          <w:p w14:paraId="53808580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0.05</w:t>
            </w:r>
          </w:p>
        </w:tc>
        <w:tc>
          <w:tcPr>
            <w:tcW w:w="992" w:type="dxa"/>
          </w:tcPr>
          <w:p w14:paraId="048E6A47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-4.64</w:t>
            </w:r>
          </w:p>
        </w:tc>
        <w:tc>
          <w:tcPr>
            <w:tcW w:w="1418" w:type="dxa"/>
          </w:tcPr>
          <w:p w14:paraId="668FD30C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b/>
                <w:bCs/>
                <w:color w:val="FF0000"/>
              </w:rPr>
              <w:t>&lt;0.0001</w:t>
            </w:r>
          </w:p>
        </w:tc>
      </w:tr>
      <w:tr w:rsidR="00B52F0F" w:rsidRPr="00B52F0F" w14:paraId="4BB31F99" w14:textId="77777777" w:rsidTr="000039FD">
        <w:tc>
          <w:tcPr>
            <w:tcW w:w="1550" w:type="dxa"/>
            <w:vMerge/>
          </w:tcPr>
          <w:p w14:paraId="42D4C020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color w:val="FF0000"/>
              </w:rPr>
            </w:pPr>
          </w:p>
        </w:tc>
        <w:tc>
          <w:tcPr>
            <w:tcW w:w="4120" w:type="dxa"/>
          </w:tcPr>
          <w:p w14:paraId="76DB611D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Type of Change</w:t>
            </w:r>
          </w:p>
        </w:tc>
        <w:tc>
          <w:tcPr>
            <w:tcW w:w="993" w:type="dxa"/>
          </w:tcPr>
          <w:p w14:paraId="59299F67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-0.02</w:t>
            </w:r>
          </w:p>
        </w:tc>
        <w:tc>
          <w:tcPr>
            <w:tcW w:w="992" w:type="dxa"/>
          </w:tcPr>
          <w:p w14:paraId="2CD514A7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0.05</w:t>
            </w:r>
          </w:p>
        </w:tc>
        <w:tc>
          <w:tcPr>
            <w:tcW w:w="992" w:type="dxa"/>
          </w:tcPr>
          <w:p w14:paraId="0586032B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-0.46</w:t>
            </w:r>
          </w:p>
        </w:tc>
        <w:tc>
          <w:tcPr>
            <w:tcW w:w="1418" w:type="dxa"/>
          </w:tcPr>
          <w:p w14:paraId="01343A74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0.65</w:t>
            </w:r>
          </w:p>
        </w:tc>
      </w:tr>
      <w:tr w:rsidR="00B52F0F" w:rsidRPr="00B52F0F" w14:paraId="49B34F2C" w14:textId="77777777" w:rsidTr="000039FD">
        <w:tc>
          <w:tcPr>
            <w:tcW w:w="1550" w:type="dxa"/>
            <w:vMerge/>
          </w:tcPr>
          <w:p w14:paraId="31D017E9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color w:val="FF0000"/>
              </w:rPr>
            </w:pPr>
          </w:p>
        </w:tc>
        <w:tc>
          <w:tcPr>
            <w:tcW w:w="4120" w:type="dxa"/>
          </w:tcPr>
          <w:p w14:paraId="17321718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Group x Object Position</w:t>
            </w:r>
          </w:p>
        </w:tc>
        <w:tc>
          <w:tcPr>
            <w:tcW w:w="993" w:type="dxa"/>
          </w:tcPr>
          <w:p w14:paraId="77ACB833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-0.16</w:t>
            </w:r>
          </w:p>
        </w:tc>
        <w:tc>
          <w:tcPr>
            <w:tcW w:w="992" w:type="dxa"/>
          </w:tcPr>
          <w:p w14:paraId="38237D7B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0.10</w:t>
            </w:r>
          </w:p>
        </w:tc>
        <w:tc>
          <w:tcPr>
            <w:tcW w:w="992" w:type="dxa"/>
          </w:tcPr>
          <w:p w14:paraId="4491A263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-1.57</w:t>
            </w:r>
          </w:p>
        </w:tc>
        <w:tc>
          <w:tcPr>
            <w:tcW w:w="1418" w:type="dxa"/>
          </w:tcPr>
          <w:p w14:paraId="220F8D7A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0.12</w:t>
            </w:r>
          </w:p>
        </w:tc>
      </w:tr>
      <w:tr w:rsidR="00B52F0F" w:rsidRPr="00B52F0F" w14:paraId="3F8E0EE0" w14:textId="77777777" w:rsidTr="000039FD">
        <w:tc>
          <w:tcPr>
            <w:tcW w:w="1550" w:type="dxa"/>
            <w:vMerge/>
          </w:tcPr>
          <w:p w14:paraId="7EF11A41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color w:val="FF0000"/>
              </w:rPr>
            </w:pPr>
          </w:p>
        </w:tc>
        <w:tc>
          <w:tcPr>
            <w:tcW w:w="4120" w:type="dxa"/>
          </w:tcPr>
          <w:p w14:paraId="02893690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Group x Type of Change</w:t>
            </w:r>
          </w:p>
        </w:tc>
        <w:tc>
          <w:tcPr>
            <w:tcW w:w="993" w:type="dxa"/>
          </w:tcPr>
          <w:p w14:paraId="64FEEB08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-0.07</w:t>
            </w:r>
          </w:p>
        </w:tc>
        <w:tc>
          <w:tcPr>
            <w:tcW w:w="992" w:type="dxa"/>
          </w:tcPr>
          <w:p w14:paraId="228B7F02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0.10</w:t>
            </w:r>
          </w:p>
        </w:tc>
        <w:tc>
          <w:tcPr>
            <w:tcW w:w="992" w:type="dxa"/>
          </w:tcPr>
          <w:p w14:paraId="5C9425D3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-0.68</w:t>
            </w:r>
          </w:p>
        </w:tc>
        <w:tc>
          <w:tcPr>
            <w:tcW w:w="1418" w:type="dxa"/>
          </w:tcPr>
          <w:p w14:paraId="3A7BEF09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0.50</w:t>
            </w:r>
          </w:p>
        </w:tc>
      </w:tr>
      <w:tr w:rsidR="00B52F0F" w:rsidRPr="00B52F0F" w14:paraId="3CA359B5" w14:textId="77777777" w:rsidTr="000039FD">
        <w:tc>
          <w:tcPr>
            <w:tcW w:w="1550" w:type="dxa"/>
            <w:vMerge/>
          </w:tcPr>
          <w:p w14:paraId="47DD82B6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color w:val="FF0000"/>
              </w:rPr>
            </w:pPr>
          </w:p>
        </w:tc>
        <w:tc>
          <w:tcPr>
            <w:tcW w:w="4120" w:type="dxa"/>
          </w:tcPr>
          <w:p w14:paraId="17EC6A12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Object Position x Type of Change</w:t>
            </w:r>
          </w:p>
        </w:tc>
        <w:tc>
          <w:tcPr>
            <w:tcW w:w="993" w:type="dxa"/>
          </w:tcPr>
          <w:p w14:paraId="63ADE1DE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-0.08</w:t>
            </w:r>
          </w:p>
        </w:tc>
        <w:tc>
          <w:tcPr>
            <w:tcW w:w="992" w:type="dxa"/>
          </w:tcPr>
          <w:p w14:paraId="20BEFDBB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0.10</w:t>
            </w:r>
          </w:p>
        </w:tc>
        <w:tc>
          <w:tcPr>
            <w:tcW w:w="992" w:type="dxa"/>
          </w:tcPr>
          <w:p w14:paraId="5A18C0FB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-0.82</w:t>
            </w:r>
          </w:p>
        </w:tc>
        <w:tc>
          <w:tcPr>
            <w:tcW w:w="1418" w:type="dxa"/>
          </w:tcPr>
          <w:p w14:paraId="02B0330E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0.41</w:t>
            </w:r>
          </w:p>
        </w:tc>
      </w:tr>
      <w:tr w:rsidR="00B52F0F" w:rsidRPr="00B52F0F" w14:paraId="2E3DD471" w14:textId="77777777" w:rsidTr="000039FD">
        <w:tc>
          <w:tcPr>
            <w:tcW w:w="1550" w:type="dxa"/>
            <w:vMerge/>
          </w:tcPr>
          <w:p w14:paraId="61B54261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color w:val="FF0000"/>
              </w:rPr>
            </w:pPr>
          </w:p>
        </w:tc>
        <w:tc>
          <w:tcPr>
            <w:tcW w:w="4120" w:type="dxa"/>
          </w:tcPr>
          <w:p w14:paraId="01C07AFA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 xml:space="preserve">Group </w:t>
            </w:r>
            <w:proofErr w:type="gramStart"/>
            <w:r w:rsidRPr="00B52F0F">
              <w:rPr>
                <w:rFonts w:ascii="Cambria" w:eastAsia="Cambria" w:hAnsi="Cambria"/>
                <w:color w:val="FF0000"/>
              </w:rPr>
              <w:t>x  Object</w:t>
            </w:r>
            <w:proofErr w:type="gramEnd"/>
            <w:r w:rsidRPr="00B52F0F">
              <w:rPr>
                <w:rFonts w:ascii="Cambria" w:eastAsia="Cambria" w:hAnsi="Cambria"/>
                <w:color w:val="FF0000"/>
              </w:rPr>
              <w:t xml:space="preserve"> Position x Type of Change</w:t>
            </w:r>
          </w:p>
        </w:tc>
        <w:tc>
          <w:tcPr>
            <w:tcW w:w="993" w:type="dxa"/>
          </w:tcPr>
          <w:p w14:paraId="503A8656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-0.06</w:t>
            </w:r>
          </w:p>
        </w:tc>
        <w:tc>
          <w:tcPr>
            <w:tcW w:w="992" w:type="dxa"/>
          </w:tcPr>
          <w:p w14:paraId="70406FF4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0.20</w:t>
            </w:r>
          </w:p>
        </w:tc>
        <w:tc>
          <w:tcPr>
            <w:tcW w:w="992" w:type="dxa"/>
          </w:tcPr>
          <w:p w14:paraId="7313C4E5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-0.29</w:t>
            </w:r>
          </w:p>
        </w:tc>
        <w:tc>
          <w:tcPr>
            <w:tcW w:w="1418" w:type="dxa"/>
          </w:tcPr>
          <w:p w14:paraId="58757CB3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0.77</w:t>
            </w:r>
          </w:p>
        </w:tc>
      </w:tr>
      <w:tr w:rsidR="00B52F0F" w:rsidRPr="00B52F0F" w14:paraId="00A62F67" w14:textId="77777777" w:rsidTr="000039FD">
        <w:tc>
          <w:tcPr>
            <w:tcW w:w="1550" w:type="dxa"/>
            <w:vMerge w:val="restart"/>
            <w:vAlign w:val="center"/>
          </w:tcPr>
          <w:p w14:paraId="150BBEBB" w14:textId="77777777" w:rsidR="00B52F0F" w:rsidRPr="00B52F0F" w:rsidRDefault="00B52F0F" w:rsidP="00B52F0F">
            <w:pPr>
              <w:spacing w:before="80" w:after="80" w:line="276" w:lineRule="auto"/>
              <w:ind w:right="-81" w:hanging="357"/>
              <w:jc w:val="center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First-Pass</w:t>
            </w:r>
          </w:p>
          <w:p w14:paraId="7EA0D0F0" w14:textId="77777777" w:rsidR="00B52F0F" w:rsidRPr="00B52F0F" w:rsidRDefault="00B52F0F" w:rsidP="00B52F0F">
            <w:pPr>
              <w:spacing w:before="80" w:after="80" w:line="276" w:lineRule="auto"/>
              <w:ind w:right="-81" w:hanging="357"/>
              <w:jc w:val="center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Duration</w:t>
            </w:r>
          </w:p>
          <w:p w14:paraId="7A7C928D" w14:textId="77777777" w:rsidR="00B52F0F" w:rsidRPr="00B52F0F" w:rsidRDefault="00B52F0F" w:rsidP="00B52F0F">
            <w:pPr>
              <w:spacing w:before="80" w:after="80" w:line="276" w:lineRule="auto"/>
              <w:ind w:right="-81" w:hanging="357"/>
              <w:jc w:val="center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(z-score)</w:t>
            </w:r>
          </w:p>
        </w:tc>
        <w:tc>
          <w:tcPr>
            <w:tcW w:w="4120" w:type="dxa"/>
          </w:tcPr>
          <w:p w14:paraId="180F25BC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Intercept</w:t>
            </w:r>
          </w:p>
        </w:tc>
        <w:tc>
          <w:tcPr>
            <w:tcW w:w="993" w:type="dxa"/>
          </w:tcPr>
          <w:p w14:paraId="1827502D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-0.18</w:t>
            </w:r>
          </w:p>
        </w:tc>
        <w:tc>
          <w:tcPr>
            <w:tcW w:w="992" w:type="dxa"/>
          </w:tcPr>
          <w:p w14:paraId="373B8EA3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0.04</w:t>
            </w:r>
          </w:p>
        </w:tc>
        <w:tc>
          <w:tcPr>
            <w:tcW w:w="992" w:type="dxa"/>
          </w:tcPr>
          <w:p w14:paraId="02DBD737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-4.87</w:t>
            </w:r>
          </w:p>
        </w:tc>
        <w:tc>
          <w:tcPr>
            <w:tcW w:w="1418" w:type="dxa"/>
          </w:tcPr>
          <w:p w14:paraId="46DBFDD8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b/>
                <w:bCs/>
                <w:color w:val="FF0000"/>
              </w:rPr>
              <w:t>&lt;0.0001</w:t>
            </w:r>
          </w:p>
        </w:tc>
      </w:tr>
      <w:tr w:rsidR="00B52F0F" w:rsidRPr="00B52F0F" w14:paraId="68973DBB" w14:textId="77777777" w:rsidTr="000039FD">
        <w:tc>
          <w:tcPr>
            <w:tcW w:w="1550" w:type="dxa"/>
            <w:vMerge/>
          </w:tcPr>
          <w:p w14:paraId="02752411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color w:val="FF0000"/>
              </w:rPr>
            </w:pPr>
          </w:p>
        </w:tc>
        <w:tc>
          <w:tcPr>
            <w:tcW w:w="4120" w:type="dxa"/>
          </w:tcPr>
          <w:p w14:paraId="62F542A4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Group</w:t>
            </w:r>
          </w:p>
        </w:tc>
        <w:tc>
          <w:tcPr>
            <w:tcW w:w="993" w:type="dxa"/>
          </w:tcPr>
          <w:p w14:paraId="760A8831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0.08</w:t>
            </w:r>
          </w:p>
        </w:tc>
        <w:tc>
          <w:tcPr>
            <w:tcW w:w="992" w:type="dxa"/>
          </w:tcPr>
          <w:p w14:paraId="0D17C600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0.07</w:t>
            </w:r>
          </w:p>
        </w:tc>
        <w:tc>
          <w:tcPr>
            <w:tcW w:w="992" w:type="dxa"/>
          </w:tcPr>
          <w:p w14:paraId="6413ADC3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1.12</w:t>
            </w:r>
          </w:p>
        </w:tc>
        <w:tc>
          <w:tcPr>
            <w:tcW w:w="1418" w:type="dxa"/>
          </w:tcPr>
          <w:p w14:paraId="61FE01C8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0.27</w:t>
            </w:r>
          </w:p>
        </w:tc>
      </w:tr>
      <w:tr w:rsidR="00B52F0F" w:rsidRPr="00B52F0F" w14:paraId="62219B49" w14:textId="77777777" w:rsidTr="000039FD">
        <w:tc>
          <w:tcPr>
            <w:tcW w:w="1550" w:type="dxa"/>
            <w:vMerge/>
          </w:tcPr>
          <w:p w14:paraId="0D28143D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color w:val="FF0000"/>
              </w:rPr>
            </w:pPr>
          </w:p>
        </w:tc>
        <w:tc>
          <w:tcPr>
            <w:tcW w:w="4120" w:type="dxa"/>
          </w:tcPr>
          <w:p w14:paraId="559D31D0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Object Position</w:t>
            </w:r>
          </w:p>
        </w:tc>
        <w:tc>
          <w:tcPr>
            <w:tcW w:w="993" w:type="dxa"/>
          </w:tcPr>
          <w:p w14:paraId="0A8CE79C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-0.20</w:t>
            </w:r>
          </w:p>
        </w:tc>
        <w:tc>
          <w:tcPr>
            <w:tcW w:w="992" w:type="dxa"/>
          </w:tcPr>
          <w:p w14:paraId="5A9E067D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0.05</w:t>
            </w:r>
          </w:p>
        </w:tc>
        <w:tc>
          <w:tcPr>
            <w:tcW w:w="992" w:type="dxa"/>
          </w:tcPr>
          <w:p w14:paraId="7B6BD9CD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-3.94</w:t>
            </w:r>
          </w:p>
        </w:tc>
        <w:tc>
          <w:tcPr>
            <w:tcW w:w="1418" w:type="dxa"/>
          </w:tcPr>
          <w:p w14:paraId="738F78FE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b/>
                <w:bCs/>
                <w:color w:val="FF0000"/>
              </w:rPr>
              <w:t>&lt;0.0001</w:t>
            </w:r>
          </w:p>
        </w:tc>
      </w:tr>
      <w:tr w:rsidR="00B52F0F" w:rsidRPr="00B52F0F" w14:paraId="25D0CDFB" w14:textId="77777777" w:rsidTr="000039FD">
        <w:tc>
          <w:tcPr>
            <w:tcW w:w="1550" w:type="dxa"/>
            <w:vMerge/>
          </w:tcPr>
          <w:p w14:paraId="3E4F38D4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color w:val="FF0000"/>
              </w:rPr>
            </w:pPr>
          </w:p>
        </w:tc>
        <w:tc>
          <w:tcPr>
            <w:tcW w:w="4120" w:type="dxa"/>
          </w:tcPr>
          <w:p w14:paraId="0043F9C8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Type of Change</w:t>
            </w:r>
          </w:p>
        </w:tc>
        <w:tc>
          <w:tcPr>
            <w:tcW w:w="993" w:type="dxa"/>
          </w:tcPr>
          <w:p w14:paraId="4AD21C30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0.02</w:t>
            </w:r>
          </w:p>
        </w:tc>
        <w:tc>
          <w:tcPr>
            <w:tcW w:w="992" w:type="dxa"/>
          </w:tcPr>
          <w:p w14:paraId="79902F8F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0.05</w:t>
            </w:r>
          </w:p>
        </w:tc>
        <w:tc>
          <w:tcPr>
            <w:tcW w:w="992" w:type="dxa"/>
          </w:tcPr>
          <w:p w14:paraId="2B7D6C2C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0.33</w:t>
            </w:r>
          </w:p>
        </w:tc>
        <w:tc>
          <w:tcPr>
            <w:tcW w:w="1418" w:type="dxa"/>
          </w:tcPr>
          <w:p w14:paraId="05ABAB21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0.74</w:t>
            </w:r>
          </w:p>
        </w:tc>
      </w:tr>
      <w:tr w:rsidR="00B52F0F" w:rsidRPr="00B52F0F" w14:paraId="67F7CD66" w14:textId="77777777" w:rsidTr="000039FD">
        <w:tc>
          <w:tcPr>
            <w:tcW w:w="1550" w:type="dxa"/>
            <w:vMerge/>
          </w:tcPr>
          <w:p w14:paraId="567AEA7A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color w:val="FF0000"/>
              </w:rPr>
            </w:pPr>
          </w:p>
        </w:tc>
        <w:tc>
          <w:tcPr>
            <w:tcW w:w="4120" w:type="dxa"/>
          </w:tcPr>
          <w:p w14:paraId="4482316C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Group x Object Position</w:t>
            </w:r>
          </w:p>
        </w:tc>
        <w:tc>
          <w:tcPr>
            <w:tcW w:w="993" w:type="dxa"/>
          </w:tcPr>
          <w:p w14:paraId="51AED3AD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0.17</w:t>
            </w:r>
          </w:p>
        </w:tc>
        <w:tc>
          <w:tcPr>
            <w:tcW w:w="992" w:type="dxa"/>
          </w:tcPr>
          <w:p w14:paraId="3AFB6CB7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0.10</w:t>
            </w:r>
          </w:p>
        </w:tc>
        <w:tc>
          <w:tcPr>
            <w:tcW w:w="992" w:type="dxa"/>
          </w:tcPr>
          <w:p w14:paraId="5A866C4A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1.74</w:t>
            </w:r>
          </w:p>
        </w:tc>
        <w:tc>
          <w:tcPr>
            <w:tcW w:w="1418" w:type="dxa"/>
          </w:tcPr>
          <w:p w14:paraId="71F53B7B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0.08</w:t>
            </w:r>
          </w:p>
        </w:tc>
      </w:tr>
      <w:tr w:rsidR="00B52F0F" w:rsidRPr="00B52F0F" w14:paraId="24DAAA1B" w14:textId="77777777" w:rsidTr="000039FD">
        <w:tc>
          <w:tcPr>
            <w:tcW w:w="1550" w:type="dxa"/>
            <w:vMerge/>
          </w:tcPr>
          <w:p w14:paraId="288FBBAA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color w:val="FF0000"/>
              </w:rPr>
            </w:pPr>
          </w:p>
        </w:tc>
        <w:tc>
          <w:tcPr>
            <w:tcW w:w="4120" w:type="dxa"/>
          </w:tcPr>
          <w:p w14:paraId="2D1F3B08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Group x Type of Change</w:t>
            </w:r>
          </w:p>
        </w:tc>
        <w:tc>
          <w:tcPr>
            <w:tcW w:w="993" w:type="dxa"/>
          </w:tcPr>
          <w:p w14:paraId="22286651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0.01</w:t>
            </w:r>
          </w:p>
        </w:tc>
        <w:tc>
          <w:tcPr>
            <w:tcW w:w="992" w:type="dxa"/>
          </w:tcPr>
          <w:p w14:paraId="02EA050D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0.10</w:t>
            </w:r>
          </w:p>
        </w:tc>
        <w:tc>
          <w:tcPr>
            <w:tcW w:w="992" w:type="dxa"/>
          </w:tcPr>
          <w:p w14:paraId="66D06C1B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0.01</w:t>
            </w:r>
          </w:p>
        </w:tc>
        <w:tc>
          <w:tcPr>
            <w:tcW w:w="1418" w:type="dxa"/>
          </w:tcPr>
          <w:p w14:paraId="64D04457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0.92</w:t>
            </w:r>
          </w:p>
        </w:tc>
      </w:tr>
      <w:tr w:rsidR="00B52F0F" w:rsidRPr="00B52F0F" w14:paraId="5F1E8838" w14:textId="77777777" w:rsidTr="000039FD">
        <w:tc>
          <w:tcPr>
            <w:tcW w:w="1550" w:type="dxa"/>
            <w:vMerge/>
          </w:tcPr>
          <w:p w14:paraId="73BC81E2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color w:val="FF0000"/>
              </w:rPr>
            </w:pPr>
          </w:p>
        </w:tc>
        <w:tc>
          <w:tcPr>
            <w:tcW w:w="4120" w:type="dxa"/>
          </w:tcPr>
          <w:p w14:paraId="21CF9E29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Object Position x Type of Change</w:t>
            </w:r>
          </w:p>
        </w:tc>
        <w:tc>
          <w:tcPr>
            <w:tcW w:w="993" w:type="dxa"/>
          </w:tcPr>
          <w:p w14:paraId="34F34377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-0.11</w:t>
            </w:r>
          </w:p>
        </w:tc>
        <w:tc>
          <w:tcPr>
            <w:tcW w:w="992" w:type="dxa"/>
          </w:tcPr>
          <w:p w14:paraId="73700B63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0.10</w:t>
            </w:r>
          </w:p>
        </w:tc>
        <w:tc>
          <w:tcPr>
            <w:tcW w:w="992" w:type="dxa"/>
          </w:tcPr>
          <w:p w14:paraId="2C71C908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-1.15</w:t>
            </w:r>
          </w:p>
        </w:tc>
        <w:tc>
          <w:tcPr>
            <w:tcW w:w="1418" w:type="dxa"/>
          </w:tcPr>
          <w:p w14:paraId="2439F952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0.25</w:t>
            </w:r>
          </w:p>
        </w:tc>
      </w:tr>
      <w:tr w:rsidR="00B52F0F" w:rsidRPr="00B52F0F" w14:paraId="7BA37373" w14:textId="77777777" w:rsidTr="000039FD">
        <w:tc>
          <w:tcPr>
            <w:tcW w:w="1550" w:type="dxa"/>
            <w:vMerge/>
          </w:tcPr>
          <w:p w14:paraId="315CA67C" w14:textId="77777777" w:rsidR="00B52F0F" w:rsidRPr="00B52F0F" w:rsidRDefault="00B52F0F" w:rsidP="00B52F0F">
            <w:pPr>
              <w:spacing w:before="80" w:after="80" w:line="240" w:lineRule="auto"/>
              <w:ind w:right="-81" w:hanging="357"/>
              <w:rPr>
                <w:rFonts w:ascii="Cambria" w:eastAsia="Cambria" w:hAnsi="Cambria"/>
                <w:color w:val="FF0000"/>
              </w:rPr>
            </w:pPr>
          </w:p>
        </w:tc>
        <w:tc>
          <w:tcPr>
            <w:tcW w:w="4120" w:type="dxa"/>
          </w:tcPr>
          <w:p w14:paraId="4A6BAA3A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 xml:space="preserve">Group </w:t>
            </w:r>
            <w:proofErr w:type="gramStart"/>
            <w:r w:rsidRPr="00B52F0F">
              <w:rPr>
                <w:rFonts w:ascii="Cambria" w:eastAsia="Cambria" w:hAnsi="Cambria"/>
                <w:color w:val="FF0000"/>
              </w:rPr>
              <w:t>x  Object</w:t>
            </w:r>
            <w:proofErr w:type="gramEnd"/>
            <w:r w:rsidRPr="00B52F0F">
              <w:rPr>
                <w:rFonts w:ascii="Cambria" w:eastAsia="Cambria" w:hAnsi="Cambria"/>
                <w:color w:val="FF0000"/>
              </w:rPr>
              <w:t xml:space="preserve"> Position x Type of Change</w:t>
            </w:r>
          </w:p>
        </w:tc>
        <w:tc>
          <w:tcPr>
            <w:tcW w:w="993" w:type="dxa"/>
          </w:tcPr>
          <w:p w14:paraId="1F6E6257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0.15</w:t>
            </w:r>
          </w:p>
        </w:tc>
        <w:tc>
          <w:tcPr>
            <w:tcW w:w="992" w:type="dxa"/>
          </w:tcPr>
          <w:p w14:paraId="68BF7354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0.20</w:t>
            </w:r>
          </w:p>
        </w:tc>
        <w:tc>
          <w:tcPr>
            <w:tcW w:w="992" w:type="dxa"/>
          </w:tcPr>
          <w:p w14:paraId="13B8418C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0.77</w:t>
            </w:r>
          </w:p>
        </w:tc>
        <w:tc>
          <w:tcPr>
            <w:tcW w:w="1418" w:type="dxa"/>
          </w:tcPr>
          <w:p w14:paraId="1EB75E25" w14:textId="77777777" w:rsidR="00B52F0F" w:rsidRPr="00B52F0F" w:rsidRDefault="00B52F0F" w:rsidP="00B52F0F">
            <w:pPr>
              <w:ind w:right="-81" w:hanging="357"/>
              <w:rPr>
                <w:rFonts w:ascii="Cambria" w:eastAsia="Cambria" w:hAnsi="Cambria"/>
                <w:color w:val="FF0000"/>
              </w:rPr>
            </w:pPr>
            <w:r w:rsidRPr="00B52F0F">
              <w:rPr>
                <w:rFonts w:ascii="Cambria" w:eastAsia="Cambria" w:hAnsi="Cambria"/>
                <w:color w:val="FF0000"/>
              </w:rPr>
              <w:t>0.44</w:t>
            </w:r>
          </w:p>
        </w:tc>
      </w:tr>
    </w:tbl>
    <w:p w14:paraId="43B9B2A0" w14:textId="0D126F81" w:rsidR="00CE47EF" w:rsidRPr="00CE47EF" w:rsidRDefault="00CE47EF" w:rsidP="00B52F0F">
      <w:pPr>
        <w:spacing w:before="120" w:line="240" w:lineRule="auto"/>
        <w:ind w:firstLine="0"/>
        <w:rPr>
          <w:rFonts w:eastAsia="MS Mincho"/>
          <w:color w:val="FF0000"/>
        </w:rPr>
      </w:pPr>
      <w:r w:rsidRPr="00CE47EF">
        <w:rPr>
          <w:rFonts w:eastAsia="MS Mincho"/>
          <w:i/>
          <w:color w:val="FF0000"/>
        </w:rPr>
        <w:t>Note</w:t>
      </w:r>
      <w:r w:rsidRPr="00CE47EF">
        <w:rPr>
          <w:rFonts w:eastAsia="MS Mincho"/>
          <w:color w:val="FF0000"/>
        </w:rPr>
        <w:t xml:space="preserve">.   Predictors centred and standardized entered </w:t>
      </w:r>
      <w:proofErr w:type="gramStart"/>
      <w:r w:rsidRPr="00CE47EF">
        <w:rPr>
          <w:rFonts w:eastAsia="MS Mincho"/>
          <w:color w:val="FF0000"/>
        </w:rPr>
        <w:t>were:</w:t>
      </w:r>
      <w:proofErr w:type="gramEnd"/>
      <w:r w:rsidRPr="00CE47EF">
        <w:rPr>
          <w:rFonts w:eastAsia="MS Mincho"/>
          <w:color w:val="FF0000"/>
        </w:rPr>
        <w:t xml:space="preserve"> Group (Younger = -.5 and Older = .5) Change Type (Location = -.5 and Both = .5), Position (Current Location = -.5 and Past Location = .5). We report the </w:t>
      </w:r>
      <w:r w:rsidRPr="00CE47EF">
        <w:rPr>
          <w:rFonts w:eastAsia="MS Mincho"/>
          <w:i/>
          <w:iCs/>
          <w:color w:val="FF0000"/>
        </w:rPr>
        <w:t>β</w:t>
      </w:r>
      <w:r w:rsidRPr="00CE47EF">
        <w:rPr>
          <w:rFonts w:eastAsia="MS Mincho"/>
          <w:color w:val="FF0000"/>
        </w:rPr>
        <w:t xml:space="preserve">, the standard error, the </w:t>
      </w:r>
      <w:r w:rsidRPr="00CE47EF">
        <w:rPr>
          <w:rFonts w:eastAsia="MS Mincho"/>
          <w:i/>
          <w:iCs/>
          <w:color w:val="FF0000"/>
        </w:rPr>
        <w:t>t</w:t>
      </w:r>
      <w:r w:rsidRPr="00CE47EF">
        <w:rPr>
          <w:rFonts w:eastAsia="MS Mincho"/>
          <w:color w:val="FF0000"/>
        </w:rPr>
        <w:t>-</w:t>
      </w:r>
      <w:proofErr w:type="gramStart"/>
      <w:r w:rsidRPr="00CE47EF">
        <w:rPr>
          <w:rFonts w:eastAsia="MS Mincho"/>
          <w:color w:val="FF0000"/>
        </w:rPr>
        <w:t>value</w:t>
      </w:r>
      <w:proofErr w:type="gramEnd"/>
      <w:r w:rsidRPr="00CE47EF">
        <w:rPr>
          <w:rFonts w:eastAsia="MS Mincho"/>
          <w:color w:val="FF0000"/>
        </w:rPr>
        <w:t xml:space="preserve"> and the </w:t>
      </w:r>
      <w:r w:rsidRPr="00CE47EF">
        <w:rPr>
          <w:rFonts w:eastAsia="MS Mincho"/>
          <w:i/>
          <w:iCs/>
          <w:color w:val="FF0000"/>
        </w:rPr>
        <w:t>p</w:t>
      </w:r>
      <w:r w:rsidRPr="00CE47EF">
        <w:rPr>
          <w:rFonts w:eastAsia="MS Mincho"/>
          <w:color w:val="FF0000"/>
        </w:rPr>
        <w:t xml:space="preserve">-value. The random effects introduced as intercept were Participants (50) and the unique identifier of Scene item (89). </w:t>
      </w:r>
    </w:p>
    <w:p w14:paraId="19294009" w14:textId="4C6AF49E" w:rsidR="00FA6A5C" w:rsidRPr="00874A51" w:rsidRDefault="00FA6A5C" w:rsidP="00874A51">
      <w:pPr>
        <w:spacing w:before="120" w:line="240" w:lineRule="auto"/>
        <w:rPr>
          <w:rFonts w:eastAsia="MS Mincho"/>
        </w:rPr>
      </w:pPr>
    </w:p>
    <w:sectPr w:rsidR="00FA6A5C" w:rsidRPr="00874A51" w:rsidSect="000768C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Y0NbUwNjMzMzYzNjBW0lEKTi0uzszPAykwrAUAWxyafSwAAAA="/>
  </w:docVars>
  <w:rsids>
    <w:rsidRoot w:val="00FA6A5C"/>
    <w:rsid w:val="000768C8"/>
    <w:rsid w:val="000870D1"/>
    <w:rsid w:val="000D2C97"/>
    <w:rsid w:val="001257F6"/>
    <w:rsid w:val="00163DCE"/>
    <w:rsid w:val="00172502"/>
    <w:rsid w:val="00191E6F"/>
    <w:rsid w:val="00195F8E"/>
    <w:rsid w:val="001B0964"/>
    <w:rsid w:val="001C3627"/>
    <w:rsid w:val="002431A1"/>
    <w:rsid w:val="002C06F5"/>
    <w:rsid w:val="003548A3"/>
    <w:rsid w:val="003659FA"/>
    <w:rsid w:val="003855D3"/>
    <w:rsid w:val="003E4B2E"/>
    <w:rsid w:val="003F3691"/>
    <w:rsid w:val="004121E8"/>
    <w:rsid w:val="0041266C"/>
    <w:rsid w:val="00431F1F"/>
    <w:rsid w:val="004A68B1"/>
    <w:rsid w:val="004F278A"/>
    <w:rsid w:val="0051373F"/>
    <w:rsid w:val="00541F47"/>
    <w:rsid w:val="005A3842"/>
    <w:rsid w:val="005E7E64"/>
    <w:rsid w:val="0061342E"/>
    <w:rsid w:val="00650194"/>
    <w:rsid w:val="00694968"/>
    <w:rsid w:val="006A4178"/>
    <w:rsid w:val="006F5259"/>
    <w:rsid w:val="00725B10"/>
    <w:rsid w:val="00753455"/>
    <w:rsid w:val="008138A4"/>
    <w:rsid w:val="00815CB6"/>
    <w:rsid w:val="008340AB"/>
    <w:rsid w:val="0087093D"/>
    <w:rsid w:val="00874A51"/>
    <w:rsid w:val="008C5484"/>
    <w:rsid w:val="009E2437"/>
    <w:rsid w:val="00A3403C"/>
    <w:rsid w:val="00A74C40"/>
    <w:rsid w:val="00A81F2A"/>
    <w:rsid w:val="00A82D93"/>
    <w:rsid w:val="00B4503A"/>
    <w:rsid w:val="00B52F0F"/>
    <w:rsid w:val="00B6667B"/>
    <w:rsid w:val="00B67BC9"/>
    <w:rsid w:val="00BC0E5A"/>
    <w:rsid w:val="00BF1209"/>
    <w:rsid w:val="00BF4199"/>
    <w:rsid w:val="00C7360A"/>
    <w:rsid w:val="00C81336"/>
    <w:rsid w:val="00CE47EF"/>
    <w:rsid w:val="00D05664"/>
    <w:rsid w:val="00D400E0"/>
    <w:rsid w:val="00D52451"/>
    <w:rsid w:val="00D85CD0"/>
    <w:rsid w:val="00DB1F2E"/>
    <w:rsid w:val="00E86F2D"/>
    <w:rsid w:val="00EA2272"/>
    <w:rsid w:val="00EB3E97"/>
    <w:rsid w:val="00F17BCE"/>
    <w:rsid w:val="00F41C4E"/>
    <w:rsid w:val="00FA6A5C"/>
    <w:rsid w:val="00FD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780C9A"/>
  <w14:defaultImageDpi w14:val="330"/>
  <w15:docId w15:val="{F1577721-4420-4CCC-8116-FAB46F25A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99"/>
    <w:pPr>
      <w:spacing w:line="480" w:lineRule="auto"/>
      <w:ind w:firstLine="720"/>
    </w:pPr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ferences">
    <w:name w:val="References"/>
    <w:basedOn w:val="Normal"/>
    <w:qFormat/>
    <w:rsid w:val="00FA6A5C"/>
    <w:pPr>
      <w:spacing w:before="120" w:line="360" w:lineRule="auto"/>
      <w:ind w:left="720" w:hanging="720"/>
      <w:contextualSpacing/>
    </w:pPr>
  </w:style>
  <w:style w:type="table" w:styleId="TableGrid">
    <w:name w:val="Table Grid"/>
    <w:basedOn w:val="TableNormal"/>
    <w:rsid w:val="00FA6A5C"/>
    <w:rPr>
      <w:rFonts w:ascii="Times New Roman" w:eastAsia="Times New Roman" w:hAnsi="Times New Roman" w:cs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FA6A5C"/>
    <w:pPr>
      <w:ind w:left="357" w:hanging="357"/>
    </w:pPr>
    <w:rPr>
      <w:rFonts w:eastAsiaTheme="minorHAnsi"/>
      <w:sz w:val="22"/>
      <w:szCs w:val="2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F525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6F5259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6F5259"/>
    <w:rPr>
      <w:rFonts w:ascii="Times New Roman" w:eastAsia="Times New Roman" w:hAnsi="Times New Roman" w:cs="Times New Roman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525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5259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5259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259"/>
    <w:rPr>
      <w:rFonts w:ascii="Lucida Grande" w:eastAsia="Times New Roman" w:hAnsi="Lucida Grande" w:cs="Lucida Grande"/>
      <w:sz w:val="18"/>
      <w:szCs w:val="18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6A417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4178"/>
    <w:rPr>
      <w:color w:val="605E5C"/>
      <w:shd w:val="clear" w:color="auto" w:fill="E1DFDD"/>
    </w:rPr>
  </w:style>
  <w:style w:type="table" w:customStyle="1" w:styleId="TableGrid21">
    <w:name w:val="Table Grid21"/>
    <w:basedOn w:val="TableNormal"/>
    <w:next w:val="TableGrid"/>
    <w:uiPriority w:val="59"/>
    <w:rsid w:val="003855D3"/>
    <w:pPr>
      <w:ind w:left="357" w:hanging="357"/>
    </w:pPr>
    <w:rPr>
      <w:rFonts w:ascii="Cambria" w:eastAsia="Calibri" w:hAnsi="Cambria" w:cs="Times New Roman"/>
      <w:sz w:val="22"/>
      <w:szCs w:val="2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3855D3"/>
    <w:pPr>
      <w:ind w:left="357" w:hanging="357"/>
    </w:pPr>
    <w:rPr>
      <w:rFonts w:ascii="Cambria" w:eastAsia="Calibri" w:hAnsi="Cambria" w:cs="Times New Roman"/>
      <w:sz w:val="22"/>
      <w:szCs w:val="2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oreno.cocoi@gmail.com" TargetMode="External"/><Relationship Id="rId4" Type="http://schemas.openxmlformats.org/officeDocument/2006/relationships/hyperlink" Target="mailto:giorgiadinnocenzo@psicologia.ulisboa.p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Moreno Coco</dc:creator>
  <cp:keywords/>
  <dc:description/>
  <cp:lastModifiedBy>Giorgia D'Innocenzo</cp:lastModifiedBy>
  <cp:revision>2</cp:revision>
  <dcterms:created xsi:type="dcterms:W3CDTF">2022-03-24T16:00:00Z</dcterms:created>
  <dcterms:modified xsi:type="dcterms:W3CDTF">2022-03-24T16:00:00Z</dcterms:modified>
</cp:coreProperties>
</file>