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958" w:type="dxa"/>
        <w:tblLook w:val="04A0" w:firstRow="1" w:lastRow="0" w:firstColumn="1" w:lastColumn="0" w:noHBand="0" w:noVBand="1"/>
      </w:tblPr>
      <w:tblGrid>
        <w:gridCol w:w="6430"/>
        <w:gridCol w:w="1631"/>
        <w:gridCol w:w="1751"/>
        <w:gridCol w:w="1634"/>
        <w:gridCol w:w="1512"/>
      </w:tblGrid>
      <w:tr w:rsidR="006B727E" w:rsidRPr="006B727E" w:rsidTr="00225259">
        <w:trPr>
          <w:trHeight w:val="278"/>
        </w:trPr>
        <w:tc>
          <w:tcPr>
            <w:tcW w:w="1144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 xml:space="preserve">Table </w:t>
            </w:r>
            <w:r w:rsidR="00225259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S</w:t>
            </w: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1. Timeline of different symptoms and clinical courses in 932 patients with COVID-19.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Patients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Non-severe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Severe</w:t>
            </w:r>
          </w:p>
        </w:tc>
        <w:tc>
          <w:tcPr>
            <w:tcW w:w="151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 value</w:t>
            </w:r>
          </w:p>
        </w:tc>
      </w:tr>
      <w:tr w:rsidR="00225259" w:rsidRPr="006B727E" w:rsidTr="00225259">
        <w:trPr>
          <w:trHeight w:val="294"/>
        </w:trPr>
        <w:tc>
          <w:tcPr>
            <w:tcW w:w="6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(N=932)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(N=880)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(N=52)</w:t>
            </w:r>
          </w:p>
        </w:tc>
        <w:tc>
          <w:tcPr>
            <w:tcW w:w="151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Fever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fever,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0.0028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fever,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 (4-11)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 (4-11)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 (6-12)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0.0648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Cough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cough,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(1-1.5)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0.9804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cough,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 (9-35)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 (9-34)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30 (12.5-51.5)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0.005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Dyspnea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bookmarkStart w:id="0" w:name="RANGE!A11"/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dyspnea onset, days</w:t>
            </w:r>
            <w:bookmarkEnd w:id="0"/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 (1-7)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(1-7)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 (1-12)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0.0048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the most severe dyspnea,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 (4-15)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 (4-13)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 (8-25)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0.0002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dyspnea relief,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 (12-41)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 (11-37)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43 (25-52)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0.0004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dyspnea,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 (8-33)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 (8-31)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28 (14-51)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0.0039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Fatigue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fatigue,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0.1066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fatigue,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 (9-29)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 (8-27)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32 (21-44)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&lt;0.0001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Myalgia or arthralgia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myalgia or arthralgia,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(1-2)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(1-2)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 (1-4)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0.4062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myalgia or arthralgia,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 (7-21)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 (7-21)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 (6-22)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0.5291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Anorexia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anorexia,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(1-2)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(1-2)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0.5779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anorexia,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13 (8-26)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 (8-24)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 (17-40)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0.0003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Loss of smell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loss of smell,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(1-5)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(1-6)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(1-1)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0.2678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loss of smell,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 (8-41)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 (7-42)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 (26-28)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0.4641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lastRenderedPageBreak/>
              <w:t>Loss of taste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loss of taste,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(1-5)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(1-6)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(1-2)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0.1659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loss of taste,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 (8-41)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 (8-42)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 (9-36)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0.8137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Diarrhea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diarrhea,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(1-8)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(1-8)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 (1-14)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0.4471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Duration of diarrhea,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 (4-12)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 (4-15)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 (5-9)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0.9454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Timeline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Time from illness onset to COVID-19 diagnosis,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 (4-23)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 (4-23)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 (5-19)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0.4924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Duration of viral shedding from COVID-19 diagnosis, days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 (9-29)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 (9-29)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 (9-27)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0.7134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Time from illness onset to SARS-CoV-2 RNA negative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34 (21-44)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35 (21-45)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30 (21-44)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0.4293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admission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33 (22-43)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33 (22-43)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32 (21-48)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0.8853</w:t>
            </w:r>
          </w:p>
        </w:tc>
      </w:tr>
      <w:tr w:rsidR="00225259" w:rsidRPr="006B727E" w:rsidTr="00225259">
        <w:trPr>
          <w:trHeight w:val="278"/>
        </w:trPr>
        <w:tc>
          <w:tcPr>
            <w:tcW w:w="6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Time from illness onset to discharge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45 (35-54)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45 (35-54)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46 (35-55)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0.5012</w:t>
            </w:r>
          </w:p>
        </w:tc>
      </w:tr>
      <w:tr w:rsidR="00225259" w:rsidRPr="006B727E" w:rsidTr="00225259">
        <w:trPr>
          <w:trHeight w:val="294"/>
        </w:trPr>
        <w:tc>
          <w:tcPr>
            <w:tcW w:w="6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ind w:firstLineChars="100" w:firstLine="240"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Hospital length of stay, days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 (8-16)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 (8-16)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 (11-19)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0.0004</w:t>
            </w:r>
          </w:p>
        </w:tc>
      </w:tr>
      <w:tr w:rsidR="006B727E" w:rsidRPr="006B727E" w:rsidTr="00225259">
        <w:trPr>
          <w:trHeight w:val="621"/>
        </w:trPr>
        <w:tc>
          <w:tcPr>
            <w:tcW w:w="12958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727E" w:rsidRPr="006B727E" w:rsidRDefault="006B727E" w:rsidP="00225259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Data are median (IQR). p values were calculated by the Mann-Whitney U test, χ2 test, or Fisher’s exact test, as appropriate. *χ2 test comparing all subcategories. COVID-19 = coronavirus disease 2019</w:t>
            </w:r>
          </w:p>
        </w:tc>
      </w:tr>
    </w:tbl>
    <w:p w:rsidR="006B727E" w:rsidRDefault="006B727E" w:rsidP="00225259"/>
    <w:p w:rsidR="00087650" w:rsidRDefault="00087650">
      <w:pPr>
        <w:widowControl/>
        <w:jc w:val="left"/>
      </w:pPr>
      <w:r>
        <w:br w:type="page"/>
      </w:r>
    </w:p>
    <w:tbl>
      <w:tblPr>
        <w:tblW w:w="11120" w:type="dxa"/>
        <w:tblLook w:val="04A0" w:firstRow="1" w:lastRow="0" w:firstColumn="1" w:lastColumn="0" w:noHBand="0" w:noVBand="1"/>
      </w:tblPr>
      <w:tblGrid>
        <w:gridCol w:w="3224"/>
        <w:gridCol w:w="2368"/>
        <w:gridCol w:w="1951"/>
        <w:gridCol w:w="2039"/>
        <w:gridCol w:w="1538"/>
      </w:tblGrid>
      <w:tr w:rsidR="00087650" w:rsidRPr="006B727E" w:rsidTr="006945B7">
        <w:trPr>
          <w:trHeight w:val="283"/>
        </w:trPr>
        <w:tc>
          <w:tcPr>
            <w:tcW w:w="111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lastRenderedPageBreak/>
              <w:t xml:space="preserve">Table </w:t>
            </w:r>
            <w:r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S</w:t>
            </w: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2. First episode frequency of different symptoms.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Patients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Non-severe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Severe</w:t>
            </w:r>
          </w:p>
        </w:tc>
        <w:tc>
          <w:tcPr>
            <w:tcW w:w="153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 value</w:t>
            </w:r>
          </w:p>
        </w:tc>
      </w:tr>
      <w:tr w:rsidR="00087650" w:rsidRPr="006B727E" w:rsidTr="006945B7">
        <w:trPr>
          <w:trHeight w:val="300"/>
        </w:trPr>
        <w:tc>
          <w:tcPr>
            <w:tcW w:w="32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(N=932)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 xml:space="preserve"> (N=880)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 xml:space="preserve"> (N=52)</w:t>
            </w:r>
          </w:p>
        </w:tc>
        <w:tc>
          <w:tcPr>
            <w:tcW w:w="153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Fever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452 (48.5)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423 (48.1)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29 (55.8)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0.2803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Cough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358 (38.4)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333 (37.8)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25 (48.1)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0.1403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Fatigue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267 (28.7)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248 (28.2)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 (36.5)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0.1953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Dyspnea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73 (7.8)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64 (7.3)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 (17.3)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0.0089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Myalgia or arthralgia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104 (11.5)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101 (11.5)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(5.8)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0.204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Anorexia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135 (14.5)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119 (13.5)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 (30.8)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0.0006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Loss of taste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31 (3.3)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 (3.1)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 (7.7)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0.0708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Loss of smell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 (1.8)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 (1.7)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 (3.9)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0.2621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Nausea or vomiting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 (1.0)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 (1.0)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0.4637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Diarrhea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30 (3.2)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 (3.1)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(5.8)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0.2836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Sore throat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91 (5.5)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50 (5.7)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(1.9)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0.2469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Rhinorrhea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21 (2.3)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 (2.2)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 (3.9)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0.4257</w:t>
            </w:r>
          </w:p>
        </w:tc>
      </w:tr>
      <w:tr w:rsidR="00087650" w:rsidRPr="006B727E" w:rsidTr="006945B7">
        <w:trPr>
          <w:trHeight w:val="283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Headache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28 (3.0)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25 (2.8)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(5.8)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0.2294</w:t>
            </w:r>
          </w:p>
        </w:tc>
      </w:tr>
      <w:tr w:rsidR="00087650" w:rsidRPr="006B727E" w:rsidTr="006945B7">
        <w:trPr>
          <w:trHeight w:val="300"/>
        </w:trPr>
        <w:tc>
          <w:tcPr>
            <w:tcW w:w="32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Dizziness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 (1.8)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 (1.8)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 (1.9)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0.9562</w:t>
            </w:r>
          </w:p>
        </w:tc>
      </w:tr>
      <w:tr w:rsidR="00087650" w:rsidRPr="006B727E" w:rsidTr="006945B7">
        <w:trPr>
          <w:trHeight w:val="617"/>
        </w:trPr>
        <w:tc>
          <w:tcPr>
            <w:tcW w:w="1112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Data are median (IQR) or n (%). p values were calculated by the Mann-Whitney U test, χ2 test, or Fisher’s exact test, as appropriate. *χ2 test comparing all subcategories.</w:t>
            </w:r>
          </w:p>
        </w:tc>
      </w:tr>
    </w:tbl>
    <w:p w:rsidR="00087650" w:rsidRDefault="00087650" w:rsidP="00087650"/>
    <w:p w:rsidR="00087650" w:rsidRDefault="00087650" w:rsidP="00087650">
      <w:pPr>
        <w:widowControl/>
        <w:jc w:val="left"/>
      </w:pPr>
    </w:p>
    <w:p w:rsidR="00087650" w:rsidRDefault="00087650">
      <w:pPr>
        <w:widowControl/>
        <w:jc w:val="left"/>
      </w:pPr>
      <w:r>
        <w:br w:type="page"/>
      </w:r>
    </w:p>
    <w:tbl>
      <w:tblPr>
        <w:tblW w:w="12640" w:type="dxa"/>
        <w:tblLook w:val="04A0" w:firstRow="1" w:lastRow="0" w:firstColumn="1" w:lastColumn="0" w:noHBand="0" w:noVBand="1"/>
      </w:tblPr>
      <w:tblGrid>
        <w:gridCol w:w="4820"/>
        <w:gridCol w:w="2080"/>
        <w:gridCol w:w="2280"/>
        <w:gridCol w:w="1980"/>
        <w:gridCol w:w="1480"/>
      </w:tblGrid>
      <w:tr w:rsidR="00087650" w:rsidRPr="006B727E" w:rsidTr="006945B7">
        <w:trPr>
          <w:trHeight w:val="340"/>
        </w:trPr>
        <w:tc>
          <w:tcPr>
            <w:tcW w:w="9180" w:type="dxa"/>
            <w:gridSpan w:val="3"/>
            <w:tcBorders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lastRenderedPageBreak/>
              <w:t>T</w:t>
            </w: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 xml:space="preserve">able </w:t>
            </w:r>
            <w:r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S</w:t>
            </w: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3. Onset symptoms in 932 patients infected with SARS-CoV-2.</w:t>
            </w:r>
          </w:p>
        </w:tc>
        <w:tc>
          <w:tcPr>
            <w:tcW w:w="198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8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87650" w:rsidRPr="006B727E" w:rsidTr="006945B7">
        <w:trPr>
          <w:trHeight w:val="340"/>
        </w:trPr>
        <w:tc>
          <w:tcPr>
            <w:tcW w:w="48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Patients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Non-severe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Severe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 value</w:t>
            </w:r>
          </w:p>
        </w:tc>
      </w:tr>
      <w:tr w:rsidR="00087650" w:rsidRPr="006B727E" w:rsidTr="006945B7">
        <w:trPr>
          <w:trHeight w:val="360"/>
        </w:trPr>
        <w:tc>
          <w:tcPr>
            <w:tcW w:w="48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(N=932)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 xml:space="preserve"> (N=880)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 xml:space="preserve"> (N=52)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087650" w:rsidRPr="006B727E" w:rsidTr="006945B7">
        <w:trPr>
          <w:trHeight w:val="34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Onset with respiratory symptoms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396 (42.5)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368 (41.8)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28 (53.9)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0.0882</w:t>
            </w:r>
          </w:p>
        </w:tc>
      </w:tr>
      <w:tr w:rsidR="00087650" w:rsidRPr="006B727E" w:rsidTr="006945B7">
        <w:trPr>
          <w:trHeight w:val="34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Onset with otorhinolaryngologic symptoms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98 (10.5)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91 (10.3)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 (13.5)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0.4759</w:t>
            </w:r>
          </w:p>
        </w:tc>
      </w:tr>
      <w:tr w:rsidR="00087650" w:rsidRPr="006B727E" w:rsidTr="006945B7">
        <w:trPr>
          <w:trHeight w:val="34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Onset with gastrointestinal symptoms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156 (16.7)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139 (15.8)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 (32.7)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0.0015</w:t>
            </w:r>
          </w:p>
        </w:tc>
      </w:tr>
      <w:tr w:rsidR="00087650" w:rsidRPr="006B727E" w:rsidTr="006945B7">
        <w:trPr>
          <w:trHeight w:val="34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Onset with neuropsychiatric symptoms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35 (3.8)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32 (3.6)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 (5.8)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0.4318</w:t>
            </w:r>
          </w:p>
        </w:tc>
      </w:tr>
      <w:tr w:rsidR="00087650" w:rsidRPr="006B727E" w:rsidTr="006945B7">
        <w:trPr>
          <w:trHeight w:val="360"/>
        </w:trPr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Onset with systemic symptoms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600 (64.4)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557 (63.3)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43 (82.7)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C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C00000"/>
                <w:kern w:val="0"/>
                <w:sz w:val="24"/>
              </w:rPr>
              <w:t>0.0045</w:t>
            </w:r>
          </w:p>
        </w:tc>
      </w:tr>
      <w:tr w:rsidR="00087650" w:rsidRPr="006B727E" w:rsidTr="006945B7">
        <w:trPr>
          <w:trHeight w:val="1420"/>
        </w:trPr>
        <w:tc>
          <w:tcPr>
            <w:tcW w:w="126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7650" w:rsidRPr="006B727E" w:rsidRDefault="00087650" w:rsidP="006945B7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6B727E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Data are median (IQR) or n (%). p values were calculated by the Mann-Whitney U test, χ2 test, or Fisher’s exact test, as appropriate. Respiratory symptoms: cough and dyspnea; otorhinolaryngologic symptoms: sore throat, rhinorrhea, loss of smell and loss of taste; gastrointestinal symptoms: anorexia, nausea or vomiting and diarrhea; neuropsychiatric symptoms: headache and dizziness; systemic symptoms: fever, fatigue and myalgia or arthralgia. *χ2 test comparing all subcategories.</w:t>
            </w:r>
          </w:p>
        </w:tc>
      </w:tr>
    </w:tbl>
    <w:p w:rsidR="00087650" w:rsidRDefault="00087650" w:rsidP="00087650"/>
    <w:p w:rsidR="00087650" w:rsidRDefault="00087650" w:rsidP="00087650">
      <w:pPr>
        <w:widowControl/>
        <w:jc w:val="left"/>
      </w:pPr>
    </w:p>
    <w:p w:rsidR="00991AF2" w:rsidRDefault="00991AF2" w:rsidP="009C315B">
      <w:pPr>
        <w:widowControl/>
        <w:jc w:val="left"/>
      </w:pPr>
    </w:p>
    <w:sectPr w:rsidR="00991AF2" w:rsidSect="006B727E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27E"/>
    <w:rsid w:val="000134C2"/>
    <w:rsid w:val="000540DA"/>
    <w:rsid w:val="00064ADF"/>
    <w:rsid w:val="00070E30"/>
    <w:rsid w:val="000737AB"/>
    <w:rsid w:val="000748F1"/>
    <w:rsid w:val="00086BD2"/>
    <w:rsid w:val="00087650"/>
    <w:rsid w:val="000B3A5B"/>
    <w:rsid w:val="000B4784"/>
    <w:rsid w:val="000C25F1"/>
    <w:rsid w:val="000C408F"/>
    <w:rsid w:val="000D4334"/>
    <w:rsid w:val="000D62F9"/>
    <w:rsid w:val="00162A9B"/>
    <w:rsid w:val="00174540"/>
    <w:rsid w:val="00186476"/>
    <w:rsid w:val="00186E25"/>
    <w:rsid w:val="001C7F07"/>
    <w:rsid w:val="001D6E0E"/>
    <w:rsid w:val="001E1EEE"/>
    <w:rsid w:val="001F54D6"/>
    <w:rsid w:val="00200D21"/>
    <w:rsid w:val="00203A83"/>
    <w:rsid w:val="00220ECF"/>
    <w:rsid w:val="00225259"/>
    <w:rsid w:val="00281B79"/>
    <w:rsid w:val="002A79C3"/>
    <w:rsid w:val="00355C80"/>
    <w:rsid w:val="003912AD"/>
    <w:rsid w:val="003C0B3E"/>
    <w:rsid w:val="003E5F2B"/>
    <w:rsid w:val="003F3CCA"/>
    <w:rsid w:val="00404A8C"/>
    <w:rsid w:val="00416A06"/>
    <w:rsid w:val="0044218C"/>
    <w:rsid w:val="00444FA3"/>
    <w:rsid w:val="00452992"/>
    <w:rsid w:val="004673DC"/>
    <w:rsid w:val="00483ACF"/>
    <w:rsid w:val="004A7EAC"/>
    <w:rsid w:val="004C47BB"/>
    <w:rsid w:val="004C6686"/>
    <w:rsid w:val="004D6BDA"/>
    <w:rsid w:val="005105C1"/>
    <w:rsid w:val="005118A9"/>
    <w:rsid w:val="005132FD"/>
    <w:rsid w:val="00513EFA"/>
    <w:rsid w:val="0052007C"/>
    <w:rsid w:val="005235EE"/>
    <w:rsid w:val="00524DFE"/>
    <w:rsid w:val="00552563"/>
    <w:rsid w:val="00596F74"/>
    <w:rsid w:val="005A782B"/>
    <w:rsid w:val="005C7DF3"/>
    <w:rsid w:val="005D6D22"/>
    <w:rsid w:val="00602508"/>
    <w:rsid w:val="00604A4E"/>
    <w:rsid w:val="00647199"/>
    <w:rsid w:val="00690DD8"/>
    <w:rsid w:val="006A5359"/>
    <w:rsid w:val="006B727E"/>
    <w:rsid w:val="006D1C6D"/>
    <w:rsid w:val="006D29DB"/>
    <w:rsid w:val="006E53C3"/>
    <w:rsid w:val="00706528"/>
    <w:rsid w:val="007209F5"/>
    <w:rsid w:val="007246F5"/>
    <w:rsid w:val="00726C2B"/>
    <w:rsid w:val="00730C51"/>
    <w:rsid w:val="00734A5E"/>
    <w:rsid w:val="007B5195"/>
    <w:rsid w:val="007B55E1"/>
    <w:rsid w:val="00837E9D"/>
    <w:rsid w:val="00842AD2"/>
    <w:rsid w:val="00852073"/>
    <w:rsid w:val="008B4805"/>
    <w:rsid w:val="008D507B"/>
    <w:rsid w:val="008E1B21"/>
    <w:rsid w:val="008E4B8E"/>
    <w:rsid w:val="008F3863"/>
    <w:rsid w:val="008F397D"/>
    <w:rsid w:val="009054EA"/>
    <w:rsid w:val="00905ED5"/>
    <w:rsid w:val="009267E3"/>
    <w:rsid w:val="00991AF2"/>
    <w:rsid w:val="00995F26"/>
    <w:rsid w:val="009B1185"/>
    <w:rsid w:val="009C315B"/>
    <w:rsid w:val="009E2C07"/>
    <w:rsid w:val="009F4996"/>
    <w:rsid w:val="00A03322"/>
    <w:rsid w:val="00A14EC1"/>
    <w:rsid w:val="00A14F69"/>
    <w:rsid w:val="00A213EB"/>
    <w:rsid w:val="00A21CF7"/>
    <w:rsid w:val="00A37551"/>
    <w:rsid w:val="00A43622"/>
    <w:rsid w:val="00A4545C"/>
    <w:rsid w:val="00A4721B"/>
    <w:rsid w:val="00A52F77"/>
    <w:rsid w:val="00A75A22"/>
    <w:rsid w:val="00A77035"/>
    <w:rsid w:val="00A94114"/>
    <w:rsid w:val="00AF0F7A"/>
    <w:rsid w:val="00AF1608"/>
    <w:rsid w:val="00AF5B96"/>
    <w:rsid w:val="00B26A0A"/>
    <w:rsid w:val="00B413F7"/>
    <w:rsid w:val="00B53F32"/>
    <w:rsid w:val="00B75EED"/>
    <w:rsid w:val="00B774E0"/>
    <w:rsid w:val="00BB06D9"/>
    <w:rsid w:val="00BE18F5"/>
    <w:rsid w:val="00BE4395"/>
    <w:rsid w:val="00BE5A4B"/>
    <w:rsid w:val="00BE7E47"/>
    <w:rsid w:val="00C50AB3"/>
    <w:rsid w:val="00C6794A"/>
    <w:rsid w:val="00C95EC1"/>
    <w:rsid w:val="00CA5300"/>
    <w:rsid w:val="00CB44FA"/>
    <w:rsid w:val="00CC2D12"/>
    <w:rsid w:val="00CF2294"/>
    <w:rsid w:val="00CF61EB"/>
    <w:rsid w:val="00D218C3"/>
    <w:rsid w:val="00D30C5B"/>
    <w:rsid w:val="00D67F27"/>
    <w:rsid w:val="00D94E85"/>
    <w:rsid w:val="00DE1BCB"/>
    <w:rsid w:val="00E66602"/>
    <w:rsid w:val="00ED6A68"/>
    <w:rsid w:val="00F0547E"/>
    <w:rsid w:val="00F7421E"/>
    <w:rsid w:val="00F82A7B"/>
    <w:rsid w:val="00FA2F17"/>
    <w:rsid w:val="00FA33F0"/>
    <w:rsid w:val="00FB4101"/>
    <w:rsid w:val="00FC0A36"/>
    <w:rsid w:val="00FE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2AEDB22-05D8-204F-BE9C-07C40A5F5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我的三线表"/>
    <w:basedOn w:val="a1"/>
    <w:uiPriority w:val="99"/>
    <w:rsid w:val="002A79C3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3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663</Words>
  <Characters>3781</Characters>
  <Application>Microsoft Office Word</Application>
  <DocSecurity>0</DocSecurity>
  <Lines>31</Lines>
  <Paragraphs>8</Paragraphs>
  <ScaleCrop>false</ScaleCrop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liang liang</dc:creator>
  <cp:keywords/>
  <dc:description/>
  <cp:lastModifiedBy>Sun liang liang</cp:lastModifiedBy>
  <cp:revision>5</cp:revision>
  <dcterms:created xsi:type="dcterms:W3CDTF">2020-11-22T15:51:00Z</dcterms:created>
  <dcterms:modified xsi:type="dcterms:W3CDTF">2020-12-21T12:45:00Z</dcterms:modified>
</cp:coreProperties>
</file>