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BF" w:rsidRDefault="000A3EBF" w:rsidP="000A3EB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636382">
        <w:rPr>
          <w:rFonts w:ascii="Times New Roman" w:hAnsi="Times New Roman" w:cs="Times New Roman"/>
          <w:b/>
          <w:sz w:val="24"/>
          <w:szCs w:val="24"/>
        </w:rPr>
        <w:t>Figure Legends</w:t>
      </w:r>
      <w:bookmarkEnd w:id="0"/>
      <w:r w:rsidRPr="0063638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A3EBF" w:rsidRPr="00636382" w:rsidRDefault="000A3EBF" w:rsidP="000A3EBF">
      <w:pPr>
        <w:rPr>
          <w:rFonts w:ascii="Times New Roman" w:hAnsi="Times New Roman" w:cs="Times New Roman"/>
          <w:b/>
          <w:sz w:val="24"/>
          <w:szCs w:val="24"/>
        </w:rPr>
      </w:pP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S1. </w:t>
      </w:r>
      <w:r w:rsidRPr="006E6942">
        <w:rPr>
          <w:rFonts w:ascii="Times New Roman" w:hAnsi="Times New Roman" w:cs="Times New Roman"/>
          <w:sz w:val="24"/>
          <w:szCs w:val="24"/>
        </w:rPr>
        <w:t>Boxplot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6942">
        <w:rPr>
          <w:rFonts w:ascii="Times New Roman" w:hAnsi="Times New Roman" w:cs="Times New Roman"/>
          <w:sz w:val="24"/>
          <w:szCs w:val="24"/>
        </w:rPr>
        <w:t xml:space="preserve"> showing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(A) mRNA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four METTLs (METTL2B, METTL3, METTL24,</w:t>
      </w:r>
      <w:r w:rsidRPr="006E694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METTL26</w:t>
      </w:r>
      <w:r w:rsidRPr="006E69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and (B</w:t>
      </w:r>
      <w:r w:rsidRPr="006E6942">
        <w:rPr>
          <w:rFonts w:ascii="Times New Roman" w:hAnsi="Times New Roman" w:cs="Times New Roman"/>
          <w:sz w:val="24"/>
          <w:szCs w:val="24"/>
        </w:rPr>
        <w:t xml:space="preserve">) protein difference in </w:t>
      </w:r>
      <w:r>
        <w:rPr>
          <w:rFonts w:ascii="Times New Roman" w:hAnsi="Times New Roman" w:cs="Times New Roman"/>
          <w:sz w:val="24"/>
          <w:szCs w:val="24"/>
        </w:rPr>
        <w:t xml:space="preserve">three METTLs (METTL2B, METTL3, and METTL26) of </w:t>
      </w:r>
      <w:r w:rsidRPr="006E6942">
        <w:rPr>
          <w:rFonts w:ascii="Times New Roman" w:hAnsi="Times New Roman" w:cs="Times New Roman"/>
          <w:sz w:val="24"/>
          <w:szCs w:val="24"/>
        </w:rPr>
        <w:t>CPTAC-LUAD tumor and NAT samples. Blue: normal adjacent tissues (NAT); red: LUAD tumor samples. Sample number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6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6942">
        <w:rPr>
          <w:rFonts w:ascii="Times New Roman" w:hAnsi="Times New Roman" w:cs="Times New Roman"/>
          <w:sz w:val="24"/>
          <w:szCs w:val="24"/>
        </w:rPr>
        <w:t>are indicated</w:t>
      </w:r>
      <w:proofErr w:type="gramEnd"/>
      <w:r w:rsidRPr="006E6942">
        <w:rPr>
          <w:rFonts w:ascii="Times New Roman" w:hAnsi="Times New Roman" w:cs="Times New Roman"/>
          <w:sz w:val="24"/>
          <w:szCs w:val="24"/>
        </w:rPr>
        <w:t>.</w:t>
      </w: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</w:p>
    <w:p w:rsidR="000A3EBF" w:rsidRPr="00212853" w:rsidRDefault="000A3EBF" w:rsidP="000A3EBF">
      <w:pPr>
        <w:rPr>
          <w:rFonts w:ascii="Times New Roman" w:hAnsi="Times New Roman" w:cs="Times New Roman"/>
          <w:sz w:val="24"/>
          <w:szCs w:val="24"/>
        </w:rPr>
      </w:pPr>
      <w:r w:rsidRPr="00212853">
        <w:rPr>
          <w:rFonts w:ascii="Times New Roman" w:hAnsi="Times New Roman" w:cs="Times New Roman"/>
          <w:sz w:val="24"/>
          <w:szCs w:val="24"/>
        </w:rPr>
        <w:t xml:space="preserve">Figure S2.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12853">
        <w:rPr>
          <w:rFonts w:ascii="Times New Roman" w:hAnsi="Times New Roman" w:cs="Times New Roman"/>
          <w:sz w:val="24"/>
          <w:szCs w:val="24"/>
        </w:rPr>
        <w:t>orrelation</w:t>
      </w:r>
      <w:r>
        <w:rPr>
          <w:rFonts w:ascii="Times New Roman" w:hAnsi="Times New Roman" w:cs="Times New Roman"/>
          <w:sz w:val="24"/>
          <w:szCs w:val="24"/>
        </w:rPr>
        <w:t xml:space="preserve">s between (A) DNA copy number and </w:t>
      </w:r>
      <w:r w:rsidRPr="00212853">
        <w:rPr>
          <w:rFonts w:ascii="Times New Roman" w:hAnsi="Times New Roman" w:cs="Times New Roman"/>
          <w:sz w:val="24"/>
          <w:szCs w:val="24"/>
        </w:rPr>
        <w:t>mRNA</w:t>
      </w:r>
      <w:r>
        <w:rPr>
          <w:rFonts w:ascii="Times New Roman" w:hAnsi="Times New Roman" w:cs="Times New Roman"/>
          <w:sz w:val="24"/>
          <w:szCs w:val="24"/>
        </w:rPr>
        <w:t xml:space="preserve"> expression</w:t>
      </w:r>
      <w:r w:rsidRPr="00212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well as </w:t>
      </w:r>
      <w:proofErr w:type="gramStart"/>
      <w:r>
        <w:rPr>
          <w:rFonts w:ascii="Times New Roman" w:hAnsi="Times New Roman" w:cs="Times New Roman"/>
          <w:sz w:val="24"/>
          <w:szCs w:val="24"/>
        </w:rPr>
        <w:t>(B) mRNA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expression and</w:t>
      </w:r>
      <w:r w:rsidRPr="00212853">
        <w:rPr>
          <w:rFonts w:ascii="Times New Roman" w:hAnsi="Times New Roman" w:cs="Times New Roman"/>
          <w:sz w:val="24"/>
          <w:szCs w:val="24"/>
        </w:rPr>
        <w:t xml:space="preserve"> protein abundance</w:t>
      </w:r>
      <w:r>
        <w:rPr>
          <w:rFonts w:ascii="Times New Roman" w:hAnsi="Times New Roman" w:cs="Times New Roman"/>
          <w:sz w:val="24"/>
          <w:szCs w:val="24"/>
        </w:rPr>
        <w:t xml:space="preserve"> in CPTAC-LUAD cohort.</w:t>
      </w: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  <w:highlight w:val="darkCyan"/>
        </w:rPr>
      </w:pP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  <w:r w:rsidRPr="000A3EBF">
        <w:rPr>
          <w:rFonts w:ascii="Times New Roman" w:hAnsi="Times New Roman" w:cs="Times New Roman"/>
          <w:sz w:val="24"/>
          <w:szCs w:val="24"/>
        </w:rPr>
        <w:t>Figure S3.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3F4">
        <w:rPr>
          <w:rFonts w:ascii="Times New Roman" w:hAnsi="Times New Roman" w:cs="Times New Roman"/>
          <w:sz w:val="24"/>
          <w:szCs w:val="24"/>
        </w:rPr>
        <w:t xml:space="preserve">Kaplan-Meier </w:t>
      </w:r>
      <w:r>
        <w:rPr>
          <w:rFonts w:ascii="Times New Roman" w:hAnsi="Times New Roman" w:cs="Times New Roman"/>
          <w:sz w:val="24"/>
          <w:szCs w:val="24"/>
        </w:rPr>
        <w:t>progression-free survival curve</w:t>
      </w:r>
      <w:r w:rsidRPr="00CC63F4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METTL26</w:t>
      </w:r>
      <w:r w:rsidRPr="00CC63F4">
        <w:rPr>
          <w:rFonts w:ascii="Times New Roman" w:hAnsi="Times New Roman" w:cs="Times New Roman"/>
          <w:sz w:val="24"/>
          <w:szCs w:val="24"/>
        </w:rPr>
        <w:t xml:space="preserve"> mRNA expression in LUAD patients.</w:t>
      </w: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S4.</w:t>
      </w:r>
      <w:r w:rsidRPr="00A30241">
        <w:t xml:space="preserve"> </w:t>
      </w:r>
      <w:r w:rsidRPr="00A30241">
        <w:rPr>
          <w:rFonts w:ascii="Times New Roman" w:hAnsi="Times New Roman" w:cs="Times New Roman"/>
          <w:sz w:val="24"/>
          <w:szCs w:val="24"/>
        </w:rPr>
        <w:t>Rela</w:t>
      </w:r>
      <w:r>
        <w:rPr>
          <w:rFonts w:ascii="Times New Roman" w:hAnsi="Times New Roman" w:cs="Times New Roman"/>
          <w:sz w:val="24"/>
          <w:szCs w:val="24"/>
        </w:rPr>
        <w:t>tive protein abundance of METTL7B and NTMT1</w:t>
      </w:r>
      <w:r w:rsidRPr="00A30241">
        <w:rPr>
          <w:rFonts w:ascii="Times New Roman" w:hAnsi="Times New Roman" w:cs="Times New Roman"/>
          <w:sz w:val="24"/>
          <w:szCs w:val="24"/>
        </w:rPr>
        <w:t xml:space="preserve"> in more than 300 CCLE lines across 22 lineages.  </w:t>
      </w: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S5. Correlation between METTL1 and WDR4 protein </w:t>
      </w:r>
      <w:r w:rsidRPr="00E722CC">
        <w:rPr>
          <w:rFonts w:ascii="Times New Roman" w:hAnsi="Times New Roman" w:cs="Times New Roman"/>
          <w:sz w:val="24"/>
          <w:szCs w:val="24"/>
        </w:rPr>
        <w:t>abundance in CPTAC-LUAD cohort.</w:t>
      </w: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S6.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Druggability</w:t>
      </w:r>
      <w:proofErr w:type="spellEnd"/>
      <w:r w:rsidRPr="00E722CC">
        <w:rPr>
          <w:rFonts w:ascii="Times New Roman" w:hAnsi="Times New Roman" w:cs="Times New Roman"/>
          <w:sz w:val="24"/>
          <w:szCs w:val="24"/>
        </w:rPr>
        <w:t xml:space="preserve"> of SAM binding pockets of </w:t>
      </w:r>
      <w:r>
        <w:rPr>
          <w:rFonts w:ascii="Times New Roman" w:hAnsi="Times New Roman" w:cs="Times New Roman"/>
          <w:sz w:val="24"/>
          <w:szCs w:val="24"/>
        </w:rPr>
        <w:t>human METTL1 (</w:t>
      </w:r>
      <w:r w:rsidRPr="00E722CC">
        <w:rPr>
          <w:rFonts w:ascii="Times New Roman" w:hAnsi="Times New Roman" w:cs="Times New Roman"/>
          <w:sz w:val="24"/>
          <w:szCs w:val="24"/>
        </w:rPr>
        <w:t xml:space="preserve">PDB: </w:t>
      </w:r>
      <w:r>
        <w:rPr>
          <w:rFonts w:ascii="Times New Roman" w:hAnsi="Times New Roman" w:cs="Times New Roman"/>
          <w:sz w:val="24"/>
          <w:szCs w:val="24"/>
        </w:rPr>
        <w:t>3CKK)</w:t>
      </w:r>
      <w:r w:rsidRPr="00E72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E722CC">
        <w:rPr>
          <w:rFonts w:ascii="Times New Roman" w:hAnsi="Times New Roman" w:cs="Times New Roman"/>
          <w:sz w:val="24"/>
          <w:szCs w:val="24"/>
        </w:rPr>
        <w:t xml:space="preserve">estimated by </w:t>
      </w:r>
      <w:proofErr w:type="spellStart"/>
      <w:r w:rsidRPr="00E722CC">
        <w:rPr>
          <w:rFonts w:ascii="Times New Roman" w:hAnsi="Times New Roman" w:cs="Times New Roman"/>
          <w:sz w:val="24"/>
          <w:szCs w:val="24"/>
        </w:rPr>
        <w:t>DoGSiteScorer</w:t>
      </w:r>
      <w:proofErr w:type="spellEnd"/>
      <w:r w:rsidRPr="00E722CC">
        <w:rPr>
          <w:rFonts w:ascii="Times New Roman" w:hAnsi="Times New Roman" w:cs="Times New Roman"/>
          <w:sz w:val="24"/>
          <w:szCs w:val="24"/>
        </w:rPr>
        <w:t xml:space="preserve"> tool of the </w:t>
      </w:r>
      <w:proofErr w:type="spellStart"/>
      <w:r w:rsidRPr="00E722CC">
        <w:rPr>
          <w:rFonts w:ascii="Times New Roman" w:hAnsi="Times New Roman" w:cs="Times New Roman"/>
          <w:sz w:val="24"/>
          <w:szCs w:val="24"/>
        </w:rPr>
        <w:t>ProteinsPlus</w:t>
      </w:r>
      <w:proofErr w:type="spellEnd"/>
      <w:r w:rsidRPr="00E722CC">
        <w:rPr>
          <w:rFonts w:ascii="Times New Roman" w:hAnsi="Times New Roman" w:cs="Times New Roman"/>
          <w:sz w:val="24"/>
          <w:szCs w:val="24"/>
        </w:rPr>
        <w:t xml:space="preserve"> server.</w:t>
      </w: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</w:p>
    <w:p w:rsidR="000A3EBF" w:rsidRDefault="000A3EBF" w:rsidP="000A3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S7: </w:t>
      </w:r>
      <w:r w:rsidRPr="001A3E28">
        <w:rPr>
          <w:rFonts w:ascii="Times New Roman" w:hAnsi="Times New Roman" w:cs="Times New Roman"/>
          <w:sz w:val="24"/>
          <w:szCs w:val="24"/>
        </w:rPr>
        <w:t xml:space="preserve">Sequence alignment of </w:t>
      </w:r>
      <w:r>
        <w:rPr>
          <w:rFonts w:ascii="Times New Roman" w:hAnsi="Times New Roman" w:cs="Times New Roman"/>
          <w:sz w:val="24"/>
          <w:szCs w:val="24"/>
        </w:rPr>
        <w:t>enzymatic domain of four</w:t>
      </w:r>
      <w:r w:rsidRPr="001A3E28">
        <w:rPr>
          <w:rFonts w:ascii="Times New Roman" w:hAnsi="Times New Roman" w:cs="Times New Roman"/>
          <w:sz w:val="24"/>
          <w:szCs w:val="24"/>
        </w:rPr>
        <w:t xml:space="preserve"> proteins derived from genome sequences of the following: </w:t>
      </w:r>
      <w:r>
        <w:rPr>
          <w:rFonts w:ascii="Times New Roman" w:hAnsi="Times New Roman" w:cs="Times New Roman"/>
          <w:sz w:val="24"/>
          <w:szCs w:val="24"/>
        </w:rPr>
        <w:t xml:space="preserve">human METTL1, Yeast Trm8, </w:t>
      </w:r>
      <w:r w:rsidRPr="00E722CC">
        <w:rPr>
          <w:rFonts w:ascii="Times New Roman" w:hAnsi="Times New Roman" w:cs="Times New Roman"/>
          <w:i/>
          <w:sz w:val="24"/>
          <w:szCs w:val="24"/>
        </w:rPr>
        <w:t>E. coli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E722CC">
        <w:rPr>
          <w:rFonts w:ascii="Times New Roman" w:hAnsi="Times New Roman" w:cs="Times New Roman"/>
          <w:i/>
          <w:sz w:val="24"/>
          <w:szCs w:val="24"/>
        </w:rPr>
        <w:t>Bacillus subtilis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TrmB</w:t>
      </w:r>
      <w:proofErr w:type="spellEnd"/>
      <w:r w:rsidRPr="001A3E28">
        <w:rPr>
          <w:rFonts w:ascii="Times New Roman" w:hAnsi="Times New Roman" w:cs="Times New Roman"/>
          <w:sz w:val="24"/>
          <w:szCs w:val="24"/>
        </w:rPr>
        <w:t xml:space="preserve">. The secondary structure of </w:t>
      </w:r>
      <w:r>
        <w:rPr>
          <w:rFonts w:ascii="Times New Roman" w:hAnsi="Times New Roman" w:cs="Times New Roman"/>
          <w:sz w:val="24"/>
          <w:szCs w:val="24"/>
        </w:rPr>
        <w:t>human METTL1</w:t>
      </w:r>
      <w:r w:rsidRPr="001A3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3E28">
        <w:rPr>
          <w:rFonts w:ascii="Times New Roman" w:hAnsi="Times New Roman" w:cs="Times New Roman"/>
          <w:sz w:val="24"/>
          <w:szCs w:val="24"/>
        </w:rPr>
        <w:t>is shown</w:t>
      </w:r>
      <w:proofErr w:type="gramEnd"/>
      <w:r w:rsidRPr="001A3E28">
        <w:rPr>
          <w:rFonts w:ascii="Times New Roman" w:hAnsi="Times New Roman" w:cs="Times New Roman"/>
          <w:sz w:val="24"/>
          <w:szCs w:val="24"/>
        </w:rPr>
        <w:t xml:space="preserve"> above. Residues with 100% conservation </w:t>
      </w:r>
      <w:proofErr w:type="gramStart"/>
      <w:r w:rsidRPr="001A3E28">
        <w:rPr>
          <w:rFonts w:ascii="Times New Roman" w:hAnsi="Times New Roman" w:cs="Times New Roman"/>
          <w:sz w:val="24"/>
          <w:szCs w:val="24"/>
        </w:rPr>
        <w:t>are indicated</w:t>
      </w:r>
      <w:proofErr w:type="gramEnd"/>
      <w:r w:rsidRPr="001A3E28">
        <w:rPr>
          <w:rFonts w:ascii="Times New Roman" w:hAnsi="Times New Roman" w:cs="Times New Roman"/>
          <w:sz w:val="24"/>
          <w:szCs w:val="24"/>
        </w:rPr>
        <w:t xml:space="preserve"> in solid red boxes and those with identity of 70% or higher are depicted in light red color.</w:t>
      </w:r>
    </w:p>
    <w:p w:rsidR="00995B4C" w:rsidRDefault="00995B4C"/>
    <w:sectPr w:rsidR="0099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BF"/>
    <w:rsid w:val="000A3EBF"/>
    <w:rsid w:val="009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750D"/>
  <w15:chartTrackingRefBased/>
  <w15:docId w15:val="{D479F38A-EB20-41D4-933A-CAD02CBE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Karmanos Cancer Institute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Zengquan</dc:creator>
  <cp:keywords/>
  <dc:description/>
  <cp:lastModifiedBy>Yang, Zengquan</cp:lastModifiedBy>
  <cp:revision>1</cp:revision>
  <dcterms:created xsi:type="dcterms:W3CDTF">2021-01-01T03:31:00Z</dcterms:created>
  <dcterms:modified xsi:type="dcterms:W3CDTF">2021-01-01T03:32:00Z</dcterms:modified>
</cp:coreProperties>
</file>