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6201" w:rsidRPr="005E3CA2" w:rsidRDefault="00903ADB" w:rsidP="00AC150A">
      <w:pPr>
        <w:spacing w:line="360" w:lineRule="auto"/>
        <w:jc w:val="left"/>
        <w:rPr>
          <w:rFonts w:ascii="Times New Roman" w:hAnsi="Times New Roman"/>
          <w:b/>
          <w:bCs/>
          <w:szCs w:val="18"/>
          <w:lang w:bidi="en-US"/>
        </w:rPr>
      </w:pPr>
      <w:r w:rsidRPr="005E3CA2">
        <w:rPr>
          <w:rFonts w:ascii="Times New Roman" w:hAnsi="Times New Roman"/>
          <w:b/>
          <w:bCs/>
          <w:szCs w:val="18"/>
          <w:lang w:bidi="en-US"/>
        </w:rPr>
        <w:t>APPENDIX</w:t>
      </w:r>
    </w:p>
    <w:p w:rsidR="00903ADB" w:rsidRPr="005E3CA2" w:rsidRDefault="00903ADB" w:rsidP="0012350C">
      <w:pPr>
        <w:spacing w:line="360" w:lineRule="auto"/>
        <w:jc w:val="center"/>
        <w:rPr>
          <w:rFonts w:ascii="Times New Roman" w:hAnsi="Times New Roman"/>
          <w:b/>
          <w:bCs/>
          <w:szCs w:val="18"/>
          <w:lang w:bidi="en-US"/>
        </w:rPr>
      </w:pPr>
    </w:p>
    <w:p w:rsidR="00AC150A" w:rsidRPr="00AC150A" w:rsidRDefault="00AC150A" w:rsidP="00AC150A">
      <w:pPr>
        <w:tabs>
          <w:tab w:val="left" w:pos="3143"/>
        </w:tabs>
        <w:spacing w:line="360" w:lineRule="auto"/>
        <w:jc w:val="center"/>
        <w:rPr>
          <w:rFonts w:ascii="Times New Roman" w:hAnsi="Times New Roman"/>
          <w:b/>
        </w:rPr>
      </w:pPr>
      <w:r>
        <w:rPr>
          <w:rFonts w:ascii="Times New Roman" w:hAnsi="Times New Roman"/>
          <w:b/>
        </w:rPr>
        <w:t>METHODS</w:t>
      </w:r>
    </w:p>
    <w:p w:rsidR="00903ADB" w:rsidRPr="005E3CA2" w:rsidRDefault="00903ADB" w:rsidP="0012350C">
      <w:pPr>
        <w:tabs>
          <w:tab w:val="left" w:pos="3143"/>
        </w:tabs>
        <w:spacing w:line="360" w:lineRule="auto"/>
        <w:rPr>
          <w:rFonts w:ascii="Times New Roman" w:hAnsi="Times New Roman"/>
          <w:i/>
        </w:rPr>
      </w:pPr>
      <w:r w:rsidRPr="005E3CA2">
        <w:rPr>
          <w:rFonts w:ascii="Times New Roman" w:hAnsi="Times New Roman"/>
          <w:i/>
        </w:rPr>
        <w:t>Sacrificing the mice</w:t>
      </w:r>
    </w:p>
    <w:p w:rsidR="00903ADB" w:rsidRPr="005E3CA2" w:rsidRDefault="00903ADB" w:rsidP="0012350C">
      <w:pPr>
        <w:tabs>
          <w:tab w:val="left" w:pos="3143"/>
        </w:tabs>
        <w:spacing w:line="360" w:lineRule="auto"/>
        <w:rPr>
          <w:rFonts w:ascii="Times New Roman" w:hAnsi="Times New Roman"/>
          <w:lang w:val="en-GB"/>
        </w:rPr>
      </w:pPr>
      <w:r w:rsidRPr="005E3CA2">
        <w:rPr>
          <w:rFonts w:ascii="Times New Roman" w:hAnsi="Times New Roman"/>
        </w:rPr>
        <w:t>Mice were anesthetized by intraperitoneal injection of ketamine (190 mg/kg, Eurovet Animal Health, Bladel, the Netherlands) and medetomidine (0.3 mg/kg, Pfizer Animal Health, Capelle aan den IJssel, the Netherlands). Body weight was assessed, after which cardiac puncture for blood collection followed. Blood was collected in sterile tubes containing EDTA and stored on ice. The abdomen was opened and the vena cava was severed, subsequently cerebral spinal fluid (CSF) was collected by puncture of the cisterna magna, collected in sterile tubes and stored on ice. Thereafter the thorax was opened and perfusion of organs with sterile phosphate buffered saline (PBS) was performed via the left cardiac ventricle (approximately 20 ml PBS in 5 minutes)</w:t>
      </w:r>
      <w:r w:rsidRPr="005E3CA2">
        <w:rPr>
          <w:rFonts w:ascii="Times New Roman" w:hAnsi="Times New Roman"/>
          <w:lang w:val="en-GB"/>
        </w:rPr>
        <w:t xml:space="preserve">. The spleen and median lobe of the liver were taken up in 20% weight per volume sterile saline. The right hemisphere of the brain was either suspended in 10% buffered formalin and embedded in paraffin for histopathology or taken up in 20% weight per volume sterile saline. The left hemisphere of the brain was either suspended in 5 ml of Hibernate-A medium (Invitrogen, Cat. A12475-01) and stored by 4 degrees Celsius (°C) (for isolating microglial cells for flowcytometry) or taken up in 20% weight per volume sterile saline (for RNA extraction and real time PCR). The organs suspended in sterile saline were put on ice and were disrupted with a tissue homogenizer. Directly after homogenizing the organs, 50 μl of the tissue homogenate was suspended in 350 μl RA1 lysis buffer (Kit content of NucleoSpin® RNAII, Macherey-Nagel, Cat. 740955) and stored at – 80°C for messenger </w:t>
      </w:r>
      <w:r w:rsidRPr="005E3CA2">
        <w:rPr>
          <w:rFonts w:ascii="Times New Roman" w:hAnsi="Times New Roman"/>
        </w:rPr>
        <w:t>ribonucleic acid</w:t>
      </w:r>
      <w:r w:rsidRPr="005E3CA2">
        <w:rPr>
          <w:rFonts w:ascii="Times New Roman" w:hAnsi="Times New Roman"/>
          <w:lang w:val="en-GB"/>
        </w:rPr>
        <w:t xml:space="preserve"> (mRNA) isolation. CSF was diluted 1:100 in sterile saline because of the low volumes. Serial ten-fold dilutions of blood, CSF, liver and spleen homogenates were plated on blood agar plates and bacteria were allowed to grow overnight at 37°C.</w:t>
      </w:r>
    </w:p>
    <w:p w:rsidR="00903ADB" w:rsidRPr="005E3CA2" w:rsidRDefault="00903ADB" w:rsidP="0012350C">
      <w:pPr>
        <w:spacing w:line="360" w:lineRule="auto"/>
        <w:rPr>
          <w:rFonts w:ascii="Times New Roman" w:hAnsi="Times New Roman"/>
          <w:b/>
          <w:bCs/>
          <w:szCs w:val="18"/>
          <w:lang w:val="en-GB" w:bidi="en-US"/>
        </w:rPr>
      </w:pPr>
    </w:p>
    <w:p w:rsidR="00C36201" w:rsidRPr="005E3CA2" w:rsidRDefault="00C36201" w:rsidP="0012350C">
      <w:pPr>
        <w:spacing w:line="360" w:lineRule="auto"/>
        <w:ind w:left="2608"/>
        <w:jc w:val="left"/>
        <w:rPr>
          <w:rFonts w:ascii="Times New Roman" w:hAnsi="Times New Roman"/>
          <w:b/>
          <w:bCs/>
          <w:szCs w:val="18"/>
          <w:lang w:bidi="en-US"/>
        </w:rPr>
      </w:pPr>
    </w:p>
    <w:tbl>
      <w:tblPr>
        <w:tblW w:w="7634" w:type="dxa"/>
        <w:tblLayout w:type="fixed"/>
        <w:tblCellMar>
          <w:left w:w="70" w:type="dxa"/>
          <w:right w:w="70" w:type="dxa"/>
        </w:tblCellMar>
        <w:tblLook w:val="0000" w:firstRow="0" w:lastRow="0" w:firstColumn="0" w:lastColumn="0" w:noHBand="0" w:noVBand="0"/>
      </w:tblPr>
      <w:tblGrid>
        <w:gridCol w:w="682"/>
        <w:gridCol w:w="1124"/>
        <w:gridCol w:w="2879"/>
        <w:gridCol w:w="2949"/>
      </w:tblGrid>
      <w:tr w:rsidR="00C36201" w:rsidRPr="005E3CA2" w:rsidTr="00B87DE1">
        <w:trPr>
          <w:cantSplit/>
          <w:trHeight w:val="255"/>
        </w:trPr>
        <w:tc>
          <w:tcPr>
            <w:tcW w:w="682" w:type="dxa"/>
            <w:tcBorders>
              <w:top w:val="nil"/>
              <w:left w:val="nil"/>
              <w:bottom w:val="double" w:sz="4" w:space="0" w:color="auto"/>
              <w:right w:val="nil"/>
            </w:tcBorders>
            <w:vAlign w:val="center"/>
          </w:tcPr>
          <w:p w:rsidR="00C36201" w:rsidRPr="005E3CA2" w:rsidRDefault="00C36201" w:rsidP="0012350C">
            <w:pPr>
              <w:spacing w:line="360" w:lineRule="auto"/>
              <w:rPr>
                <w:rFonts w:ascii="Times New Roman" w:hAnsi="Times New Roman"/>
              </w:rPr>
            </w:pPr>
          </w:p>
        </w:tc>
        <w:tc>
          <w:tcPr>
            <w:tcW w:w="1124" w:type="dxa"/>
            <w:tcBorders>
              <w:top w:val="nil"/>
              <w:left w:val="nil"/>
              <w:bottom w:val="double" w:sz="4" w:space="0" w:color="auto"/>
              <w:right w:val="double" w:sz="4" w:space="0" w:color="auto"/>
            </w:tcBorders>
            <w:shd w:val="clear" w:color="auto" w:fill="auto"/>
            <w:noWrap/>
            <w:vAlign w:val="center"/>
          </w:tcPr>
          <w:p w:rsidR="00C36201" w:rsidRPr="005E3CA2" w:rsidRDefault="00C36201" w:rsidP="0012350C">
            <w:pPr>
              <w:spacing w:line="360" w:lineRule="auto"/>
              <w:rPr>
                <w:rFonts w:ascii="Times New Roman" w:hAnsi="Times New Roman"/>
              </w:rPr>
            </w:pPr>
          </w:p>
        </w:tc>
        <w:tc>
          <w:tcPr>
            <w:tcW w:w="5828" w:type="dxa"/>
            <w:gridSpan w:val="2"/>
            <w:tcBorders>
              <w:top w:val="double" w:sz="4" w:space="0" w:color="auto"/>
              <w:left w:val="double" w:sz="4" w:space="0" w:color="auto"/>
              <w:bottom w:val="single" w:sz="4" w:space="0" w:color="auto"/>
              <w:right w:val="double" w:sz="4" w:space="0" w:color="auto"/>
            </w:tcBorders>
            <w:shd w:val="clear" w:color="auto" w:fill="auto"/>
            <w:noWrap/>
            <w:vAlign w:val="center"/>
          </w:tcPr>
          <w:p w:rsidR="00C36201" w:rsidRPr="005E3CA2" w:rsidRDefault="00C36201" w:rsidP="0012350C">
            <w:pPr>
              <w:spacing w:line="360" w:lineRule="auto"/>
              <w:jc w:val="center"/>
              <w:rPr>
                <w:rFonts w:ascii="Times New Roman" w:hAnsi="Times New Roman"/>
              </w:rPr>
            </w:pPr>
            <w:r w:rsidRPr="005E3CA2">
              <w:rPr>
                <w:rFonts w:ascii="Times New Roman" w:hAnsi="Times New Roman"/>
              </w:rPr>
              <w:t>Number of mice per experimental group</w:t>
            </w:r>
          </w:p>
        </w:tc>
      </w:tr>
      <w:tr w:rsidR="00C36201" w:rsidRPr="00EE5FB1" w:rsidTr="00B87DE1">
        <w:trPr>
          <w:cantSplit/>
          <w:trHeight w:val="324"/>
        </w:trPr>
        <w:tc>
          <w:tcPr>
            <w:tcW w:w="682" w:type="dxa"/>
            <w:tcBorders>
              <w:top w:val="double" w:sz="4" w:space="0" w:color="auto"/>
              <w:left w:val="double" w:sz="4" w:space="0" w:color="auto"/>
              <w:bottom w:val="double" w:sz="4" w:space="0" w:color="auto"/>
              <w:right w:val="single" w:sz="4" w:space="0" w:color="auto"/>
            </w:tcBorders>
            <w:vAlign w:val="center"/>
          </w:tcPr>
          <w:p w:rsidR="00C36201" w:rsidRPr="005E3CA2" w:rsidRDefault="00C36201" w:rsidP="0012350C">
            <w:pPr>
              <w:spacing w:line="360" w:lineRule="auto"/>
              <w:jc w:val="center"/>
              <w:rPr>
                <w:rFonts w:ascii="Times New Roman" w:hAnsi="Times New Roman"/>
                <w:sz w:val="18"/>
                <w:szCs w:val="18"/>
              </w:rPr>
            </w:pPr>
            <w:r w:rsidRPr="005E3CA2">
              <w:rPr>
                <w:rFonts w:ascii="Times New Roman" w:hAnsi="Times New Roman"/>
                <w:sz w:val="18"/>
                <w:szCs w:val="18"/>
              </w:rPr>
              <w:t>Round</w:t>
            </w:r>
          </w:p>
        </w:tc>
        <w:tc>
          <w:tcPr>
            <w:tcW w:w="1124" w:type="dxa"/>
            <w:tcBorders>
              <w:top w:val="double" w:sz="4" w:space="0" w:color="auto"/>
              <w:left w:val="single" w:sz="4" w:space="0" w:color="auto"/>
              <w:bottom w:val="double" w:sz="4" w:space="0" w:color="auto"/>
              <w:right w:val="double" w:sz="4" w:space="0" w:color="auto"/>
            </w:tcBorders>
            <w:shd w:val="clear" w:color="auto" w:fill="auto"/>
            <w:vAlign w:val="center"/>
          </w:tcPr>
          <w:p w:rsidR="00C36201" w:rsidRPr="005E3CA2" w:rsidRDefault="00C36201" w:rsidP="0012350C">
            <w:pPr>
              <w:spacing w:line="360" w:lineRule="auto"/>
              <w:jc w:val="center"/>
              <w:rPr>
                <w:rFonts w:ascii="Times New Roman" w:hAnsi="Times New Roman"/>
                <w:sz w:val="18"/>
                <w:szCs w:val="18"/>
              </w:rPr>
            </w:pPr>
            <w:r w:rsidRPr="005E3CA2">
              <w:rPr>
                <w:rFonts w:ascii="Times New Roman" w:hAnsi="Times New Roman"/>
                <w:sz w:val="18"/>
                <w:szCs w:val="18"/>
              </w:rPr>
              <w:t>Time point</w:t>
            </w:r>
          </w:p>
        </w:tc>
        <w:tc>
          <w:tcPr>
            <w:tcW w:w="2879" w:type="dxa"/>
            <w:tcBorders>
              <w:top w:val="single" w:sz="4" w:space="0" w:color="auto"/>
              <w:left w:val="double" w:sz="4" w:space="0" w:color="auto"/>
              <w:bottom w:val="double" w:sz="4" w:space="0" w:color="auto"/>
              <w:right w:val="single" w:sz="4" w:space="0" w:color="auto"/>
            </w:tcBorders>
            <w:shd w:val="clear" w:color="auto" w:fill="auto"/>
            <w:vAlign w:val="center"/>
          </w:tcPr>
          <w:p w:rsidR="00C36201" w:rsidRPr="005E3CA2" w:rsidRDefault="00C36201" w:rsidP="0012350C">
            <w:pPr>
              <w:spacing w:line="360" w:lineRule="auto"/>
              <w:jc w:val="center"/>
              <w:rPr>
                <w:rFonts w:ascii="Times New Roman" w:hAnsi="Times New Roman"/>
                <w:sz w:val="18"/>
                <w:szCs w:val="18"/>
              </w:rPr>
            </w:pPr>
            <w:r w:rsidRPr="005E3CA2">
              <w:rPr>
                <w:rFonts w:ascii="Times New Roman" w:hAnsi="Times New Roman"/>
                <w:sz w:val="18"/>
                <w:szCs w:val="18"/>
              </w:rPr>
              <w:t>NaCl+Ceft (Wildtype/TREM2KO)</w:t>
            </w:r>
          </w:p>
        </w:tc>
        <w:tc>
          <w:tcPr>
            <w:tcW w:w="2949" w:type="dxa"/>
            <w:tcBorders>
              <w:top w:val="single" w:sz="4" w:space="0" w:color="auto"/>
              <w:left w:val="single" w:sz="4" w:space="0" w:color="auto"/>
              <w:bottom w:val="double" w:sz="4" w:space="0" w:color="auto"/>
              <w:right w:val="double" w:sz="4" w:space="0" w:color="auto"/>
            </w:tcBorders>
            <w:shd w:val="clear" w:color="auto" w:fill="auto"/>
            <w:vAlign w:val="center"/>
          </w:tcPr>
          <w:p w:rsidR="00C36201" w:rsidRPr="005E3CA2" w:rsidRDefault="00C36201" w:rsidP="0012350C">
            <w:pPr>
              <w:spacing w:line="360" w:lineRule="auto"/>
              <w:jc w:val="center"/>
              <w:rPr>
                <w:rFonts w:ascii="Times New Roman" w:hAnsi="Times New Roman"/>
                <w:sz w:val="18"/>
                <w:szCs w:val="18"/>
                <w:lang w:val="nl-NL"/>
              </w:rPr>
            </w:pPr>
            <w:r w:rsidRPr="005E3CA2">
              <w:rPr>
                <w:rFonts w:ascii="Times New Roman" w:hAnsi="Times New Roman"/>
                <w:i/>
                <w:sz w:val="18"/>
                <w:szCs w:val="18"/>
                <w:lang w:val="nl-NL"/>
              </w:rPr>
              <w:t>E. coli</w:t>
            </w:r>
            <w:r w:rsidRPr="005E3CA2">
              <w:rPr>
                <w:rFonts w:ascii="Times New Roman" w:hAnsi="Times New Roman"/>
                <w:sz w:val="18"/>
                <w:szCs w:val="18"/>
                <w:lang w:val="nl-NL"/>
              </w:rPr>
              <w:t>+Ceft (Wildtype/TREM2KO)</w:t>
            </w:r>
          </w:p>
        </w:tc>
      </w:tr>
      <w:tr w:rsidR="00C36201" w:rsidRPr="005E3CA2" w:rsidTr="00B87DE1">
        <w:trPr>
          <w:cantSplit/>
          <w:trHeight w:val="270"/>
        </w:trPr>
        <w:tc>
          <w:tcPr>
            <w:tcW w:w="682" w:type="dxa"/>
            <w:tcBorders>
              <w:top w:val="double" w:sz="4" w:space="0" w:color="auto"/>
              <w:left w:val="double" w:sz="4" w:space="0" w:color="auto"/>
              <w:bottom w:val="single" w:sz="4" w:space="0" w:color="auto"/>
              <w:right w:val="single" w:sz="4" w:space="0" w:color="auto"/>
            </w:tcBorders>
            <w:vAlign w:val="center"/>
          </w:tcPr>
          <w:p w:rsidR="00C36201" w:rsidRPr="005E3CA2" w:rsidRDefault="00C36201" w:rsidP="0012350C">
            <w:pPr>
              <w:spacing w:line="360" w:lineRule="auto"/>
              <w:jc w:val="center"/>
              <w:rPr>
                <w:rFonts w:ascii="Times New Roman" w:hAnsi="Times New Roman"/>
                <w:sz w:val="18"/>
                <w:szCs w:val="18"/>
              </w:rPr>
            </w:pPr>
            <w:r w:rsidRPr="005E3CA2">
              <w:rPr>
                <w:rFonts w:ascii="Times New Roman" w:hAnsi="Times New Roman"/>
                <w:sz w:val="18"/>
                <w:szCs w:val="18"/>
              </w:rPr>
              <w:t>1</w:t>
            </w:r>
          </w:p>
        </w:tc>
        <w:tc>
          <w:tcPr>
            <w:tcW w:w="1124" w:type="dxa"/>
            <w:tcBorders>
              <w:top w:val="double" w:sz="4" w:space="0" w:color="auto"/>
              <w:left w:val="single" w:sz="4" w:space="0" w:color="auto"/>
              <w:bottom w:val="single" w:sz="4" w:space="0" w:color="auto"/>
              <w:right w:val="double" w:sz="4" w:space="0" w:color="auto"/>
            </w:tcBorders>
            <w:shd w:val="clear" w:color="auto" w:fill="auto"/>
            <w:vAlign w:val="center"/>
          </w:tcPr>
          <w:p w:rsidR="00C36201" w:rsidRPr="005E3CA2" w:rsidRDefault="00C36201" w:rsidP="0012350C">
            <w:pPr>
              <w:spacing w:line="360" w:lineRule="auto"/>
              <w:jc w:val="center"/>
              <w:rPr>
                <w:rFonts w:ascii="Times New Roman" w:hAnsi="Times New Roman"/>
                <w:sz w:val="18"/>
                <w:szCs w:val="18"/>
              </w:rPr>
            </w:pPr>
            <w:r w:rsidRPr="005E3CA2">
              <w:rPr>
                <w:rFonts w:ascii="Times New Roman" w:hAnsi="Times New Roman"/>
                <w:sz w:val="18"/>
                <w:szCs w:val="18"/>
              </w:rPr>
              <w:t>t=12hours</w:t>
            </w:r>
          </w:p>
        </w:tc>
        <w:tc>
          <w:tcPr>
            <w:tcW w:w="2879" w:type="dxa"/>
            <w:tcBorders>
              <w:top w:val="double" w:sz="4" w:space="0" w:color="auto"/>
              <w:left w:val="double" w:sz="4" w:space="0" w:color="auto"/>
              <w:bottom w:val="single" w:sz="4" w:space="0" w:color="auto"/>
              <w:right w:val="single" w:sz="4" w:space="0" w:color="auto"/>
            </w:tcBorders>
            <w:shd w:val="clear" w:color="auto" w:fill="auto"/>
            <w:vAlign w:val="center"/>
          </w:tcPr>
          <w:p w:rsidR="00C36201" w:rsidRPr="005E3CA2" w:rsidRDefault="00C36201" w:rsidP="0012350C">
            <w:pPr>
              <w:spacing w:line="360" w:lineRule="auto"/>
              <w:jc w:val="center"/>
              <w:rPr>
                <w:rFonts w:ascii="Times New Roman" w:hAnsi="Times New Roman"/>
                <w:sz w:val="18"/>
                <w:szCs w:val="18"/>
              </w:rPr>
            </w:pPr>
            <w:r w:rsidRPr="005E3CA2">
              <w:rPr>
                <w:rFonts w:ascii="Times New Roman" w:hAnsi="Times New Roman"/>
                <w:sz w:val="18"/>
                <w:szCs w:val="18"/>
              </w:rPr>
              <w:t>6 (3/3)</w:t>
            </w:r>
          </w:p>
        </w:tc>
        <w:tc>
          <w:tcPr>
            <w:tcW w:w="2949" w:type="dxa"/>
            <w:tcBorders>
              <w:top w:val="double" w:sz="4" w:space="0" w:color="auto"/>
              <w:left w:val="single" w:sz="4" w:space="0" w:color="auto"/>
              <w:bottom w:val="single" w:sz="4" w:space="0" w:color="auto"/>
              <w:right w:val="double" w:sz="4" w:space="0" w:color="auto"/>
            </w:tcBorders>
            <w:shd w:val="clear" w:color="auto" w:fill="auto"/>
          </w:tcPr>
          <w:p w:rsidR="00C36201" w:rsidRPr="005E3CA2" w:rsidRDefault="00C36201" w:rsidP="0012350C">
            <w:pPr>
              <w:spacing w:line="360" w:lineRule="auto"/>
              <w:jc w:val="center"/>
              <w:rPr>
                <w:rFonts w:ascii="Times New Roman" w:hAnsi="Times New Roman"/>
                <w:sz w:val="18"/>
                <w:szCs w:val="18"/>
              </w:rPr>
            </w:pPr>
            <w:r w:rsidRPr="005E3CA2">
              <w:rPr>
                <w:rFonts w:ascii="Times New Roman" w:hAnsi="Times New Roman"/>
                <w:sz w:val="18"/>
                <w:szCs w:val="18"/>
              </w:rPr>
              <w:t>20 (10/10)</w:t>
            </w:r>
          </w:p>
        </w:tc>
      </w:tr>
      <w:tr w:rsidR="00C36201" w:rsidRPr="005E3CA2" w:rsidTr="00B87DE1">
        <w:trPr>
          <w:cantSplit/>
          <w:trHeight w:val="270"/>
        </w:trPr>
        <w:tc>
          <w:tcPr>
            <w:tcW w:w="682" w:type="dxa"/>
            <w:tcBorders>
              <w:top w:val="single" w:sz="4" w:space="0" w:color="auto"/>
              <w:left w:val="double" w:sz="4" w:space="0" w:color="auto"/>
              <w:bottom w:val="single" w:sz="4" w:space="0" w:color="auto"/>
              <w:right w:val="single" w:sz="4" w:space="0" w:color="auto"/>
            </w:tcBorders>
            <w:vAlign w:val="center"/>
          </w:tcPr>
          <w:p w:rsidR="00C36201" w:rsidRPr="005E3CA2" w:rsidRDefault="00C36201" w:rsidP="0012350C">
            <w:pPr>
              <w:spacing w:line="360" w:lineRule="auto"/>
              <w:jc w:val="center"/>
              <w:rPr>
                <w:rFonts w:ascii="Times New Roman" w:hAnsi="Times New Roman"/>
                <w:sz w:val="18"/>
                <w:szCs w:val="18"/>
              </w:rPr>
            </w:pPr>
            <w:r w:rsidRPr="005E3CA2">
              <w:rPr>
                <w:rFonts w:ascii="Times New Roman" w:hAnsi="Times New Roman"/>
                <w:sz w:val="18"/>
                <w:szCs w:val="18"/>
              </w:rPr>
              <w:t>2</w:t>
            </w:r>
          </w:p>
        </w:tc>
        <w:tc>
          <w:tcPr>
            <w:tcW w:w="1124" w:type="dxa"/>
            <w:tcBorders>
              <w:top w:val="single" w:sz="4" w:space="0" w:color="auto"/>
              <w:left w:val="single" w:sz="4" w:space="0" w:color="auto"/>
              <w:bottom w:val="single" w:sz="4" w:space="0" w:color="auto"/>
              <w:right w:val="double" w:sz="4" w:space="0" w:color="auto"/>
            </w:tcBorders>
            <w:shd w:val="clear" w:color="auto" w:fill="auto"/>
            <w:vAlign w:val="center"/>
          </w:tcPr>
          <w:p w:rsidR="00C36201" w:rsidRPr="005E3CA2" w:rsidRDefault="00C36201" w:rsidP="0012350C">
            <w:pPr>
              <w:spacing w:line="360" w:lineRule="auto"/>
              <w:jc w:val="center"/>
              <w:rPr>
                <w:rFonts w:ascii="Times New Roman" w:hAnsi="Times New Roman"/>
                <w:sz w:val="18"/>
                <w:szCs w:val="18"/>
              </w:rPr>
            </w:pPr>
            <w:r w:rsidRPr="005E3CA2">
              <w:rPr>
                <w:rFonts w:ascii="Times New Roman" w:hAnsi="Times New Roman"/>
                <w:sz w:val="18"/>
                <w:szCs w:val="18"/>
              </w:rPr>
              <w:t>t=2days</w:t>
            </w:r>
          </w:p>
        </w:tc>
        <w:tc>
          <w:tcPr>
            <w:tcW w:w="2879" w:type="dxa"/>
            <w:tcBorders>
              <w:top w:val="single" w:sz="4" w:space="0" w:color="auto"/>
              <w:left w:val="double" w:sz="4" w:space="0" w:color="auto"/>
              <w:bottom w:val="single" w:sz="4" w:space="0" w:color="auto"/>
              <w:right w:val="single" w:sz="4" w:space="0" w:color="auto"/>
            </w:tcBorders>
            <w:shd w:val="clear" w:color="auto" w:fill="auto"/>
            <w:vAlign w:val="center"/>
          </w:tcPr>
          <w:p w:rsidR="00C36201" w:rsidRPr="005E3CA2" w:rsidRDefault="00C36201" w:rsidP="0012350C">
            <w:pPr>
              <w:spacing w:line="360" w:lineRule="auto"/>
              <w:jc w:val="center"/>
              <w:rPr>
                <w:rFonts w:ascii="Times New Roman" w:hAnsi="Times New Roman"/>
                <w:sz w:val="18"/>
                <w:szCs w:val="18"/>
              </w:rPr>
            </w:pPr>
            <w:r w:rsidRPr="005E3CA2">
              <w:rPr>
                <w:rFonts w:ascii="Times New Roman" w:hAnsi="Times New Roman"/>
                <w:sz w:val="18"/>
                <w:szCs w:val="18"/>
              </w:rPr>
              <w:t>6 (3/3)</w:t>
            </w:r>
          </w:p>
        </w:tc>
        <w:tc>
          <w:tcPr>
            <w:tcW w:w="2949" w:type="dxa"/>
            <w:tcBorders>
              <w:top w:val="single" w:sz="4" w:space="0" w:color="auto"/>
              <w:left w:val="single" w:sz="4" w:space="0" w:color="auto"/>
              <w:bottom w:val="single" w:sz="4" w:space="0" w:color="auto"/>
              <w:right w:val="double" w:sz="4" w:space="0" w:color="auto"/>
            </w:tcBorders>
            <w:shd w:val="clear" w:color="auto" w:fill="auto"/>
          </w:tcPr>
          <w:p w:rsidR="00C36201" w:rsidRPr="005E3CA2" w:rsidRDefault="00C36201" w:rsidP="0012350C">
            <w:pPr>
              <w:spacing w:line="360" w:lineRule="auto"/>
              <w:jc w:val="center"/>
              <w:rPr>
                <w:rFonts w:ascii="Times New Roman" w:hAnsi="Times New Roman"/>
                <w:sz w:val="18"/>
                <w:szCs w:val="18"/>
              </w:rPr>
            </w:pPr>
            <w:r w:rsidRPr="005E3CA2">
              <w:rPr>
                <w:rFonts w:ascii="Times New Roman" w:hAnsi="Times New Roman"/>
                <w:sz w:val="18"/>
                <w:szCs w:val="18"/>
              </w:rPr>
              <w:t>10 (5/5)</w:t>
            </w:r>
          </w:p>
        </w:tc>
      </w:tr>
      <w:tr w:rsidR="00C36201" w:rsidRPr="005E3CA2" w:rsidTr="00B87DE1">
        <w:trPr>
          <w:cantSplit/>
          <w:trHeight w:val="255"/>
        </w:trPr>
        <w:tc>
          <w:tcPr>
            <w:tcW w:w="682" w:type="dxa"/>
            <w:tcBorders>
              <w:top w:val="single" w:sz="4" w:space="0" w:color="auto"/>
              <w:left w:val="double" w:sz="4" w:space="0" w:color="auto"/>
              <w:bottom w:val="single" w:sz="4" w:space="0" w:color="auto"/>
              <w:right w:val="single" w:sz="4" w:space="0" w:color="auto"/>
            </w:tcBorders>
            <w:vAlign w:val="center"/>
          </w:tcPr>
          <w:p w:rsidR="00C36201" w:rsidRPr="005E3CA2" w:rsidRDefault="00C36201" w:rsidP="0012350C">
            <w:pPr>
              <w:spacing w:line="360" w:lineRule="auto"/>
              <w:jc w:val="center"/>
              <w:rPr>
                <w:rFonts w:ascii="Times New Roman" w:hAnsi="Times New Roman"/>
                <w:sz w:val="18"/>
                <w:szCs w:val="18"/>
              </w:rPr>
            </w:pPr>
          </w:p>
        </w:tc>
        <w:tc>
          <w:tcPr>
            <w:tcW w:w="1124" w:type="dxa"/>
            <w:tcBorders>
              <w:top w:val="single" w:sz="4" w:space="0" w:color="auto"/>
              <w:left w:val="single" w:sz="4" w:space="0" w:color="auto"/>
              <w:bottom w:val="single" w:sz="4" w:space="0" w:color="auto"/>
              <w:right w:val="double" w:sz="4" w:space="0" w:color="auto"/>
            </w:tcBorders>
            <w:shd w:val="clear" w:color="auto" w:fill="auto"/>
            <w:vAlign w:val="center"/>
          </w:tcPr>
          <w:p w:rsidR="00C36201" w:rsidRPr="005E3CA2" w:rsidRDefault="00C36201" w:rsidP="0012350C">
            <w:pPr>
              <w:spacing w:line="360" w:lineRule="auto"/>
              <w:jc w:val="center"/>
              <w:rPr>
                <w:rFonts w:ascii="Times New Roman" w:hAnsi="Times New Roman"/>
                <w:sz w:val="18"/>
                <w:szCs w:val="18"/>
              </w:rPr>
            </w:pPr>
            <w:r w:rsidRPr="005E3CA2">
              <w:rPr>
                <w:rFonts w:ascii="Times New Roman" w:hAnsi="Times New Roman"/>
                <w:sz w:val="18"/>
                <w:szCs w:val="18"/>
              </w:rPr>
              <w:t>t=3days</w:t>
            </w:r>
          </w:p>
        </w:tc>
        <w:tc>
          <w:tcPr>
            <w:tcW w:w="2879" w:type="dxa"/>
            <w:tcBorders>
              <w:top w:val="single" w:sz="4" w:space="0" w:color="auto"/>
              <w:left w:val="double" w:sz="4" w:space="0" w:color="auto"/>
              <w:bottom w:val="single" w:sz="4" w:space="0" w:color="auto"/>
              <w:right w:val="single" w:sz="4" w:space="0" w:color="auto"/>
            </w:tcBorders>
            <w:shd w:val="clear" w:color="auto" w:fill="auto"/>
            <w:vAlign w:val="center"/>
          </w:tcPr>
          <w:p w:rsidR="00C36201" w:rsidRPr="005E3CA2" w:rsidRDefault="00C36201" w:rsidP="0012350C">
            <w:pPr>
              <w:spacing w:line="360" w:lineRule="auto"/>
              <w:jc w:val="center"/>
              <w:rPr>
                <w:rFonts w:ascii="Times New Roman" w:hAnsi="Times New Roman"/>
                <w:sz w:val="18"/>
                <w:szCs w:val="18"/>
              </w:rPr>
            </w:pPr>
            <w:r w:rsidRPr="005E3CA2">
              <w:rPr>
                <w:rFonts w:ascii="Times New Roman" w:hAnsi="Times New Roman"/>
                <w:sz w:val="18"/>
                <w:szCs w:val="18"/>
              </w:rPr>
              <w:t>6 (3/3)</w:t>
            </w:r>
          </w:p>
        </w:tc>
        <w:tc>
          <w:tcPr>
            <w:tcW w:w="2949" w:type="dxa"/>
            <w:tcBorders>
              <w:top w:val="single" w:sz="4" w:space="0" w:color="auto"/>
              <w:left w:val="single" w:sz="4" w:space="0" w:color="auto"/>
              <w:bottom w:val="single" w:sz="4" w:space="0" w:color="auto"/>
              <w:right w:val="double" w:sz="4" w:space="0" w:color="auto"/>
            </w:tcBorders>
            <w:shd w:val="clear" w:color="auto" w:fill="auto"/>
          </w:tcPr>
          <w:p w:rsidR="00C36201" w:rsidRPr="005E3CA2" w:rsidRDefault="00C36201" w:rsidP="0012350C">
            <w:pPr>
              <w:spacing w:line="360" w:lineRule="auto"/>
              <w:jc w:val="center"/>
              <w:rPr>
                <w:rFonts w:ascii="Times New Roman" w:hAnsi="Times New Roman"/>
                <w:sz w:val="18"/>
                <w:szCs w:val="18"/>
              </w:rPr>
            </w:pPr>
            <w:r w:rsidRPr="005E3CA2">
              <w:rPr>
                <w:rFonts w:ascii="Times New Roman" w:hAnsi="Times New Roman"/>
                <w:sz w:val="18"/>
                <w:szCs w:val="18"/>
              </w:rPr>
              <w:t>10 (5/5)</w:t>
            </w:r>
          </w:p>
        </w:tc>
      </w:tr>
      <w:tr w:rsidR="00C36201" w:rsidRPr="005E3CA2" w:rsidTr="00B87DE1">
        <w:trPr>
          <w:cantSplit/>
          <w:trHeight w:val="255"/>
        </w:trPr>
        <w:tc>
          <w:tcPr>
            <w:tcW w:w="682" w:type="dxa"/>
            <w:tcBorders>
              <w:top w:val="single" w:sz="4" w:space="0" w:color="auto"/>
              <w:left w:val="double" w:sz="4" w:space="0" w:color="auto"/>
              <w:bottom w:val="single" w:sz="4" w:space="0" w:color="auto"/>
              <w:right w:val="single" w:sz="4" w:space="0" w:color="auto"/>
            </w:tcBorders>
            <w:vAlign w:val="center"/>
          </w:tcPr>
          <w:p w:rsidR="00C36201" w:rsidRPr="005E3CA2" w:rsidRDefault="00C36201" w:rsidP="0012350C">
            <w:pPr>
              <w:spacing w:line="360" w:lineRule="auto"/>
              <w:jc w:val="center"/>
              <w:rPr>
                <w:rFonts w:ascii="Times New Roman" w:hAnsi="Times New Roman"/>
                <w:sz w:val="18"/>
                <w:szCs w:val="18"/>
              </w:rPr>
            </w:pPr>
            <w:r w:rsidRPr="005E3CA2">
              <w:rPr>
                <w:rFonts w:ascii="Times New Roman" w:hAnsi="Times New Roman"/>
                <w:sz w:val="18"/>
                <w:szCs w:val="18"/>
              </w:rPr>
              <w:t>3</w:t>
            </w:r>
          </w:p>
        </w:tc>
        <w:tc>
          <w:tcPr>
            <w:tcW w:w="1124" w:type="dxa"/>
            <w:tcBorders>
              <w:top w:val="single" w:sz="4" w:space="0" w:color="auto"/>
              <w:left w:val="single" w:sz="4" w:space="0" w:color="auto"/>
              <w:bottom w:val="single" w:sz="4" w:space="0" w:color="auto"/>
              <w:right w:val="double" w:sz="4" w:space="0" w:color="auto"/>
            </w:tcBorders>
            <w:shd w:val="clear" w:color="auto" w:fill="auto"/>
            <w:vAlign w:val="center"/>
          </w:tcPr>
          <w:p w:rsidR="00C36201" w:rsidRPr="005E3CA2" w:rsidRDefault="00C36201" w:rsidP="0012350C">
            <w:pPr>
              <w:spacing w:line="360" w:lineRule="auto"/>
              <w:jc w:val="center"/>
              <w:rPr>
                <w:rFonts w:ascii="Times New Roman" w:hAnsi="Times New Roman"/>
                <w:sz w:val="18"/>
                <w:szCs w:val="18"/>
              </w:rPr>
            </w:pPr>
            <w:r w:rsidRPr="005E3CA2">
              <w:rPr>
                <w:rFonts w:ascii="Times New Roman" w:hAnsi="Times New Roman"/>
                <w:sz w:val="18"/>
                <w:szCs w:val="18"/>
              </w:rPr>
              <w:t>t=2days</w:t>
            </w:r>
          </w:p>
        </w:tc>
        <w:tc>
          <w:tcPr>
            <w:tcW w:w="2879" w:type="dxa"/>
            <w:tcBorders>
              <w:top w:val="single" w:sz="4" w:space="0" w:color="auto"/>
              <w:left w:val="double" w:sz="4" w:space="0" w:color="auto"/>
              <w:bottom w:val="single" w:sz="4" w:space="0" w:color="auto"/>
              <w:right w:val="single" w:sz="4" w:space="0" w:color="auto"/>
            </w:tcBorders>
            <w:shd w:val="clear" w:color="auto" w:fill="auto"/>
            <w:vAlign w:val="center"/>
          </w:tcPr>
          <w:p w:rsidR="00C36201" w:rsidRPr="005E3CA2" w:rsidRDefault="00C36201" w:rsidP="0012350C">
            <w:pPr>
              <w:spacing w:line="360" w:lineRule="auto"/>
              <w:jc w:val="center"/>
              <w:rPr>
                <w:rFonts w:ascii="Times New Roman" w:hAnsi="Times New Roman"/>
                <w:sz w:val="18"/>
                <w:szCs w:val="18"/>
              </w:rPr>
            </w:pPr>
            <w:r w:rsidRPr="005E3CA2">
              <w:rPr>
                <w:rFonts w:ascii="Times New Roman" w:hAnsi="Times New Roman"/>
                <w:sz w:val="18"/>
                <w:szCs w:val="18"/>
              </w:rPr>
              <w:t>6 (3/3)</w:t>
            </w:r>
          </w:p>
        </w:tc>
        <w:tc>
          <w:tcPr>
            <w:tcW w:w="2949" w:type="dxa"/>
            <w:tcBorders>
              <w:top w:val="single" w:sz="4" w:space="0" w:color="auto"/>
              <w:left w:val="single" w:sz="4" w:space="0" w:color="auto"/>
              <w:bottom w:val="single" w:sz="4" w:space="0" w:color="auto"/>
              <w:right w:val="double" w:sz="4" w:space="0" w:color="auto"/>
            </w:tcBorders>
            <w:shd w:val="clear" w:color="auto" w:fill="auto"/>
          </w:tcPr>
          <w:p w:rsidR="00C36201" w:rsidRPr="005E3CA2" w:rsidRDefault="00C36201" w:rsidP="0012350C">
            <w:pPr>
              <w:spacing w:line="360" w:lineRule="auto"/>
              <w:jc w:val="center"/>
              <w:rPr>
                <w:rFonts w:ascii="Times New Roman" w:hAnsi="Times New Roman"/>
                <w:sz w:val="18"/>
                <w:szCs w:val="18"/>
              </w:rPr>
            </w:pPr>
            <w:r w:rsidRPr="005E3CA2">
              <w:rPr>
                <w:rFonts w:ascii="Times New Roman" w:hAnsi="Times New Roman"/>
                <w:sz w:val="18"/>
                <w:szCs w:val="18"/>
              </w:rPr>
              <w:t>10 (5/5)</w:t>
            </w:r>
          </w:p>
        </w:tc>
      </w:tr>
      <w:tr w:rsidR="00C36201" w:rsidRPr="005E3CA2" w:rsidTr="00B87DE1">
        <w:trPr>
          <w:cantSplit/>
          <w:trHeight w:val="255"/>
        </w:trPr>
        <w:tc>
          <w:tcPr>
            <w:tcW w:w="682" w:type="dxa"/>
            <w:tcBorders>
              <w:top w:val="single" w:sz="4" w:space="0" w:color="auto"/>
              <w:left w:val="double" w:sz="4" w:space="0" w:color="auto"/>
              <w:bottom w:val="single" w:sz="4" w:space="0" w:color="auto"/>
              <w:right w:val="single" w:sz="4" w:space="0" w:color="auto"/>
            </w:tcBorders>
            <w:vAlign w:val="center"/>
          </w:tcPr>
          <w:p w:rsidR="00C36201" w:rsidRPr="005E3CA2" w:rsidRDefault="00C36201" w:rsidP="0012350C">
            <w:pPr>
              <w:spacing w:line="360" w:lineRule="auto"/>
              <w:jc w:val="center"/>
              <w:rPr>
                <w:rFonts w:ascii="Times New Roman" w:hAnsi="Times New Roman"/>
                <w:sz w:val="18"/>
                <w:szCs w:val="18"/>
              </w:rPr>
            </w:pPr>
          </w:p>
        </w:tc>
        <w:tc>
          <w:tcPr>
            <w:tcW w:w="1124" w:type="dxa"/>
            <w:tcBorders>
              <w:top w:val="single" w:sz="4" w:space="0" w:color="auto"/>
              <w:left w:val="single" w:sz="4" w:space="0" w:color="auto"/>
              <w:bottom w:val="single" w:sz="4" w:space="0" w:color="auto"/>
              <w:right w:val="double" w:sz="4" w:space="0" w:color="auto"/>
            </w:tcBorders>
            <w:shd w:val="clear" w:color="auto" w:fill="auto"/>
            <w:vAlign w:val="center"/>
          </w:tcPr>
          <w:p w:rsidR="00C36201" w:rsidRPr="005E3CA2" w:rsidRDefault="00C36201" w:rsidP="0012350C">
            <w:pPr>
              <w:spacing w:line="360" w:lineRule="auto"/>
              <w:jc w:val="center"/>
              <w:rPr>
                <w:rFonts w:ascii="Times New Roman" w:hAnsi="Times New Roman"/>
                <w:sz w:val="18"/>
                <w:szCs w:val="18"/>
              </w:rPr>
            </w:pPr>
            <w:r w:rsidRPr="005E3CA2">
              <w:rPr>
                <w:rFonts w:ascii="Times New Roman" w:hAnsi="Times New Roman"/>
                <w:sz w:val="18"/>
                <w:szCs w:val="18"/>
              </w:rPr>
              <w:t>t=3days</w:t>
            </w:r>
          </w:p>
        </w:tc>
        <w:tc>
          <w:tcPr>
            <w:tcW w:w="2879" w:type="dxa"/>
            <w:tcBorders>
              <w:top w:val="single" w:sz="4" w:space="0" w:color="auto"/>
              <w:left w:val="double" w:sz="4" w:space="0" w:color="auto"/>
              <w:bottom w:val="single" w:sz="4" w:space="0" w:color="auto"/>
              <w:right w:val="single" w:sz="4" w:space="0" w:color="auto"/>
            </w:tcBorders>
            <w:shd w:val="clear" w:color="auto" w:fill="auto"/>
            <w:vAlign w:val="center"/>
          </w:tcPr>
          <w:p w:rsidR="00C36201" w:rsidRPr="005E3CA2" w:rsidRDefault="00C36201" w:rsidP="0012350C">
            <w:pPr>
              <w:spacing w:line="360" w:lineRule="auto"/>
              <w:jc w:val="center"/>
              <w:rPr>
                <w:rFonts w:ascii="Times New Roman" w:hAnsi="Times New Roman"/>
                <w:sz w:val="18"/>
                <w:szCs w:val="18"/>
              </w:rPr>
            </w:pPr>
            <w:r w:rsidRPr="005E3CA2">
              <w:rPr>
                <w:rFonts w:ascii="Times New Roman" w:hAnsi="Times New Roman"/>
                <w:sz w:val="18"/>
                <w:szCs w:val="18"/>
              </w:rPr>
              <w:t>6 (3/3)</w:t>
            </w:r>
          </w:p>
        </w:tc>
        <w:tc>
          <w:tcPr>
            <w:tcW w:w="2949" w:type="dxa"/>
            <w:tcBorders>
              <w:top w:val="single" w:sz="4" w:space="0" w:color="auto"/>
              <w:left w:val="single" w:sz="4" w:space="0" w:color="auto"/>
              <w:bottom w:val="single" w:sz="4" w:space="0" w:color="auto"/>
              <w:right w:val="double" w:sz="4" w:space="0" w:color="auto"/>
            </w:tcBorders>
            <w:shd w:val="clear" w:color="auto" w:fill="auto"/>
          </w:tcPr>
          <w:p w:rsidR="00C36201" w:rsidRPr="005E3CA2" w:rsidRDefault="00C36201" w:rsidP="0012350C">
            <w:pPr>
              <w:spacing w:line="360" w:lineRule="auto"/>
              <w:jc w:val="center"/>
              <w:rPr>
                <w:rFonts w:ascii="Times New Roman" w:hAnsi="Times New Roman"/>
                <w:sz w:val="18"/>
                <w:szCs w:val="18"/>
              </w:rPr>
            </w:pPr>
            <w:r w:rsidRPr="005E3CA2">
              <w:rPr>
                <w:rFonts w:ascii="Times New Roman" w:hAnsi="Times New Roman"/>
                <w:sz w:val="18"/>
                <w:szCs w:val="18"/>
              </w:rPr>
              <w:t>10 (5/5)</w:t>
            </w:r>
          </w:p>
        </w:tc>
      </w:tr>
      <w:tr w:rsidR="00C36201" w:rsidRPr="005E3CA2" w:rsidTr="00B87DE1">
        <w:trPr>
          <w:cantSplit/>
          <w:trHeight w:val="255"/>
        </w:trPr>
        <w:tc>
          <w:tcPr>
            <w:tcW w:w="682" w:type="dxa"/>
            <w:tcBorders>
              <w:top w:val="single" w:sz="4" w:space="0" w:color="auto"/>
              <w:left w:val="double" w:sz="4" w:space="0" w:color="auto"/>
              <w:bottom w:val="single" w:sz="4" w:space="0" w:color="auto"/>
              <w:right w:val="single" w:sz="4" w:space="0" w:color="auto"/>
            </w:tcBorders>
            <w:vAlign w:val="center"/>
          </w:tcPr>
          <w:p w:rsidR="00C36201" w:rsidRPr="005E3CA2" w:rsidRDefault="00C36201" w:rsidP="0012350C">
            <w:pPr>
              <w:spacing w:line="360" w:lineRule="auto"/>
              <w:jc w:val="center"/>
              <w:rPr>
                <w:rFonts w:ascii="Times New Roman" w:hAnsi="Times New Roman"/>
                <w:sz w:val="18"/>
                <w:szCs w:val="18"/>
              </w:rPr>
            </w:pPr>
            <w:r w:rsidRPr="005E3CA2">
              <w:rPr>
                <w:rFonts w:ascii="Times New Roman" w:hAnsi="Times New Roman"/>
                <w:sz w:val="18"/>
                <w:szCs w:val="18"/>
              </w:rPr>
              <w:t>4</w:t>
            </w:r>
          </w:p>
        </w:tc>
        <w:tc>
          <w:tcPr>
            <w:tcW w:w="1124" w:type="dxa"/>
            <w:tcBorders>
              <w:top w:val="single" w:sz="4" w:space="0" w:color="auto"/>
              <w:left w:val="single" w:sz="4" w:space="0" w:color="auto"/>
              <w:bottom w:val="single" w:sz="4" w:space="0" w:color="auto"/>
              <w:right w:val="double" w:sz="4" w:space="0" w:color="auto"/>
            </w:tcBorders>
            <w:shd w:val="clear" w:color="auto" w:fill="auto"/>
            <w:vAlign w:val="center"/>
          </w:tcPr>
          <w:p w:rsidR="00C36201" w:rsidRPr="005E3CA2" w:rsidRDefault="00C36201" w:rsidP="0012350C">
            <w:pPr>
              <w:spacing w:line="360" w:lineRule="auto"/>
              <w:jc w:val="center"/>
              <w:rPr>
                <w:rFonts w:ascii="Times New Roman" w:hAnsi="Times New Roman"/>
                <w:sz w:val="18"/>
                <w:szCs w:val="18"/>
              </w:rPr>
            </w:pPr>
            <w:r w:rsidRPr="005E3CA2">
              <w:rPr>
                <w:rFonts w:ascii="Times New Roman" w:hAnsi="Times New Roman"/>
                <w:sz w:val="18"/>
                <w:szCs w:val="18"/>
              </w:rPr>
              <w:t>t=2days</w:t>
            </w:r>
          </w:p>
        </w:tc>
        <w:tc>
          <w:tcPr>
            <w:tcW w:w="2879" w:type="dxa"/>
            <w:tcBorders>
              <w:top w:val="single" w:sz="4" w:space="0" w:color="auto"/>
              <w:left w:val="double" w:sz="4" w:space="0" w:color="auto"/>
              <w:bottom w:val="single" w:sz="4" w:space="0" w:color="auto"/>
              <w:right w:val="single" w:sz="4" w:space="0" w:color="auto"/>
            </w:tcBorders>
            <w:shd w:val="clear" w:color="auto" w:fill="auto"/>
            <w:vAlign w:val="center"/>
          </w:tcPr>
          <w:p w:rsidR="00C36201" w:rsidRPr="005E3CA2" w:rsidRDefault="00C36201" w:rsidP="0012350C">
            <w:pPr>
              <w:spacing w:line="360" w:lineRule="auto"/>
              <w:jc w:val="center"/>
              <w:rPr>
                <w:rFonts w:ascii="Times New Roman" w:hAnsi="Times New Roman"/>
                <w:sz w:val="18"/>
                <w:szCs w:val="18"/>
              </w:rPr>
            </w:pPr>
            <w:r w:rsidRPr="005E3CA2">
              <w:rPr>
                <w:rFonts w:ascii="Times New Roman" w:hAnsi="Times New Roman"/>
                <w:sz w:val="18"/>
                <w:szCs w:val="18"/>
              </w:rPr>
              <w:t>6 (3/3)</w:t>
            </w:r>
          </w:p>
        </w:tc>
        <w:tc>
          <w:tcPr>
            <w:tcW w:w="2949" w:type="dxa"/>
            <w:tcBorders>
              <w:top w:val="single" w:sz="4" w:space="0" w:color="auto"/>
              <w:left w:val="single" w:sz="4" w:space="0" w:color="auto"/>
              <w:bottom w:val="single" w:sz="4" w:space="0" w:color="auto"/>
              <w:right w:val="double" w:sz="4" w:space="0" w:color="auto"/>
            </w:tcBorders>
            <w:shd w:val="clear" w:color="auto" w:fill="auto"/>
          </w:tcPr>
          <w:p w:rsidR="00C36201" w:rsidRPr="005E3CA2" w:rsidRDefault="00C36201" w:rsidP="0012350C">
            <w:pPr>
              <w:spacing w:line="360" w:lineRule="auto"/>
              <w:jc w:val="center"/>
              <w:rPr>
                <w:rFonts w:ascii="Times New Roman" w:hAnsi="Times New Roman"/>
                <w:sz w:val="18"/>
                <w:szCs w:val="18"/>
              </w:rPr>
            </w:pPr>
            <w:r w:rsidRPr="005E3CA2">
              <w:rPr>
                <w:rFonts w:ascii="Times New Roman" w:hAnsi="Times New Roman"/>
                <w:sz w:val="18"/>
                <w:szCs w:val="18"/>
              </w:rPr>
              <w:t>10 (5/5)</w:t>
            </w:r>
          </w:p>
        </w:tc>
      </w:tr>
      <w:tr w:rsidR="00C36201" w:rsidRPr="005E3CA2" w:rsidTr="00B87DE1">
        <w:trPr>
          <w:cantSplit/>
          <w:trHeight w:val="255"/>
        </w:trPr>
        <w:tc>
          <w:tcPr>
            <w:tcW w:w="682" w:type="dxa"/>
            <w:tcBorders>
              <w:top w:val="single" w:sz="4" w:space="0" w:color="auto"/>
              <w:left w:val="double" w:sz="4" w:space="0" w:color="auto"/>
              <w:bottom w:val="single" w:sz="4" w:space="0" w:color="auto"/>
              <w:right w:val="single" w:sz="4" w:space="0" w:color="auto"/>
            </w:tcBorders>
            <w:vAlign w:val="center"/>
          </w:tcPr>
          <w:p w:rsidR="00C36201" w:rsidRPr="005E3CA2" w:rsidRDefault="00C36201" w:rsidP="0012350C">
            <w:pPr>
              <w:spacing w:line="360" w:lineRule="auto"/>
              <w:jc w:val="center"/>
              <w:rPr>
                <w:rFonts w:ascii="Times New Roman" w:hAnsi="Times New Roman"/>
                <w:sz w:val="18"/>
                <w:szCs w:val="18"/>
              </w:rPr>
            </w:pPr>
          </w:p>
        </w:tc>
        <w:tc>
          <w:tcPr>
            <w:tcW w:w="1124" w:type="dxa"/>
            <w:tcBorders>
              <w:top w:val="single" w:sz="4" w:space="0" w:color="auto"/>
              <w:left w:val="single" w:sz="4" w:space="0" w:color="auto"/>
              <w:bottom w:val="single" w:sz="4" w:space="0" w:color="auto"/>
              <w:right w:val="double" w:sz="4" w:space="0" w:color="auto"/>
            </w:tcBorders>
            <w:shd w:val="clear" w:color="auto" w:fill="auto"/>
            <w:vAlign w:val="center"/>
          </w:tcPr>
          <w:p w:rsidR="00C36201" w:rsidRPr="005E3CA2" w:rsidRDefault="00C36201" w:rsidP="0012350C">
            <w:pPr>
              <w:spacing w:line="360" w:lineRule="auto"/>
              <w:jc w:val="center"/>
              <w:rPr>
                <w:rFonts w:ascii="Times New Roman" w:hAnsi="Times New Roman"/>
                <w:sz w:val="18"/>
                <w:szCs w:val="18"/>
              </w:rPr>
            </w:pPr>
            <w:r w:rsidRPr="005E3CA2">
              <w:rPr>
                <w:rFonts w:ascii="Times New Roman" w:hAnsi="Times New Roman"/>
                <w:sz w:val="18"/>
                <w:szCs w:val="18"/>
              </w:rPr>
              <w:t>t=3days</w:t>
            </w:r>
          </w:p>
        </w:tc>
        <w:tc>
          <w:tcPr>
            <w:tcW w:w="2879" w:type="dxa"/>
            <w:tcBorders>
              <w:top w:val="single" w:sz="4" w:space="0" w:color="auto"/>
              <w:left w:val="double" w:sz="4" w:space="0" w:color="auto"/>
              <w:bottom w:val="single" w:sz="4" w:space="0" w:color="auto"/>
              <w:right w:val="single" w:sz="4" w:space="0" w:color="auto"/>
            </w:tcBorders>
            <w:shd w:val="clear" w:color="auto" w:fill="auto"/>
            <w:vAlign w:val="center"/>
          </w:tcPr>
          <w:p w:rsidR="00C36201" w:rsidRPr="005E3CA2" w:rsidRDefault="00C36201" w:rsidP="0012350C">
            <w:pPr>
              <w:spacing w:line="360" w:lineRule="auto"/>
              <w:jc w:val="center"/>
              <w:rPr>
                <w:rFonts w:ascii="Times New Roman" w:hAnsi="Times New Roman"/>
                <w:sz w:val="18"/>
                <w:szCs w:val="18"/>
              </w:rPr>
            </w:pPr>
            <w:r w:rsidRPr="005E3CA2">
              <w:rPr>
                <w:rFonts w:ascii="Times New Roman" w:hAnsi="Times New Roman"/>
                <w:sz w:val="18"/>
                <w:szCs w:val="18"/>
              </w:rPr>
              <w:t>6 (3/3)</w:t>
            </w:r>
          </w:p>
        </w:tc>
        <w:tc>
          <w:tcPr>
            <w:tcW w:w="2949" w:type="dxa"/>
            <w:tcBorders>
              <w:top w:val="single" w:sz="4" w:space="0" w:color="auto"/>
              <w:left w:val="single" w:sz="4" w:space="0" w:color="auto"/>
              <w:bottom w:val="single" w:sz="4" w:space="0" w:color="auto"/>
              <w:right w:val="double" w:sz="4" w:space="0" w:color="auto"/>
            </w:tcBorders>
            <w:shd w:val="clear" w:color="auto" w:fill="auto"/>
          </w:tcPr>
          <w:p w:rsidR="00C36201" w:rsidRPr="005E3CA2" w:rsidRDefault="00C36201" w:rsidP="0012350C">
            <w:pPr>
              <w:spacing w:line="360" w:lineRule="auto"/>
              <w:jc w:val="center"/>
              <w:rPr>
                <w:rFonts w:ascii="Times New Roman" w:hAnsi="Times New Roman"/>
                <w:sz w:val="18"/>
                <w:szCs w:val="18"/>
              </w:rPr>
            </w:pPr>
            <w:r w:rsidRPr="005E3CA2">
              <w:rPr>
                <w:rFonts w:ascii="Times New Roman" w:hAnsi="Times New Roman"/>
                <w:sz w:val="18"/>
                <w:szCs w:val="18"/>
              </w:rPr>
              <w:t>10 (5/5)</w:t>
            </w:r>
          </w:p>
        </w:tc>
      </w:tr>
    </w:tbl>
    <w:p w:rsidR="00C36201" w:rsidRPr="005E3CA2" w:rsidRDefault="00C36201" w:rsidP="0012350C">
      <w:pPr>
        <w:tabs>
          <w:tab w:val="left" w:pos="3143"/>
        </w:tabs>
        <w:spacing w:line="360" w:lineRule="auto"/>
        <w:rPr>
          <w:rFonts w:ascii="Times New Roman" w:hAnsi="Times New Roman"/>
          <w:sz w:val="16"/>
          <w:szCs w:val="16"/>
        </w:rPr>
      </w:pPr>
      <w:r w:rsidRPr="005E3CA2">
        <w:rPr>
          <w:rFonts w:ascii="Times New Roman" w:hAnsi="Times New Roman"/>
          <w:sz w:val="16"/>
          <w:szCs w:val="16"/>
        </w:rPr>
        <w:t>Table A1: Group size per experiment and time point. Ceft=Ceftriaxone, KO=Knock-out</w:t>
      </w:r>
    </w:p>
    <w:p w:rsidR="00903ADB" w:rsidRPr="005E3CA2" w:rsidRDefault="00903ADB" w:rsidP="0012350C">
      <w:pPr>
        <w:tabs>
          <w:tab w:val="left" w:pos="3143"/>
        </w:tabs>
        <w:spacing w:line="360" w:lineRule="auto"/>
        <w:rPr>
          <w:rFonts w:ascii="Times New Roman" w:hAnsi="Times New Roman"/>
          <w:i/>
        </w:rPr>
      </w:pPr>
    </w:p>
    <w:p w:rsidR="00903ADB" w:rsidRPr="005E3CA2" w:rsidRDefault="00903ADB" w:rsidP="0012350C">
      <w:pPr>
        <w:spacing w:after="200" w:line="360" w:lineRule="auto"/>
        <w:jc w:val="left"/>
        <w:rPr>
          <w:rFonts w:ascii="Times New Roman" w:hAnsi="Times New Roman"/>
          <w:i/>
        </w:rPr>
      </w:pPr>
      <w:r w:rsidRPr="005E3CA2">
        <w:rPr>
          <w:rFonts w:ascii="Times New Roman" w:hAnsi="Times New Roman"/>
          <w:i/>
        </w:rPr>
        <w:br w:type="page"/>
      </w:r>
    </w:p>
    <w:p w:rsidR="00903ADB" w:rsidRPr="005E3CA2" w:rsidRDefault="00903ADB" w:rsidP="0012350C">
      <w:pPr>
        <w:spacing w:line="360" w:lineRule="auto"/>
        <w:rPr>
          <w:rFonts w:ascii="Times New Roman" w:hAnsi="Times New Roman"/>
        </w:rPr>
      </w:pPr>
      <w:r w:rsidRPr="005E3CA2">
        <w:rPr>
          <w:rFonts w:ascii="Times New Roman" w:hAnsi="Times New Roman"/>
          <w:i/>
        </w:rPr>
        <w:lastRenderedPageBreak/>
        <w:t>Isolating microglia for flow cytometry</w:t>
      </w:r>
    </w:p>
    <w:p w:rsidR="00903ADB" w:rsidRPr="005E3CA2" w:rsidRDefault="00903ADB" w:rsidP="0012350C">
      <w:pPr>
        <w:spacing w:line="360" w:lineRule="auto"/>
        <w:rPr>
          <w:rFonts w:ascii="Times New Roman" w:hAnsi="Times New Roman"/>
        </w:rPr>
      </w:pPr>
      <w:r w:rsidRPr="005E3CA2">
        <w:rPr>
          <w:rFonts w:ascii="Times New Roman" w:hAnsi="Times New Roman"/>
        </w:rPr>
        <w:t xml:space="preserve">After overnight storage in Hybernate-A medium at 4°C, left hemispheres (approximately weighing 250 mg) were meshed through a 70 μm cell strainer (nylon, BD Falcon, Cat. 352350) in a glucose-potassium-sodium buffer (GKN-BSA; </w:t>
      </w:r>
      <w:r w:rsidRPr="005E3CA2">
        <w:rPr>
          <w:rFonts w:ascii="Times New Roman" w:hAnsi="Times New Roman"/>
          <w:color w:val="231F20"/>
        </w:rPr>
        <w:t>8 g/l NaCl, 0.4 g/l KCl, 1.77 g/l Na</w:t>
      </w:r>
      <w:r w:rsidRPr="005E3CA2">
        <w:rPr>
          <w:rFonts w:ascii="Times New Roman" w:hAnsi="Times New Roman"/>
          <w:color w:val="231F20"/>
          <w:vertAlign w:val="subscript"/>
        </w:rPr>
        <w:t>2</w:t>
      </w:r>
      <w:r w:rsidRPr="005E3CA2">
        <w:rPr>
          <w:rFonts w:ascii="Times New Roman" w:hAnsi="Times New Roman"/>
          <w:color w:val="231F20"/>
        </w:rPr>
        <w:t>HPO</w:t>
      </w:r>
      <w:r w:rsidRPr="005E3CA2">
        <w:rPr>
          <w:rFonts w:ascii="Times New Roman" w:hAnsi="Times New Roman"/>
          <w:color w:val="231F20"/>
          <w:vertAlign w:val="subscript"/>
        </w:rPr>
        <w:t>4</w:t>
      </w:r>
      <w:r w:rsidRPr="005E3CA2">
        <w:rPr>
          <w:rFonts w:ascii="Times New Roman" w:hAnsi="Times New Roman"/>
          <w:color w:val="231F20"/>
        </w:rPr>
        <w:t>.2H</w:t>
      </w:r>
      <w:r w:rsidRPr="005E3CA2">
        <w:rPr>
          <w:rFonts w:ascii="Times New Roman" w:hAnsi="Times New Roman"/>
          <w:color w:val="231F20"/>
          <w:vertAlign w:val="subscript"/>
        </w:rPr>
        <w:t>2</w:t>
      </w:r>
      <w:r w:rsidRPr="005E3CA2">
        <w:rPr>
          <w:rFonts w:ascii="Times New Roman" w:hAnsi="Times New Roman"/>
          <w:color w:val="231F20"/>
        </w:rPr>
        <w:t>O, 0.69 g/l NaH</w:t>
      </w:r>
      <w:r w:rsidRPr="005E3CA2">
        <w:rPr>
          <w:rFonts w:ascii="Times New Roman" w:hAnsi="Times New Roman"/>
          <w:color w:val="231F20"/>
          <w:vertAlign w:val="subscript"/>
        </w:rPr>
        <w:t>2</w:t>
      </w:r>
      <w:r w:rsidRPr="005E3CA2">
        <w:rPr>
          <w:rFonts w:ascii="Times New Roman" w:hAnsi="Times New Roman"/>
          <w:color w:val="231F20"/>
        </w:rPr>
        <w:t>PO</w:t>
      </w:r>
      <w:r w:rsidRPr="005E3CA2">
        <w:rPr>
          <w:rFonts w:ascii="Times New Roman" w:hAnsi="Times New Roman"/>
          <w:color w:val="231F20"/>
          <w:vertAlign w:val="subscript"/>
        </w:rPr>
        <w:t>4</w:t>
      </w:r>
      <w:r w:rsidRPr="005E3CA2">
        <w:rPr>
          <w:rFonts w:ascii="Times New Roman" w:hAnsi="Times New Roman"/>
          <w:color w:val="231F20"/>
        </w:rPr>
        <w:t>.H</w:t>
      </w:r>
      <w:r w:rsidRPr="005E3CA2">
        <w:rPr>
          <w:rFonts w:ascii="Times New Roman" w:hAnsi="Times New Roman"/>
          <w:color w:val="231F20"/>
          <w:vertAlign w:val="subscript"/>
        </w:rPr>
        <w:t>2</w:t>
      </w:r>
      <w:r w:rsidRPr="005E3CA2">
        <w:rPr>
          <w:rFonts w:ascii="Times New Roman" w:hAnsi="Times New Roman"/>
          <w:color w:val="231F20"/>
        </w:rPr>
        <w:t>O, 2 g/l D-(1)-glucose, pH 7.4) with 0.3% bovine serum albumin (Roche, Cat. 10735108001) and collected in 50 ml tubes. After centrifuging (1400 rpm, 7 minutes, 4</w:t>
      </w:r>
      <w:r w:rsidRPr="005E3CA2">
        <w:rPr>
          <w:rFonts w:ascii="Times New Roman" w:hAnsi="Times New Roman"/>
        </w:rPr>
        <w:t>°C)</w:t>
      </w:r>
      <w:r w:rsidRPr="005E3CA2">
        <w:rPr>
          <w:rFonts w:ascii="Times New Roman" w:hAnsi="Times New Roman"/>
          <w:color w:val="231F20"/>
        </w:rPr>
        <w:t>, cell pellets were suspended in 1 ml enzyme buffer (4 g/l MgCl</w:t>
      </w:r>
      <w:r w:rsidRPr="005E3CA2">
        <w:rPr>
          <w:rFonts w:ascii="Times New Roman" w:hAnsi="Times New Roman"/>
          <w:color w:val="231F20"/>
          <w:vertAlign w:val="subscript"/>
        </w:rPr>
        <w:t>2</w:t>
      </w:r>
      <w:r w:rsidRPr="005E3CA2">
        <w:rPr>
          <w:rFonts w:ascii="Times New Roman" w:hAnsi="Times New Roman"/>
          <w:color w:val="231F20"/>
        </w:rPr>
        <w:t>, 2.55 g/L CaCl</w:t>
      </w:r>
      <w:r w:rsidRPr="005E3CA2">
        <w:rPr>
          <w:rFonts w:ascii="Times New Roman" w:hAnsi="Times New Roman"/>
          <w:color w:val="231F20"/>
          <w:vertAlign w:val="subscript"/>
        </w:rPr>
        <w:t>2</w:t>
      </w:r>
      <w:r w:rsidRPr="005E3CA2">
        <w:rPr>
          <w:rFonts w:ascii="Times New Roman" w:hAnsi="Times New Roman"/>
          <w:color w:val="231F20"/>
        </w:rPr>
        <w:t xml:space="preserve">, 3.73 g/L KCl, and 8.95 g/L NaCl, pH 6–7), followed by enzymatic digestion in collagenase type I (370 units, Worthington, Cat. </w:t>
      </w:r>
      <w:r w:rsidRPr="005E3CA2">
        <w:rPr>
          <w:rFonts w:ascii="Times New Roman" w:hAnsi="Times New Roman"/>
        </w:rPr>
        <w:t>9001-12-1</w:t>
      </w:r>
      <w:r w:rsidRPr="005E3CA2">
        <w:rPr>
          <w:rFonts w:ascii="Times New Roman" w:hAnsi="Times New Roman"/>
          <w:color w:val="231F20"/>
        </w:rPr>
        <w:t xml:space="preserve">) and DNase I (10 mg/ml, Roche, Cat. </w:t>
      </w:r>
      <w:r w:rsidRPr="005E3CA2">
        <w:rPr>
          <w:rFonts w:ascii="Times New Roman" w:hAnsi="Times New Roman"/>
        </w:rPr>
        <w:t xml:space="preserve">1284932) </w:t>
      </w:r>
      <w:r w:rsidRPr="005E3CA2">
        <w:rPr>
          <w:rFonts w:ascii="Times New Roman" w:hAnsi="Times New Roman"/>
          <w:color w:val="231F20"/>
        </w:rPr>
        <w:t>for 45 minutes, at 37</w:t>
      </w:r>
      <w:r w:rsidRPr="005E3CA2">
        <w:rPr>
          <w:rFonts w:ascii="Times New Roman" w:hAnsi="Times New Roman"/>
        </w:rPr>
        <w:t>°C,</w:t>
      </w:r>
      <w:r w:rsidRPr="005E3CA2">
        <w:rPr>
          <w:rFonts w:ascii="Times New Roman" w:hAnsi="Times New Roman"/>
          <w:color w:val="231F20"/>
        </w:rPr>
        <w:t xml:space="preserve"> while shaking. After enzymatic dissociation, cells were washed with GKN-BSA buffer and incubated for 2 minutes on ice in 2 ml cold erythrocyte lysis buffer (8.3 g/l NH</w:t>
      </w:r>
      <w:r w:rsidRPr="005E3CA2">
        <w:rPr>
          <w:rFonts w:ascii="Times New Roman" w:hAnsi="Times New Roman"/>
          <w:color w:val="231F20"/>
          <w:vertAlign w:val="subscript"/>
        </w:rPr>
        <w:t>4</w:t>
      </w:r>
      <w:r w:rsidRPr="005E3CA2">
        <w:rPr>
          <w:rFonts w:ascii="Times New Roman" w:hAnsi="Times New Roman"/>
          <w:color w:val="231F20"/>
        </w:rPr>
        <w:t>Cl, 1 g/l KHCO</w:t>
      </w:r>
      <w:r w:rsidRPr="005E3CA2">
        <w:rPr>
          <w:rFonts w:ascii="Times New Roman" w:hAnsi="Times New Roman"/>
          <w:color w:val="231F20"/>
          <w:vertAlign w:val="subscript"/>
        </w:rPr>
        <w:t>3</w:t>
      </w:r>
      <w:r w:rsidRPr="005E3CA2">
        <w:rPr>
          <w:rFonts w:ascii="Times New Roman" w:hAnsi="Times New Roman"/>
          <w:color w:val="231F20"/>
        </w:rPr>
        <w:t xml:space="preserve"> and 0.03 g/l EDTA, pH 7.4). Subsequently, cells were washed and resuspended in 20 ml Percoll (GE healthcare, Cat. 17-0891-01) of ρ=1.03, then underlain with 10 ml Percoll of ρ=1.095 and overlain with 5 ml of GKN-BSA buffer. The tubes were centrifuged for 35 minutes at 1200xg at 20</w:t>
      </w:r>
      <w:r w:rsidRPr="005E3CA2">
        <w:rPr>
          <w:rFonts w:ascii="Times New Roman" w:hAnsi="Times New Roman"/>
        </w:rPr>
        <w:t xml:space="preserve">°C, with slow acceleration and no break. The myelin layer on the top of the </w:t>
      </w:r>
      <w:r w:rsidRPr="005E3CA2">
        <w:rPr>
          <w:rFonts w:ascii="Times New Roman" w:hAnsi="Times New Roman"/>
          <w:color w:val="231F20"/>
        </w:rPr>
        <w:t>ρ=1.03 phase</w:t>
      </w:r>
      <w:r w:rsidRPr="005E3CA2">
        <w:rPr>
          <w:rFonts w:ascii="Times New Roman" w:hAnsi="Times New Roman"/>
        </w:rPr>
        <w:t xml:space="preserve"> was discarded and cells were collected from the interface between </w:t>
      </w:r>
      <w:r w:rsidRPr="005E3CA2">
        <w:rPr>
          <w:rFonts w:ascii="Times New Roman" w:hAnsi="Times New Roman"/>
          <w:color w:val="231F20"/>
        </w:rPr>
        <w:t>ρ=1.095 and ρ=1.03 Percoll. Next, cells were washed and counted with a Coulter counter (Beckman Coulter, Z2). Approximately 1x10</w:t>
      </w:r>
      <w:r w:rsidRPr="005E3CA2">
        <w:rPr>
          <w:rFonts w:ascii="Times New Roman" w:hAnsi="Times New Roman"/>
          <w:color w:val="231F20"/>
          <w:vertAlign w:val="superscript"/>
        </w:rPr>
        <w:t>5</w:t>
      </w:r>
      <w:r w:rsidRPr="005E3CA2">
        <w:rPr>
          <w:rFonts w:ascii="Times New Roman" w:hAnsi="Times New Roman"/>
          <w:color w:val="231F20"/>
        </w:rPr>
        <w:t xml:space="preserve"> cells from every sample were transferred into separate polystyrene coated round bottomed 5 ml tubes (BD Falcon, Cat. 352008). Depending on cell numbers, a portion of every sample was put in a pool tube, which subsequently was divided over 5 tubes for a blanc sample and single stainings, every tube contained approximately 1x10</w:t>
      </w:r>
      <w:r w:rsidRPr="005E3CA2">
        <w:rPr>
          <w:rFonts w:ascii="Times New Roman" w:hAnsi="Times New Roman"/>
          <w:color w:val="231F20"/>
          <w:vertAlign w:val="superscript"/>
        </w:rPr>
        <w:t>5</w:t>
      </w:r>
      <w:r w:rsidRPr="005E3CA2">
        <w:rPr>
          <w:rFonts w:ascii="Times New Roman" w:hAnsi="Times New Roman"/>
          <w:color w:val="231F20"/>
        </w:rPr>
        <w:t xml:space="preserve"> cells. </w:t>
      </w:r>
    </w:p>
    <w:p w:rsidR="00903ADB" w:rsidRPr="005E3CA2" w:rsidRDefault="00903ADB" w:rsidP="0012350C">
      <w:pPr>
        <w:autoSpaceDE w:val="0"/>
        <w:autoSpaceDN w:val="0"/>
        <w:adjustRightInd w:val="0"/>
        <w:spacing w:line="360" w:lineRule="auto"/>
        <w:rPr>
          <w:rFonts w:ascii="Times New Roman" w:hAnsi="Times New Roman"/>
          <w:color w:val="231F20"/>
        </w:rPr>
      </w:pPr>
    </w:p>
    <w:p w:rsidR="00664268" w:rsidRPr="005E3CA2" w:rsidRDefault="00903ADB" w:rsidP="0012350C">
      <w:pPr>
        <w:autoSpaceDE w:val="0"/>
        <w:autoSpaceDN w:val="0"/>
        <w:adjustRightInd w:val="0"/>
        <w:spacing w:line="360" w:lineRule="auto"/>
        <w:rPr>
          <w:rFonts w:ascii="Times New Roman" w:hAnsi="Times New Roman"/>
        </w:rPr>
      </w:pPr>
      <w:r w:rsidRPr="005E3CA2">
        <w:rPr>
          <w:rFonts w:ascii="Times New Roman" w:hAnsi="Times New Roman"/>
          <w:color w:val="231F20"/>
        </w:rPr>
        <w:t xml:space="preserve">Cells were stained in a total volume of 200 ul using antibodies with the following specificities: rat anti-mouse CD14 (immunoglobulin (Ig)G2a κ, clone Sa14-2, labeled with FITC, 1:800, BioLegend, Cat. 123301), rat anti-mouse CD11b (IgG2b κ, clone M1/70, labeled with PE, 1:200, BD Pharmigen, Cat. 557397), rat anti-mouse CD45 (IgG2b κ, clone 30-F11, labeled with APC, 1:500, eBioscience, Cat. </w:t>
      </w:r>
      <w:r w:rsidRPr="005E3CA2">
        <w:rPr>
          <w:rFonts w:ascii="Times New Roman" w:hAnsi="Times New Roman"/>
        </w:rPr>
        <w:t xml:space="preserve">17-0451). To block aspecific binding normal mouse serum (1:10) and anti-mouse CD16/CD32 (Alias Fcγ III/II receptor, </w:t>
      </w:r>
      <w:r w:rsidRPr="005E3CA2">
        <w:rPr>
          <w:rFonts w:ascii="Times New Roman" w:hAnsi="Times New Roman"/>
          <w:color w:val="231F20"/>
        </w:rPr>
        <w:t xml:space="preserve">IgG2b κ, clone 2.4G2, 1:100, BD Pharmigen, Cat. </w:t>
      </w:r>
      <w:r w:rsidRPr="005E3CA2">
        <w:rPr>
          <w:rFonts w:ascii="Times New Roman" w:hAnsi="Times New Roman"/>
        </w:rPr>
        <w:t>553142) was added. Cells were incubated with antibodies for 30 minutes on ice in polystyrene coated round bottomed 5 ml tubes. About 10 minutes prior to fixation, 2.5 ul of 7-amino-actinomycin D (7-AAD, labeled with PerCP, 1:80 concentration, BD Pharmigen, Cat. 559925) was added per sample. After staining, cells were washed and fixated in 2% paraformaldehyde for 10 minutes on ice. Cells were washed and resuspended in 200 ul GKN-BSA buffer</w:t>
      </w:r>
      <w:r w:rsidRPr="007D54D1">
        <w:rPr>
          <w:rFonts w:ascii="Times New Roman" w:hAnsi="Times New Roman"/>
        </w:rPr>
        <w:t xml:space="preserve">. </w:t>
      </w:r>
      <w:r w:rsidR="00664268" w:rsidRPr="007D54D1">
        <w:rPr>
          <w:rFonts w:ascii="Times New Roman" w:hAnsi="Times New Roman"/>
          <w:color w:val="231F20"/>
        </w:rPr>
        <w:t xml:space="preserve">Overnight storage in Hybernate-A medium did not influence cell number or expression of CD11b, CD45 or CD14 (data shown in Appendix Figure A1). </w:t>
      </w:r>
      <w:r w:rsidRPr="007D54D1">
        <w:rPr>
          <w:rFonts w:ascii="Times New Roman" w:hAnsi="Times New Roman"/>
          <w:lang w:val="en-GB"/>
        </w:rPr>
        <w:t xml:space="preserve">As stated above, all mice brain were perfused with PBS to prevent interference of circulating blood myeloid cells. In earlier experiments we found no support for the presence of infiltrated myeloid cells (data shown in Appendix Figure A2). Therefore, all CD14-, CD11b- and CD45-positive cells could be defined as microglial cells and were selected for flow cytometric analysis. </w:t>
      </w:r>
      <w:r w:rsidRPr="007D54D1">
        <w:rPr>
          <w:rFonts w:ascii="Times New Roman" w:hAnsi="Times New Roman"/>
        </w:rPr>
        <w:t>Flow cytometric analysis was performed on a FACSCalibur machine (BD) and data were analyzed using FlowJo software version 7.6.1.</w:t>
      </w:r>
      <w:r w:rsidR="00664268" w:rsidRPr="007D54D1">
        <w:rPr>
          <w:rFonts w:ascii="Times New Roman" w:hAnsi="Times New Roman"/>
        </w:rPr>
        <w:t xml:space="preserve"> Gating procedures and analysis of viable cells are shown in Appendix Figure A3.</w:t>
      </w:r>
      <w:r w:rsidR="0012350C" w:rsidRPr="007D54D1">
        <w:rPr>
          <w:rFonts w:ascii="Times New Roman" w:hAnsi="Times New Roman"/>
        </w:rPr>
        <w:t xml:space="preserve"> Blanco and single stainings are shown in Appendix Figure A4.</w:t>
      </w:r>
    </w:p>
    <w:p w:rsidR="00903ADB" w:rsidRPr="005E3CA2" w:rsidRDefault="00903ADB" w:rsidP="0012350C">
      <w:pPr>
        <w:autoSpaceDE w:val="0"/>
        <w:autoSpaceDN w:val="0"/>
        <w:adjustRightInd w:val="0"/>
        <w:spacing w:line="360" w:lineRule="auto"/>
        <w:rPr>
          <w:rFonts w:ascii="Times New Roman" w:hAnsi="Times New Roman"/>
        </w:rPr>
      </w:pPr>
    </w:p>
    <w:p w:rsidR="00903ADB" w:rsidRPr="005E3CA2" w:rsidRDefault="00903ADB" w:rsidP="0012350C">
      <w:pPr>
        <w:tabs>
          <w:tab w:val="left" w:pos="3143"/>
        </w:tabs>
        <w:spacing w:line="360" w:lineRule="auto"/>
        <w:rPr>
          <w:rFonts w:ascii="Times New Roman" w:hAnsi="Times New Roman"/>
          <w:sz w:val="18"/>
          <w:szCs w:val="18"/>
        </w:rPr>
      </w:pPr>
    </w:p>
    <w:p w:rsidR="00C36201" w:rsidRPr="005E3CA2" w:rsidRDefault="00664268" w:rsidP="0012350C">
      <w:pPr>
        <w:spacing w:line="360" w:lineRule="auto"/>
        <w:jc w:val="left"/>
        <w:rPr>
          <w:rFonts w:ascii="Times New Roman" w:hAnsi="Times New Roman"/>
        </w:rPr>
      </w:pPr>
      <w:r w:rsidRPr="005E3CA2">
        <w:rPr>
          <w:rFonts w:ascii="Times New Roman" w:hAnsi="Times New Roman"/>
          <w:lang w:val="nl-NL" w:eastAsia="nl-NL"/>
        </w:rPr>
        <w:lastRenderedPageBreak/>
        <w:drawing>
          <wp:inline distT="0" distB="0" distL="0" distR="0">
            <wp:extent cx="4749421" cy="2664953"/>
            <wp:effectExtent l="0" t="0" r="0" b="254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A1.tif"/>
                    <pic:cNvPicPr/>
                  </pic:nvPicPr>
                  <pic:blipFill rotWithShape="1">
                    <a:blip r:embed="rId4">
                      <a:extLst>
                        <a:ext uri="{28A0092B-C50C-407E-A947-70E740481C1C}">
                          <a14:useLocalDpi xmlns:a14="http://schemas.microsoft.com/office/drawing/2010/main" val="0"/>
                        </a:ext>
                      </a:extLst>
                    </a:blip>
                    <a:srcRect l="17891" t="16426" r="24043" b="25652"/>
                    <a:stretch/>
                  </pic:blipFill>
                  <pic:spPr bwMode="auto">
                    <a:xfrm>
                      <a:off x="0" y="0"/>
                      <a:ext cx="4767348" cy="2675012"/>
                    </a:xfrm>
                    <a:prstGeom prst="rect">
                      <a:avLst/>
                    </a:prstGeom>
                    <a:ln>
                      <a:noFill/>
                    </a:ln>
                    <a:extLst>
                      <a:ext uri="{53640926-AAD7-44D8-BBD7-CCE9431645EC}">
                        <a14:shadowObscured xmlns:a14="http://schemas.microsoft.com/office/drawing/2010/main"/>
                      </a:ext>
                    </a:extLst>
                  </pic:spPr>
                </pic:pic>
              </a:graphicData>
            </a:graphic>
          </wp:inline>
        </w:drawing>
      </w:r>
    </w:p>
    <w:p w:rsidR="00C36201" w:rsidRPr="005E3CA2" w:rsidRDefault="00C36201" w:rsidP="0012350C">
      <w:pPr>
        <w:tabs>
          <w:tab w:val="left" w:pos="2279"/>
        </w:tabs>
        <w:spacing w:line="360" w:lineRule="auto"/>
        <w:rPr>
          <w:rFonts w:ascii="Times New Roman" w:hAnsi="Times New Roman"/>
          <w:sz w:val="16"/>
          <w:szCs w:val="16"/>
        </w:rPr>
      </w:pPr>
      <w:r w:rsidRPr="008B4376">
        <w:rPr>
          <w:rFonts w:ascii="Times New Roman" w:hAnsi="Times New Roman"/>
          <w:b/>
          <w:sz w:val="16"/>
          <w:szCs w:val="16"/>
        </w:rPr>
        <w:t>Figure A1:</w:t>
      </w:r>
      <w:r w:rsidRPr="005E3CA2">
        <w:rPr>
          <w:rFonts w:ascii="Times New Roman" w:hAnsi="Times New Roman"/>
          <w:sz w:val="16"/>
          <w:szCs w:val="16"/>
        </w:rPr>
        <w:t xml:space="preserve"> Test samples for flowcytometric analysis of mouse brain direct after termination and after overnight storage in Hybernate A medium. Both samples are without cerebral perfusion with sterile PBS during termination. </w:t>
      </w:r>
    </w:p>
    <w:p w:rsidR="00C36201" w:rsidRPr="005E3CA2" w:rsidRDefault="00C36201" w:rsidP="0012350C">
      <w:pPr>
        <w:spacing w:line="360" w:lineRule="auto"/>
        <w:jc w:val="left"/>
        <w:rPr>
          <w:rFonts w:ascii="Times New Roman" w:eastAsia="Times New Roman" w:hAnsi="Times New Roman"/>
          <w:b/>
          <w:szCs w:val="22"/>
          <w:lang w:val="en-GB" w:eastAsia="nl-NL"/>
        </w:rPr>
      </w:pPr>
    </w:p>
    <w:p w:rsidR="00664268" w:rsidRPr="005E3CA2" w:rsidRDefault="00664268" w:rsidP="0012350C">
      <w:pPr>
        <w:spacing w:line="360" w:lineRule="auto"/>
        <w:jc w:val="left"/>
        <w:rPr>
          <w:rFonts w:ascii="Times New Roman" w:eastAsia="Times New Roman" w:hAnsi="Times New Roman"/>
          <w:b/>
          <w:noProof w:val="0"/>
          <w:snapToGrid w:val="0"/>
          <w:sz w:val="18"/>
          <w:szCs w:val="18"/>
          <w:lang w:eastAsia="de-DE" w:bidi="en-US"/>
        </w:rPr>
      </w:pPr>
      <w:r w:rsidRPr="005E3CA2">
        <w:rPr>
          <w:rFonts w:ascii="Times New Roman" w:eastAsia="Times New Roman" w:hAnsi="Times New Roman"/>
          <w:b/>
          <w:sz w:val="18"/>
          <w:szCs w:val="18"/>
          <w:lang w:val="nl-NL" w:eastAsia="nl-NL"/>
        </w:rPr>
        <w:drawing>
          <wp:inline distT="0" distB="0" distL="0" distR="0">
            <wp:extent cx="4892723" cy="2676019"/>
            <wp:effectExtent l="0" t="0" r="3175"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 A2.tif"/>
                    <pic:cNvPicPr/>
                  </pic:nvPicPr>
                  <pic:blipFill rotWithShape="1">
                    <a:blip r:embed="rId5">
                      <a:extLst>
                        <a:ext uri="{28A0092B-C50C-407E-A947-70E740481C1C}">
                          <a14:useLocalDpi xmlns:a14="http://schemas.microsoft.com/office/drawing/2010/main" val="0"/>
                        </a:ext>
                      </a:extLst>
                    </a:blip>
                    <a:srcRect l="18482" t="17900" r="23465" b="25653"/>
                    <a:stretch/>
                  </pic:blipFill>
                  <pic:spPr bwMode="auto">
                    <a:xfrm>
                      <a:off x="0" y="0"/>
                      <a:ext cx="4923600" cy="2692907"/>
                    </a:xfrm>
                    <a:prstGeom prst="rect">
                      <a:avLst/>
                    </a:prstGeom>
                    <a:ln>
                      <a:noFill/>
                    </a:ln>
                    <a:extLst>
                      <a:ext uri="{53640926-AAD7-44D8-BBD7-CCE9431645EC}">
                        <a14:shadowObscured xmlns:a14="http://schemas.microsoft.com/office/drawing/2010/main"/>
                      </a:ext>
                    </a:extLst>
                  </pic:spPr>
                </pic:pic>
              </a:graphicData>
            </a:graphic>
          </wp:inline>
        </w:drawing>
      </w:r>
    </w:p>
    <w:p w:rsidR="00C36201" w:rsidRPr="005E3CA2" w:rsidRDefault="00C36201" w:rsidP="0012350C">
      <w:pPr>
        <w:tabs>
          <w:tab w:val="left" w:pos="2279"/>
        </w:tabs>
        <w:spacing w:line="360" w:lineRule="auto"/>
        <w:rPr>
          <w:rFonts w:ascii="Times New Roman" w:hAnsi="Times New Roman"/>
          <w:sz w:val="16"/>
          <w:szCs w:val="16"/>
        </w:rPr>
      </w:pPr>
      <w:r w:rsidRPr="008B4376">
        <w:rPr>
          <w:rFonts w:ascii="Times New Roman" w:hAnsi="Times New Roman"/>
          <w:b/>
          <w:sz w:val="16"/>
          <w:szCs w:val="16"/>
        </w:rPr>
        <w:t>Figure A2:</w:t>
      </w:r>
      <w:r w:rsidRPr="005E3CA2">
        <w:rPr>
          <w:rFonts w:ascii="Times New Roman" w:hAnsi="Times New Roman"/>
          <w:sz w:val="16"/>
          <w:szCs w:val="16"/>
        </w:rPr>
        <w:t xml:space="preserve"> Test samples for flowcytometric analysis without and with cerebral perfusion with PBS</w:t>
      </w:r>
    </w:p>
    <w:p w:rsidR="00664268" w:rsidRPr="005E3CA2" w:rsidRDefault="00664268" w:rsidP="0012350C">
      <w:pPr>
        <w:tabs>
          <w:tab w:val="left" w:pos="2279"/>
        </w:tabs>
        <w:spacing w:line="360" w:lineRule="auto"/>
        <w:rPr>
          <w:rFonts w:ascii="Times New Roman" w:hAnsi="Times New Roman"/>
          <w:sz w:val="18"/>
          <w:szCs w:val="18"/>
        </w:rPr>
      </w:pPr>
    </w:p>
    <w:p w:rsidR="00664268" w:rsidRPr="005E3CA2" w:rsidRDefault="00664268" w:rsidP="0012350C">
      <w:pPr>
        <w:tabs>
          <w:tab w:val="left" w:pos="2279"/>
        </w:tabs>
        <w:spacing w:line="360" w:lineRule="auto"/>
        <w:rPr>
          <w:rFonts w:ascii="Times New Roman" w:hAnsi="Times New Roman"/>
          <w:sz w:val="18"/>
          <w:szCs w:val="18"/>
        </w:rPr>
      </w:pPr>
    </w:p>
    <w:p w:rsidR="00664268" w:rsidRPr="005E3CA2" w:rsidRDefault="00664268" w:rsidP="0012350C">
      <w:pPr>
        <w:tabs>
          <w:tab w:val="left" w:pos="2279"/>
        </w:tabs>
        <w:spacing w:line="360" w:lineRule="auto"/>
        <w:rPr>
          <w:rFonts w:ascii="Times New Roman" w:hAnsi="Times New Roman"/>
          <w:sz w:val="18"/>
          <w:szCs w:val="18"/>
        </w:rPr>
      </w:pPr>
      <w:r w:rsidRPr="005E3CA2">
        <w:rPr>
          <w:rFonts w:ascii="Times New Roman" w:hAnsi="Times New Roman"/>
          <w:sz w:val="18"/>
          <w:szCs w:val="18"/>
          <w:lang w:val="nl-NL" w:eastAsia="nl-NL"/>
        </w:rPr>
        <w:drawing>
          <wp:inline distT="0" distB="0" distL="0" distR="0">
            <wp:extent cx="5759711" cy="1651379"/>
            <wp:effectExtent l="0" t="0" r="0" b="635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 A.., 7AAD_gating.tif"/>
                    <pic:cNvPicPr/>
                  </pic:nvPicPr>
                  <pic:blipFill rotWithShape="1">
                    <a:blip r:embed="rId6">
                      <a:extLst>
                        <a:ext uri="{28A0092B-C50C-407E-A947-70E740481C1C}">
                          <a14:useLocalDpi xmlns:a14="http://schemas.microsoft.com/office/drawing/2010/main" val="0"/>
                        </a:ext>
                      </a:extLst>
                    </a:blip>
                    <a:srcRect t="14741" b="34288"/>
                    <a:stretch/>
                  </pic:blipFill>
                  <pic:spPr bwMode="auto">
                    <a:xfrm>
                      <a:off x="0" y="0"/>
                      <a:ext cx="5760720" cy="1651668"/>
                    </a:xfrm>
                    <a:prstGeom prst="rect">
                      <a:avLst/>
                    </a:prstGeom>
                    <a:ln>
                      <a:noFill/>
                    </a:ln>
                    <a:extLst>
                      <a:ext uri="{53640926-AAD7-44D8-BBD7-CCE9431645EC}">
                        <a14:shadowObscured xmlns:a14="http://schemas.microsoft.com/office/drawing/2010/main"/>
                      </a:ext>
                    </a:extLst>
                  </pic:spPr>
                </pic:pic>
              </a:graphicData>
            </a:graphic>
          </wp:inline>
        </w:drawing>
      </w:r>
    </w:p>
    <w:p w:rsidR="0012350C" w:rsidRPr="005E3CA2" w:rsidRDefault="00FA6926" w:rsidP="0012350C">
      <w:pPr>
        <w:spacing w:after="200" w:line="360" w:lineRule="auto"/>
        <w:jc w:val="left"/>
        <w:rPr>
          <w:rFonts w:ascii="Times New Roman" w:hAnsi="Times New Roman"/>
          <w:sz w:val="16"/>
          <w:szCs w:val="16"/>
          <w:lang w:val="en-GB"/>
        </w:rPr>
      </w:pPr>
      <w:r w:rsidRPr="008B4376">
        <w:rPr>
          <w:rFonts w:ascii="Times New Roman" w:hAnsi="Times New Roman"/>
          <w:b/>
          <w:sz w:val="16"/>
          <w:szCs w:val="16"/>
          <w:lang w:val="en-GB"/>
        </w:rPr>
        <w:t>Figure A3</w:t>
      </w:r>
      <w:r w:rsidR="007E1E29" w:rsidRPr="008B4376">
        <w:rPr>
          <w:rFonts w:ascii="Times New Roman" w:hAnsi="Times New Roman"/>
          <w:b/>
          <w:sz w:val="16"/>
          <w:szCs w:val="16"/>
          <w:lang w:val="en-GB"/>
        </w:rPr>
        <w:t>:</w:t>
      </w:r>
      <w:r w:rsidR="007E1E29" w:rsidRPr="005E3CA2">
        <w:rPr>
          <w:rFonts w:ascii="Times New Roman" w:hAnsi="Times New Roman"/>
          <w:sz w:val="16"/>
          <w:szCs w:val="16"/>
          <w:lang w:val="en-GB"/>
        </w:rPr>
        <w:t xml:space="preserve"> Gating procedure and determination of viable cells.</w:t>
      </w:r>
    </w:p>
    <w:p w:rsidR="0012350C" w:rsidRPr="005E3CA2" w:rsidRDefault="0012350C" w:rsidP="0012350C">
      <w:pPr>
        <w:spacing w:after="200" w:line="360" w:lineRule="auto"/>
        <w:jc w:val="left"/>
        <w:rPr>
          <w:rFonts w:ascii="Times New Roman" w:hAnsi="Times New Roman"/>
          <w:sz w:val="18"/>
          <w:szCs w:val="18"/>
          <w:lang w:val="en-GB"/>
        </w:rPr>
      </w:pPr>
    </w:p>
    <w:p w:rsidR="00B87DE1" w:rsidRDefault="0012350C" w:rsidP="00B87DE1">
      <w:pPr>
        <w:spacing w:after="200" w:line="360" w:lineRule="auto"/>
        <w:jc w:val="left"/>
        <w:rPr>
          <w:rFonts w:ascii="Times New Roman" w:hAnsi="Times New Roman"/>
          <w:sz w:val="18"/>
          <w:szCs w:val="18"/>
          <w:lang w:val="en-GB"/>
        </w:rPr>
      </w:pPr>
      <w:r w:rsidRPr="005E3CA2">
        <w:rPr>
          <w:rFonts w:ascii="Times New Roman" w:hAnsi="Times New Roman"/>
          <w:sz w:val="18"/>
          <w:szCs w:val="18"/>
          <w:lang w:val="nl-NL" w:eastAsia="nl-NL"/>
        </w:rPr>
        <w:lastRenderedPageBreak/>
        <w:drawing>
          <wp:inline distT="0" distB="0" distL="0" distR="0">
            <wp:extent cx="4834173" cy="4105275"/>
            <wp:effectExtent l="0" t="0" r="508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 A.., blanco and single.tif"/>
                    <pic:cNvPicPr/>
                  </pic:nvPicPr>
                  <pic:blipFill rotWithShape="1">
                    <a:blip r:embed="rId7">
                      <a:extLst>
                        <a:ext uri="{28A0092B-C50C-407E-A947-70E740481C1C}">
                          <a14:useLocalDpi xmlns:a14="http://schemas.microsoft.com/office/drawing/2010/main" val="0"/>
                        </a:ext>
                      </a:extLst>
                    </a:blip>
                    <a:srcRect l="13528" t="1963" r="24914" b="5101"/>
                    <a:stretch/>
                  </pic:blipFill>
                  <pic:spPr bwMode="auto">
                    <a:xfrm>
                      <a:off x="0" y="0"/>
                      <a:ext cx="4848955" cy="4117828"/>
                    </a:xfrm>
                    <a:prstGeom prst="rect">
                      <a:avLst/>
                    </a:prstGeom>
                    <a:ln>
                      <a:noFill/>
                    </a:ln>
                    <a:extLst>
                      <a:ext uri="{53640926-AAD7-44D8-BBD7-CCE9431645EC}">
                        <a14:shadowObscured xmlns:a14="http://schemas.microsoft.com/office/drawing/2010/main"/>
                      </a:ext>
                    </a:extLst>
                  </pic:spPr>
                </pic:pic>
              </a:graphicData>
            </a:graphic>
          </wp:inline>
        </w:drawing>
      </w:r>
    </w:p>
    <w:p w:rsidR="00B87DE1" w:rsidRPr="00B87DE1" w:rsidRDefault="0012350C" w:rsidP="00B87DE1">
      <w:pPr>
        <w:spacing w:after="200" w:line="360" w:lineRule="auto"/>
        <w:jc w:val="left"/>
        <w:rPr>
          <w:rFonts w:ascii="Times New Roman" w:hAnsi="Times New Roman"/>
          <w:sz w:val="18"/>
          <w:szCs w:val="18"/>
          <w:lang w:val="en-GB"/>
        </w:rPr>
      </w:pPr>
      <w:r w:rsidRPr="008B4376">
        <w:rPr>
          <w:rFonts w:ascii="Times New Roman" w:hAnsi="Times New Roman"/>
          <w:b/>
          <w:sz w:val="16"/>
          <w:szCs w:val="16"/>
          <w:lang w:val="en-GB"/>
        </w:rPr>
        <w:t>Figure A4:</w:t>
      </w:r>
      <w:r w:rsidRPr="005E3CA2">
        <w:rPr>
          <w:rFonts w:ascii="Times New Roman" w:hAnsi="Times New Roman"/>
          <w:sz w:val="16"/>
          <w:szCs w:val="16"/>
          <w:lang w:val="en-GB"/>
        </w:rPr>
        <w:t xml:space="preserve"> Gated on viable cells, blanco and single staining.</w:t>
      </w:r>
    </w:p>
    <w:p w:rsidR="00B87DE1" w:rsidRDefault="00B87DE1" w:rsidP="00B87DE1">
      <w:pPr>
        <w:spacing w:after="200" w:line="360" w:lineRule="auto"/>
        <w:jc w:val="left"/>
        <w:rPr>
          <w:rFonts w:ascii="Times New Roman" w:hAnsi="Times New Roman"/>
          <w:i/>
          <w:sz w:val="16"/>
          <w:szCs w:val="16"/>
          <w:lang w:val="en-GB"/>
        </w:rPr>
      </w:pPr>
    </w:p>
    <w:p w:rsidR="00D0424F" w:rsidRPr="00B87DE1" w:rsidRDefault="00D0424F" w:rsidP="00B87DE1">
      <w:pPr>
        <w:spacing w:after="200" w:line="360" w:lineRule="auto"/>
        <w:jc w:val="left"/>
        <w:rPr>
          <w:rFonts w:ascii="Times New Roman" w:hAnsi="Times New Roman"/>
          <w:i/>
          <w:sz w:val="16"/>
          <w:szCs w:val="16"/>
          <w:lang w:val="en-GB"/>
        </w:rPr>
      </w:pPr>
      <w:r w:rsidRPr="005E3CA2">
        <w:rPr>
          <w:rFonts w:ascii="Times New Roman" w:hAnsi="Times New Roman"/>
          <w:i/>
          <w:lang w:val="en-GB"/>
        </w:rPr>
        <w:t>RNA extraction and real time qPCR</w:t>
      </w:r>
    </w:p>
    <w:p w:rsidR="00D0424F" w:rsidRPr="005E3CA2" w:rsidRDefault="00D0424F" w:rsidP="0012350C">
      <w:pPr>
        <w:spacing w:line="360" w:lineRule="auto"/>
        <w:rPr>
          <w:rFonts w:ascii="Times New Roman" w:hAnsi="Times New Roman"/>
        </w:rPr>
      </w:pPr>
      <w:r w:rsidRPr="005E3CA2">
        <w:rPr>
          <w:rFonts w:ascii="Times New Roman" w:hAnsi="Times New Roman"/>
          <w:lang w:val="en-GB"/>
        </w:rPr>
        <w:t xml:space="preserve">Total RNA was extracted from murine brain and spleen homogenates using the nucleospin II extraction kit (Macharey-Nagel GmbH, Duren, Germany). The concentration of the RNA was measured using Nanodrop Spectrophotometer (Nanodrop Technologies, USA) and the purity was assessed by the ratio of absorbance at 260 and 280 nm. RNA purity was within range of 2.0-2.1. Complementary deoxyribonucleic acid </w:t>
      </w:r>
      <w:r w:rsidRPr="005E3CA2">
        <w:rPr>
          <w:rFonts w:ascii="Times New Roman" w:hAnsi="Times New Roman"/>
          <w:bCs/>
          <w:shd w:val="clear" w:color="auto" w:fill="F8F8F8"/>
        </w:rPr>
        <w:t>(</w:t>
      </w:r>
      <w:r w:rsidRPr="005E3CA2">
        <w:rPr>
          <w:rFonts w:ascii="Times New Roman" w:hAnsi="Times New Roman"/>
          <w:lang w:val="en-GB"/>
        </w:rPr>
        <w:t>cDNA) was synthesized from equal amounts of RNA using Iscript</w:t>
      </w:r>
      <w:r w:rsidRPr="005E3CA2">
        <w:rPr>
          <w:rFonts w:ascii="Times New Roman" w:hAnsi="Times New Roman"/>
          <w:vertAlign w:val="superscript"/>
          <w:lang w:val="en-GB"/>
        </w:rPr>
        <w:t>tm</w:t>
      </w:r>
      <w:r w:rsidRPr="005E3CA2">
        <w:rPr>
          <w:rFonts w:ascii="Times New Roman" w:hAnsi="Times New Roman"/>
          <w:lang w:val="en-GB"/>
        </w:rPr>
        <w:t xml:space="preserve"> according to the manufacturer’s protocol (Biorad Laboratories, Hercules, USA). Gene-specific analysis by real-time </w:t>
      </w:r>
      <w:r w:rsidRPr="005E3CA2">
        <w:rPr>
          <w:rFonts w:ascii="Times New Roman" w:hAnsi="Times New Roman"/>
        </w:rPr>
        <w:t>quantitative polymerase chain reaction</w:t>
      </w:r>
      <w:r w:rsidRPr="005E3CA2">
        <w:rPr>
          <w:rFonts w:ascii="Times New Roman" w:hAnsi="Times New Roman"/>
          <w:lang w:val="en-GB"/>
        </w:rPr>
        <w:t xml:space="preserve"> (qPCR) was performed using an iCycler MyiQTM system with Bio-Rad iQ</w:t>
      </w:r>
      <w:r w:rsidRPr="005E3CA2">
        <w:rPr>
          <w:rFonts w:ascii="Times New Roman" w:hAnsi="Times New Roman"/>
          <w:vertAlign w:val="superscript"/>
          <w:lang w:val="en-GB"/>
        </w:rPr>
        <w:t>tm</w:t>
      </w:r>
      <w:r w:rsidRPr="005E3CA2">
        <w:rPr>
          <w:rFonts w:ascii="Times New Roman" w:hAnsi="Times New Roman"/>
          <w:lang w:val="en-GB"/>
        </w:rPr>
        <w:t xml:space="preserve">SYBRGreenSupermix (Biorad Laboratories, Hercules, USA). Expression levels were normalized to reference gene Non-POU-domain containing octamer binding protein (NoNo). </w:t>
      </w:r>
      <w:r w:rsidRPr="005E3CA2">
        <w:rPr>
          <w:rFonts w:ascii="Times New Roman" w:hAnsi="Times New Roman"/>
        </w:rPr>
        <w:t xml:space="preserve">Primer sequences are depicted in appendix table 2. A negative control without the Reverse Transcriptase was also used. Data were analyzed using the Bio-Rad MyiQ Optical system Software version 1.0 and expression data were calculated using the deltaCt method. </w:t>
      </w:r>
    </w:p>
    <w:p w:rsidR="004A4987" w:rsidRPr="005E3CA2" w:rsidRDefault="004A4987" w:rsidP="0012350C">
      <w:pPr>
        <w:spacing w:line="360" w:lineRule="auto"/>
        <w:rPr>
          <w:rFonts w:ascii="Times New Roman" w:hAnsi="Times New Roman"/>
        </w:rPr>
      </w:pPr>
    </w:p>
    <w:p w:rsidR="00B87DE1" w:rsidRDefault="00B87DE1">
      <w:r>
        <w:br w:type="page"/>
      </w:r>
    </w:p>
    <w:tbl>
      <w:tblPr>
        <w:tblW w:w="6807" w:type="dxa"/>
        <w:tblCellMar>
          <w:left w:w="70" w:type="dxa"/>
          <w:right w:w="70" w:type="dxa"/>
        </w:tblCellMar>
        <w:tblLook w:val="04A0" w:firstRow="1" w:lastRow="0" w:firstColumn="1" w:lastColumn="0" w:noHBand="0" w:noVBand="1"/>
      </w:tblPr>
      <w:tblGrid>
        <w:gridCol w:w="960"/>
        <w:gridCol w:w="960"/>
        <w:gridCol w:w="3207"/>
        <w:gridCol w:w="1680"/>
      </w:tblGrid>
      <w:tr w:rsidR="009A1684" w:rsidRPr="005E3CA2" w:rsidTr="00B87DE1">
        <w:trPr>
          <w:trHeight w:val="315"/>
        </w:trPr>
        <w:tc>
          <w:tcPr>
            <w:tcW w:w="960" w:type="dxa"/>
            <w:tcBorders>
              <w:top w:val="double" w:sz="4" w:space="0" w:color="auto"/>
              <w:left w:val="double" w:sz="4" w:space="0" w:color="auto"/>
              <w:bottom w:val="double" w:sz="6" w:space="0" w:color="auto"/>
              <w:right w:val="sing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hAnsi="Times New Roman"/>
                <w:sz w:val="18"/>
                <w:szCs w:val="18"/>
              </w:rPr>
              <w:lastRenderedPageBreak/>
              <w:br w:type="page"/>
            </w:r>
            <w:r w:rsidRPr="005E3CA2">
              <w:rPr>
                <w:rFonts w:ascii="Times New Roman" w:hAnsi="Times New Roman"/>
                <w:sz w:val="18"/>
                <w:szCs w:val="18"/>
              </w:rPr>
              <w:br w:type="page"/>
            </w:r>
            <w:r w:rsidRPr="005E3CA2">
              <w:rPr>
                <w:rFonts w:ascii="Times New Roman" w:eastAsia="Times New Roman" w:hAnsi="Times New Roman"/>
                <w:sz w:val="18"/>
                <w:szCs w:val="18"/>
                <w:lang w:eastAsia="nl-NL"/>
              </w:rPr>
              <w:t>Gene</w:t>
            </w:r>
          </w:p>
        </w:tc>
        <w:tc>
          <w:tcPr>
            <w:tcW w:w="960" w:type="dxa"/>
            <w:tcBorders>
              <w:top w:val="double" w:sz="4" w:space="0" w:color="auto"/>
              <w:left w:val="nil"/>
              <w:bottom w:val="double" w:sz="6" w:space="0" w:color="auto"/>
              <w:right w:val="sing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Direction</w:t>
            </w:r>
          </w:p>
        </w:tc>
        <w:tc>
          <w:tcPr>
            <w:tcW w:w="3207" w:type="dxa"/>
            <w:tcBorders>
              <w:top w:val="double" w:sz="4" w:space="0" w:color="auto"/>
              <w:left w:val="nil"/>
              <w:bottom w:val="double" w:sz="6" w:space="0" w:color="auto"/>
              <w:right w:val="sing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 xml:space="preserve">PCR Primer 5' </w:t>
            </w:r>
            <w:r w:rsidRPr="005E3CA2">
              <w:rPr>
                <w:rFonts w:ascii="Times New Roman" w:eastAsia="Times New Roman" w:hAnsi="Times New Roman"/>
                <w:sz w:val="18"/>
                <w:szCs w:val="18"/>
                <w:lang w:eastAsia="nl-NL"/>
              </w:rPr>
              <w:sym w:font="Wingdings" w:char="F0E0"/>
            </w:r>
            <w:r w:rsidRPr="005E3CA2">
              <w:rPr>
                <w:rFonts w:ascii="Times New Roman" w:eastAsia="Times New Roman" w:hAnsi="Times New Roman"/>
                <w:sz w:val="18"/>
                <w:szCs w:val="18"/>
                <w:lang w:eastAsia="nl-NL"/>
              </w:rPr>
              <w:t xml:space="preserve"> 3'</w:t>
            </w:r>
          </w:p>
        </w:tc>
        <w:tc>
          <w:tcPr>
            <w:tcW w:w="1680" w:type="dxa"/>
            <w:tcBorders>
              <w:top w:val="double" w:sz="4" w:space="0" w:color="auto"/>
              <w:left w:val="nil"/>
              <w:bottom w:val="double" w:sz="6" w:space="0" w:color="auto"/>
              <w:right w:val="doub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Product size (bp)</w:t>
            </w:r>
          </w:p>
        </w:tc>
      </w:tr>
      <w:tr w:rsidR="009A1684" w:rsidRPr="005E3CA2" w:rsidTr="00B87DE1">
        <w:trPr>
          <w:trHeight w:val="315"/>
        </w:trPr>
        <w:tc>
          <w:tcPr>
            <w:tcW w:w="960" w:type="dxa"/>
            <w:tcBorders>
              <w:top w:val="nil"/>
              <w:left w:val="double" w:sz="4" w:space="0" w:color="auto"/>
              <w:bottom w:val="nil"/>
              <w:right w:val="sing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NoNo</w:t>
            </w:r>
          </w:p>
        </w:tc>
        <w:tc>
          <w:tcPr>
            <w:tcW w:w="960" w:type="dxa"/>
            <w:tcBorders>
              <w:top w:val="nil"/>
              <w:left w:val="nil"/>
              <w:bottom w:val="nil"/>
              <w:right w:val="sing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Forward</w:t>
            </w:r>
          </w:p>
        </w:tc>
        <w:tc>
          <w:tcPr>
            <w:tcW w:w="3207" w:type="dxa"/>
            <w:tcBorders>
              <w:top w:val="nil"/>
              <w:left w:val="nil"/>
              <w:bottom w:val="nil"/>
              <w:right w:val="sing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TGCTCCTGTGCCACCTGGTACTC</w:t>
            </w:r>
          </w:p>
        </w:tc>
        <w:tc>
          <w:tcPr>
            <w:tcW w:w="1680" w:type="dxa"/>
            <w:tcBorders>
              <w:top w:val="nil"/>
              <w:left w:val="nil"/>
              <w:bottom w:val="nil"/>
              <w:right w:val="doub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170</w:t>
            </w:r>
          </w:p>
        </w:tc>
      </w:tr>
      <w:tr w:rsidR="009A1684" w:rsidRPr="005E3CA2" w:rsidTr="00B87DE1">
        <w:trPr>
          <w:trHeight w:val="300"/>
        </w:trPr>
        <w:tc>
          <w:tcPr>
            <w:tcW w:w="960" w:type="dxa"/>
            <w:tcBorders>
              <w:top w:val="nil"/>
              <w:left w:val="double" w:sz="4" w:space="0" w:color="auto"/>
              <w:bottom w:val="single" w:sz="4" w:space="0" w:color="auto"/>
              <w:right w:val="sing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 </w:t>
            </w:r>
          </w:p>
        </w:tc>
        <w:tc>
          <w:tcPr>
            <w:tcW w:w="960" w:type="dxa"/>
            <w:tcBorders>
              <w:top w:val="nil"/>
              <w:left w:val="nil"/>
              <w:bottom w:val="single" w:sz="4" w:space="0" w:color="auto"/>
              <w:right w:val="sing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Reverse</w:t>
            </w:r>
          </w:p>
        </w:tc>
        <w:tc>
          <w:tcPr>
            <w:tcW w:w="3207" w:type="dxa"/>
            <w:tcBorders>
              <w:top w:val="nil"/>
              <w:left w:val="nil"/>
              <w:bottom w:val="single" w:sz="4" w:space="0" w:color="auto"/>
              <w:right w:val="sing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CCGGAGCTGGACGGTTGAATGC</w:t>
            </w:r>
          </w:p>
        </w:tc>
        <w:tc>
          <w:tcPr>
            <w:tcW w:w="1680" w:type="dxa"/>
            <w:tcBorders>
              <w:top w:val="nil"/>
              <w:left w:val="nil"/>
              <w:bottom w:val="single" w:sz="4" w:space="0" w:color="auto"/>
              <w:right w:val="doub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 </w:t>
            </w:r>
          </w:p>
        </w:tc>
      </w:tr>
      <w:tr w:rsidR="009A1684" w:rsidRPr="005E3CA2" w:rsidTr="00B87DE1">
        <w:trPr>
          <w:trHeight w:val="300"/>
        </w:trPr>
        <w:tc>
          <w:tcPr>
            <w:tcW w:w="960" w:type="dxa"/>
            <w:tcBorders>
              <w:top w:val="nil"/>
              <w:left w:val="double" w:sz="4" w:space="0" w:color="auto"/>
              <w:bottom w:val="nil"/>
              <w:right w:val="sing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TNF-α</w:t>
            </w:r>
          </w:p>
        </w:tc>
        <w:tc>
          <w:tcPr>
            <w:tcW w:w="960" w:type="dxa"/>
            <w:tcBorders>
              <w:top w:val="nil"/>
              <w:left w:val="nil"/>
              <w:bottom w:val="nil"/>
              <w:right w:val="sing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Forward</w:t>
            </w:r>
          </w:p>
        </w:tc>
        <w:tc>
          <w:tcPr>
            <w:tcW w:w="3207" w:type="dxa"/>
            <w:tcBorders>
              <w:top w:val="nil"/>
              <w:left w:val="nil"/>
              <w:bottom w:val="nil"/>
              <w:right w:val="sing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ACGGCATGGATCTCAAAGAC</w:t>
            </w:r>
          </w:p>
        </w:tc>
        <w:tc>
          <w:tcPr>
            <w:tcW w:w="1680" w:type="dxa"/>
            <w:tcBorders>
              <w:top w:val="nil"/>
              <w:left w:val="nil"/>
              <w:bottom w:val="nil"/>
              <w:right w:val="doub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138</w:t>
            </w:r>
          </w:p>
        </w:tc>
      </w:tr>
      <w:tr w:rsidR="009A1684" w:rsidRPr="005E3CA2" w:rsidTr="00B87DE1">
        <w:trPr>
          <w:trHeight w:val="300"/>
        </w:trPr>
        <w:tc>
          <w:tcPr>
            <w:tcW w:w="960" w:type="dxa"/>
            <w:tcBorders>
              <w:top w:val="nil"/>
              <w:left w:val="double" w:sz="4" w:space="0" w:color="auto"/>
              <w:bottom w:val="single" w:sz="4" w:space="0" w:color="auto"/>
              <w:right w:val="sing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 </w:t>
            </w:r>
          </w:p>
        </w:tc>
        <w:tc>
          <w:tcPr>
            <w:tcW w:w="960" w:type="dxa"/>
            <w:tcBorders>
              <w:top w:val="nil"/>
              <w:left w:val="nil"/>
              <w:bottom w:val="single" w:sz="4" w:space="0" w:color="auto"/>
              <w:right w:val="sing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Reverse</w:t>
            </w:r>
          </w:p>
        </w:tc>
        <w:tc>
          <w:tcPr>
            <w:tcW w:w="3207" w:type="dxa"/>
            <w:tcBorders>
              <w:top w:val="nil"/>
              <w:left w:val="nil"/>
              <w:bottom w:val="single" w:sz="4" w:space="0" w:color="auto"/>
              <w:right w:val="sing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AGATAGCAAATCGGCTGACG</w:t>
            </w:r>
          </w:p>
        </w:tc>
        <w:tc>
          <w:tcPr>
            <w:tcW w:w="1680" w:type="dxa"/>
            <w:tcBorders>
              <w:top w:val="nil"/>
              <w:left w:val="nil"/>
              <w:bottom w:val="single" w:sz="4" w:space="0" w:color="auto"/>
              <w:right w:val="doub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 </w:t>
            </w:r>
          </w:p>
        </w:tc>
      </w:tr>
      <w:tr w:rsidR="009A1684" w:rsidRPr="005E3CA2" w:rsidTr="00B87DE1">
        <w:trPr>
          <w:trHeight w:val="300"/>
        </w:trPr>
        <w:tc>
          <w:tcPr>
            <w:tcW w:w="960" w:type="dxa"/>
            <w:tcBorders>
              <w:top w:val="nil"/>
              <w:left w:val="double" w:sz="4" w:space="0" w:color="auto"/>
              <w:bottom w:val="nil"/>
              <w:right w:val="sing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IL-1β</w:t>
            </w:r>
          </w:p>
        </w:tc>
        <w:tc>
          <w:tcPr>
            <w:tcW w:w="960" w:type="dxa"/>
            <w:tcBorders>
              <w:top w:val="nil"/>
              <w:left w:val="nil"/>
              <w:bottom w:val="nil"/>
              <w:right w:val="sing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Forward</w:t>
            </w:r>
          </w:p>
        </w:tc>
        <w:tc>
          <w:tcPr>
            <w:tcW w:w="3207" w:type="dxa"/>
            <w:tcBorders>
              <w:top w:val="nil"/>
              <w:left w:val="nil"/>
              <w:bottom w:val="nil"/>
              <w:right w:val="sing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GGGCCTCAAAGGAAAGAATC</w:t>
            </w:r>
          </w:p>
        </w:tc>
        <w:tc>
          <w:tcPr>
            <w:tcW w:w="1680" w:type="dxa"/>
            <w:tcBorders>
              <w:top w:val="nil"/>
              <w:left w:val="nil"/>
              <w:bottom w:val="nil"/>
              <w:right w:val="doub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183</w:t>
            </w:r>
          </w:p>
        </w:tc>
      </w:tr>
      <w:tr w:rsidR="009A1684" w:rsidRPr="005E3CA2" w:rsidTr="00B87DE1">
        <w:trPr>
          <w:trHeight w:val="300"/>
        </w:trPr>
        <w:tc>
          <w:tcPr>
            <w:tcW w:w="960" w:type="dxa"/>
            <w:tcBorders>
              <w:top w:val="nil"/>
              <w:left w:val="double" w:sz="4" w:space="0" w:color="auto"/>
              <w:bottom w:val="single" w:sz="4" w:space="0" w:color="auto"/>
              <w:right w:val="sing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 </w:t>
            </w:r>
          </w:p>
        </w:tc>
        <w:tc>
          <w:tcPr>
            <w:tcW w:w="960" w:type="dxa"/>
            <w:tcBorders>
              <w:top w:val="nil"/>
              <w:left w:val="nil"/>
              <w:bottom w:val="single" w:sz="4" w:space="0" w:color="auto"/>
              <w:right w:val="sing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Reverse</w:t>
            </w:r>
          </w:p>
        </w:tc>
        <w:tc>
          <w:tcPr>
            <w:tcW w:w="3207" w:type="dxa"/>
            <w:tcBorders>
              <w:top w:val="nil"/>
              <w:left w:val="nil"/>
              <w:bottom w:val="single" w:sz="4" w:space="0" w:color="auto"/>
              <w:right w:val="sing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TACCAGTTGGGGAACTCTGC</w:t>
            </w:r>
          </w:p>
        </w:tc>
        <w:tc>
          <w:tcPr>
            <w:tcW w:w="1680" w:type="dxa"/>
            <w:tcBorders>
              <w:top w:val="nil"/>
              <w:left w:val="nil"/>
              <w:bottom w:val="single" w:sz="4" w:space="0" w:color="auto"/>
              <w:right w:val="doub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 </w:t>
            </w:r>
          </w:p>
        </w:tc>
      </w:tr>
      <w:tr w:rsidR="009A1684" w:rsidRPr="005E3CA2" w:rsidTr="00B87DE1">
        <w:trPr>
          <w:trHeight w:val="300"/>
        </w:trPr>
        <w:tc>
          <w:tcPr>
            <w:tcW w:w="960" w:type="dxa"/>
            <w:tcBorders>
              <w:top w:val="nil"/>
              <w:left w:val="double" w:sz="4" w:space="0" w:color="auto"/>
              <w:bottom w:val="nil"/>
              <w:right w:val="sing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IL-6</w:t>
            </w:r>
          </w:p>
        </w:tc>
        <w:tc>
          <w:tcPr>
            <w:tcW w:w="960" w:type="dxa"/>
            <w:tcBorders>
              <w:top w:val="nil"/>
              <w:left w:val="nil"/>
              <w:bottom w:val="nil"/>
              <w:right w:val="sing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Forward</w:t>
            </w:r>
          </w:p>
        </w:tc>
        <w:tc>
          <w:tcPr>
            <w:tcW w:w="3207" w:type="dxa"/>
            <w:tcBorders>
              <w:top w:val="nil"/>
              <w:left w:val="nil"/>
              <w:bottom w:val="nil"/>
              <w:right w:val="sing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AGTTGCCTTCTTGGGACTGA</w:t>
            </w:r>
          </w:p>
        </w:tc>
        <w:tc>
          <w:tcPr>
            <w:tcW w:w="1680" w:type="dxa"/>
            <w:tcBorders>
              <w:top w:val="nil"/>
              <w:left w:val="nil"/>
              <w:bottom w:val="nil"/>
              <w:right w:val="doub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191</w:t>
            </w:r>
          </w:p>
        </w:tc>
      </w:tr>
      <w:tr w:rsidR="009A1684" w:rsidRPr="005E3CA2" w:rsidTr="00B87DE1">
        <w:trPr>
          <w:trHeight w:val="300"/>
        </w:trPr>
        <w:tc>
          <w:tcPr>
            <w:tcW w:w="960" w:type="dxa"/>
            <w:tcBorders>
              <w:top w:val="nil"/>
              <w:left w:val="double" w:sz="4" w:space="0" w:color="auto"/>
              <w:bottom w:val="single" w:sz="4" w:space="0" w:color="auto"/>
              <w:right w:val="sing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 </w:t>
            </w:r>
          </w:p>
        </w:tc>
        <w:tc>
          <w:tcPr>
            <w:tcW w:w="960" w:type="dxa"/>
            <w:tcBorders>
              <w:top w:val="nil"/>
              <w:left w:val="nil"/>
              <w:bottom w:val="single" w:sz="4" w:space="0" w:color="auto"/>
              <w:right w:val="sing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Reverse</w:t>
            </w:r>
          </w:p>
        </w:tc>
        <w:tc>
          <w:tcPr>
            <w:tcW w:w="3207" w:type="dxa"/>
            <w:tcBorders>
              <w:top w:val="nil"/>
              <w:left w:val="nil"/>
              <w:bottom w:val="single" w:sz="4" w:space="0" w:color="auto"/>
              <w:right w:val="sing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CAGAATTGCCATTGCACAAC</w:t>
            </w:r>
          </w:p>
        </w:tc>
        <w:tc>
          <w:tcPr>
            <w:tcW w:w="1680" w:type="dxa"/>
            <w:tcBorders>
              <w:top w:val="nil"/>
              <w:left w:val="nil"/>
              <w:bottom w:val="single" w:sz="4" w:space="0" w:color="auto"/>
              <w:right w:val="doub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 </w:t>
            </w:r>
          </w:p>
        </w:tc>
      </w:tr>
      <w:tr w:rsidR="009A1684" w:rsidRPr="005E3CA2" w:rsidTr="00B87DE1">
        <w:trPr>
          <w:trHeight w:val="300"/>
        </w:trPr>
        <w:tc>
          <w:tcPr>
            <w:tcW w:w="960" w:type="dxa"/>
            <w:tcBorders>
              <w:top w:val="nil"/>
              <w:left w:val="double" w:sz="4" w:space="0" w:color="auto"/>
              <w:bottom w:val="nil"/>
              <w:right w:val="sing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HMGB1</w:t>
            </w:r>
          </w:p>
        </w:tc>
        <w:tc>
          <w:tcPr>
            <w:tcW w:w="960" w:type="dxa"/>
            <w:tcBorders>
              <w:top w:val="nil"/>
              <w:left w:val="nil"/>
              <w:bottom w:val="nil"/>
              <w:right w:val="sing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Forward</w:t>
            </w:r>
          </w:p>
        </w:tc>
        <w:tc>
          <w:tcPr>
            <w:tcW w:w="3207" w:type="dxa"/>
            <w:tcBorders>
              <w:top w:val="nil"/>
              <w:left w:val="nil"/>
              <w:bottom w:val="nil"/>
              <w:right w:val="sing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CCATTGGTGATGTTGCAAAG</w:t>
            </w:r>
          </w:p>
        </w:tc>
        <w:tc>
          <w:tcPr>
            <w:tcW w:w="1680" w:type="dxa"/>
            <w:tcBorders>
              <w:top w:val="nil"/>
              <w:left w:val="nil"/>
              <w:bottom w:val="nil"/>
              <w:right w:val="doub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158</w:t>
            </w:r>
          </w:p>
        </w:tc>
      </w:tr>
      <w:tr w:rsidR="009A1684" w:rsidRPr="005E3CA2" w:rsidTr="00B87DE1">
        <w:trPr>
          <w:trHeight w:val="300"/>
        </w:trPr>
        <w:tc>
          <w:tcPr>
            <w:tcW w:w="960" w:type="dxa"/>
            <w:tcBorders>
              <w:top w:val="nil"/>
              <w:left w:val="double" w:sz="4" w:space="0" w:color="auto"/>
              <w:bottom w:val="single" w:sz="4" w:space="0" w:color="auto"/>
              <w:right w:val="sing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 </w:t>
            </w:r>
          </w:p>
        </w:tc>
        <w:tc>
          <w:tcPr>
            <w:tcW w:w="960" w:type="dxa"/>
            <w:tcBorders>
              <w:top w:val="nil"/>
              <w:left w:val="nil"/>
              <w:bottom w:val="single" w:sz="4" w:space="0" w:color="auto"/>
              <w:right w:val="sing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Reverse</w:t>
            </w:r>
          </w:p>
        </w:tc>
        <w:tc>
          <w:tcPr>
            <w:tcW w:w="3207" w:type="dxa"/>
            <w:tcBorders>
              <w:top w:val="nil"/>
              <w:left w:val="nil"/>
              <w:bottom w:val="single" w:sz="4" w:space="0" w:color="auto"/>
              <w:right w:val="sing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CTTTTTCGCTGCATCAGGTT</w:t>
            </w:r>
          </w:p>
        </w:tc>
        <w:tc>
          <w:tcPr>
            <w:tcW w:w="1680" w:type="dxa"/>
            <w:tcBorders>
              <w:top w:val="nil"/>
              <w:left w:val="nil"/>
              <w:bottom w:val="single" w:sz="4" w:space="0" w:color="auto"/>
              <w:right w:val="doub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 </w:t>
            </w:r>
          </w:p>
        </w:tc>
      </w:tr>
      <w:tr w:rsidR="009A1684" w:rsidRPr="005E3CA2" w:rsidTr="00B87DE1">
        <w:trPr>
          <w:trHeight w:val="300"/>
        </w:trPr>
        <w:tc>
          <w:tcPr>
            <w:tcW w:w="960" w:type="dxa"/>
            <w:tcBorders>
              <w:top w:val="nil"/>
              <w:left w:val="double" w:sz="4" w:space="0" w:color="auto"/>
              <w:bottom w:val="nil"/>
              <w:right w:val="sing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M-CSF</w:t>
            </w:r>
          </w:p>
        </w:tc>
        <w:tc>
          <w:tcPr>
            <w:tcW w:w="960" w:type="dxa"/>
            <w:tcBorders>
              <w:top w:val="nil"/>
              <w:left w:val="nil"/>
              <w:bottom w:val="nil"/>
              <w:right w:val="sing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Forward</w:t>
            </w:r>
          </w:p>
        </w:tc>
        <w:tc>
          <w:tcPr>
            <w:tcW w:w="3207" w:type="dxa"/>
            <w:tcBorders>
              <w:top w:val="nil"/>
              <w:left w:val="nil"/>
              <w:bottom w:val="nil"/>
              <w:right w:val="sing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CCTGTGTCCGAACTTTCCAT</w:t>
            </w:r>
          </w:p>
        </w:tc>
        <w:tc>
          <w:tcPr>
            <w:tcW w:w="1680" w:type="dxa"/>
            <w:tcBorders>
              <w:top w:val="nil"/>
              <w:left w:val="nil"/>
              <w:bottom w:val="nil"/>
              <w:right w:val="doub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181</w:t>
            </w:r>
          </w:p>
        </w:tc>
      </w:tr>
      <w:tr w:rsidR="009A1684" w:rsidRPr="005E3CA2" w:rsidTr="00B87DE1">
        <w:trPr>
          <w:trHeight w:val="300"/>
        </w:trPr>
        <w:tc>
          <w:tcPr>
            <w:tcW w:w="960" w:type="dxa"/>
            <w:tcBorders>
              <w:top w:val="nil"/>
              <w:left w:val="double" w:sz="4" w:space="0" w:color="auto"/>
              <w:bottom w:val="single" w:sz="4" w:space="0" w:color="auto"/>
              <w:right w:val="sing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 </w:t>
            </w:r>
          </w:p>
        </w:tc>
        <w:tc>
          <w:tcPr>
            <w:tcW w:w="960" w:type="dxa"/>
            <w:tcBorders>
              <w:top w:val="nil"/>
              <w:left w:val="nil"/>
              <w:bottom w:val="single" w:sz="4" w:space="0" w:color="auto"/>
              <w:right w:val="sing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Reverse</w:t>
            </w:r>
          </w:p>
        </w:tc>
        <w:tc>
          <w:tcPr>
            <w:tcW w:w="3207" w:type="dxa"/>
            <w:tcBorders>
              <w:top w:val="nil"/>
              <w:left w:val="nil"/>
              <w:bottom w:val="single" w:sz="4" w:space="0" w:color="auto"/>
              <w:right w:val="sing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TACAGGCAGTTGCAATCAGG</w:t>
            </w:r>
          </w:p>
        </w:tc>
        <w:tc>
          <w:tcPr>
            <w:tcW w:w="1680" w:type="dxa"/>
            <w:tcBorders>
              <w:top w:val="nil"/>
              <w:left w:val="nil"/>
              <w:bottom w:val="single" w:sz="4" w:space="0" w:color="auto"/>
              <w:right w:val="doub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 </w:t>
            </w:r>
          </w:p>
        </w:tc>
      </w:tr>
      <w:tr w:rsidR="009A1684" w:rsidRPr="005E3CA2" w:rsidTr="00B87DE1">
        <w:trPr>
          <w:trHeight w:val="300"/>
        </w:trPr>
        <w:tc>
          <w:tcPr>
            <w:tcW w:w="960" w:type="dxa"/>
            <w:tcBorders>
              <w:top w:val="nil"/>
              <w:left w:val="double" w:sz="4" w:space="0" w:color="auto"/>
              <w:bottom w:val="nil"/>
              <w:right w:val="sing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MCP-1</w:t>
            </w:r>
          </w:p>
        </w:tc>
        <w:tc>
          <w:tcPr>
            <w:tcW w:w="960" w:type="dxa"/>
            <w:tcBorders>
              <w:top w:val="nil"/>
              <w:left w:val="nil"/>
              <w:bottom w:val="nil"/>
              <w:right w:val="sing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Forward</w:t>
            </w:r>
          </w:p>
        </w:tc>
        <w:tc>
          <w:tcPr>
            <w:tcW w:w="3207" w:type="dxa"/>
            <w:tcBorders>
              <w:top w:val="nil"/>
              <w:left w:val="nil"/>
              <w:bottom w:val="nil"/>
              <w:right w:val="sing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AGCACCAGCCAACTCTCACT</w:t>
            </w:r>
          </w:p>
        </w:tc>
        <w:tc>
          <w:tcPr>
            <w:tcW w:w="1680" w:type="dxa"/>
            <w:tcBorders>
              <w:top w:val="nil"/>
              <w:left w:val="nil"/>
              <w:bottom w:val="nil"/>
              <w:right w:val="doub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185</w:t>
            </w:r>
          </w:p>
        </w:tc>
      </w:tr>
      <w:tr w:rsidR="009A1684" w:rsidRPr="005E3CA2" w:rsidTr="00B87DE1">
        <w:trPr>
          <w:trHeight w:val="300"/>
        </w:trPr>
        <w:tc>
          <w:tcPr>
            <w:tcW w:w="960" w:type="dxa"/>
            <w:tcBorders>
              <w:top w:val="nil"/>
              <w:left w:val="double" w:sz="4" w:space="0" w:color="auto"/>
              <w:bottom w:val="single" w:sz="4" w:space="0" w:color="auto"/>
              <w:right w:val="sing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 </w:t>
            </w:r>
          </w:p>
        </w:tc>
        <w:tc>
          <w:tcPr>
            <w:tcW w:w="960" w:type="dxa"/>
            <w:tcBorders>
              <w:top w:val="nil"/>
              <w:left w:val="nil"/>
              <w:bottom w:val="single" w:sz="4" w:space="0" w:color="auto"/>
              <w:right w:val="sing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Reverse</w:t>
            </w:r>
          </w:p>
        </w:tc>
        <w:tc>
          <w:tcPr>
            <w:tcW w:w="3207" w:type="dxa"/>
            <w:tcBorders>
              <w:top w:val="nil"/>
              <w:left w:val="nil"/>
              <w:bottom w:val="single" w:sz="4" w:space="0" w:color="auto"/>
              <w:right w:val="sing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TCATTGGGATCATCTTGCTG</w:t>
            </w:r>
          </w:p>
        </w:tc>
        <w:tc>
          <w:tcPr>
            <w:tcW w:w="1680" w:type="dxa"/>
            <w:tcBorders>
              <w:top w:val="nil"/>
              <w:left w:val="nil"/>
              <w:bottom w:val="single" w:sz="4" w:space="0" w:color="auto"/>
              <w:right w:val="doub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 </w:t>
            </w:r>
          </w:p>
        </w:tc>
      </w:tr>
      <w:tr w:rsidR="009A1684" w:rsidRPr="005E3CA2" w:rsidTr="00B87DE1">
        <w:trPr>
          <w:trHeight w:val="300"/>
        </w:trPr>
        <w:tc>
          <w:tcPr>
            <w:tcW w:w="960" w:type="dxa"/>
            <w:tcBorders>
              <w:top w:val="nil"/>
              <w:left w:val="double" w:sz="4" w:space="0" w:color="auto"/>
              <w:bottom w:val="nil"/>
              <w:right w:val="sing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TGF-β</w:t>
            </w:r>
          </w:p>
        </w:tc>
        <w:tc>
          <w:tcPr>
            <w:tcW w:w="960" w:type="dxa"/>
            <w:tcBorders>
              <w:top w:val="nil"/>
              <w:left w:val="nil"/>
              <w:bottom w:val="nil"/>
              <w:right w:val="sing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Forward</w:t>
            </w:r>
          </w:p>
        </w:tc>
        <w:tc>
          <w:tcPr>
            <w:tcW w:w="3207" w:type="dxa"/>
            <w:tcBorders>
              <w:top w:val="nil"/>
              <w:left w:val="nil"/>
              <w:bottom w:val="nil"/>
              <w:right w:val="sing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TTGCTTCAGCTCCACAGAGA</w:t>
            </w:r>
          </w:p>
        </w:tc>
        <w:tc>
          <w:tcPr>
            <w:tcW w:w="1680" w:type="dxa"/>
            <w:tcBorders>
              <w:top w:val="nil"/>
              <w:left w:val="nil"/>
              <w:bottom w:val="nil"/>
              <w:right w:val="doub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183</w:t>
            </w:r>
          </w:p>
        </w:tc>
      </w:tr>
      <w:tr w:rsidR="009A1684" w:rsidRPr="005E3CA2" w:rsidTr="00B87DE1">
        <w:trPr>
          <w:trHeight w:val="300"/>
        </w:trPr>
        <w:tc>
          <w:tcPr>
            <w:tcW w:w="960" w:type="dxa"/>
            <w:tcBorders>
              <w:top w:val="nil"/>
              <w:left w:val="double" w:sz="4" w:space="0" w:color="auto"/>
              <w:bottom w:val="single" w:sz="4" w:space="0" w:color="auto"/>
              <w:right w:val="sing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 </w:t>
            </w:r>
          </w:p>
        </w:tc>
        <w:tc>
          <w:tcPr>
            <w:tcW w:w="960" w:type="dxa"/>
            <w:tcBorders>
              <w:top w:val="nil"/>
              <w:left w:val="nil"/>
              <w:bottom w:val="single" w:sz="4" w:space="0" w:color="auto"/>
              <w:right w:val="sing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Reverse</w:t>
            </w:r>
          </w:p>
        </w:tc>
        <w:tc>
          <w:tcPr>
            <w:tcW w:w="3207" w:type="dxa"/>
            <w:tcBorders>
              <w:top w:val="nil"/>
              <w:left w:val="nil"/>
              <w:bottom w:val="single" w:sz="4" w:space="0" w:color="auto"/>
              <w:right w:val="sing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TGGTTGTAGAGGGCAAGGAC</w:t>
            </w:r>
          </w:p>
        </w:tc>
        <w:tc>
          <w:tcPr>
            <w:tcW w:w="1680" w:type="dxa"/>
            <w:tcBorders>
              <w:top w:val="nil"/>
              <w:left w:val="nil"/>
              <w:bottom w:val="single" w:sz="4" w:space="0" w:color="auto"/>
              <w:right w:val="double" w:sz="4" w:space="0" w:color="auto"/>
            </w:tcBorders>
            <w:shd w:val="clear" w:color="auto" w:fill="auto"/>
            <w:noWrap/>
            <w:vAlign w:val="bottom"/>
            <w:hideMark/>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 </w:t>
            </w:r>
          </w:p>
        </w:tc>
      </w:tr>
      <w:tr w:rsidR="009A1684" w:rsidRPr="005E3CA2" w:rsidTr="00B87DE1">
        <w:trPr>
          <w:trHeight w:val="300"/>
        </w:trPr>
        <w:tc>
          <w:tcPr>
            <w:tcW w:w="960" w:type="dxa"/>
            <w:tcBorders>
              <w:top w:val="single" w:sz="4" w:space="0" w:color="auto"/>
              <w:left w:val="double" w:sz="4" w:space="0" w:color="auto"/>
              <w:right w:val="single" w:sz="4" w:space="0" w:color="auto"/>
            </w:tcBorders>
            <w:shd w:val="clear" w:color="auto" w:fill="auto"/>
            <w:noWrap/>
            <w:vAlign w:val="bottom"/>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IL-12</w:t>
            </w:r>
          </w:p>
        </w:tc>
        <w:tc>
          <w:tcPr>
            <w:tcW w:w="960" w:type="dxa"/>
            <w:tcBorders>
              <w:top w:val="single" w:sz="4" w:space="0" w:color="auto"/>
              <w:left w:val="nil"/>
              <w:bottom w:val="nil"/>
              <w:right w:val="single" w:sz="4" w:space="0" w:color="auto"/>
            </w:tcBorders>
            <w:shd w:val="clear" w:color="auto" w:fill="auto"/>
            <w:noWrap/>
            <w:vAlign w:val="bottom"/>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Forward</w:t>
            </w:r>
          </w:p>
        </w:tc>
        <w:tc>
          <w:tcPr>
            <w:tcW w:w="3207" w:type="dxa"/>
            <w:tcBorders>
              <w:top w:val="single" w:sz="4" w:space="0" w:color="auto"/>
              <w:left w:val="nil"/>
              <w:bottom w:val="nil"/>
              <w:right w:val="single" w:sz="4" w:space="0" w:color="auto"/>
            </w:tcBorders>
            <w:shd w:val="clear" w:color="auto" w:fill="auto"/>
            <w:noWrap/>
            <w:vAlign w:val="bottom"/>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CATCGATGAGCTGATGCAGT</w:t>
            </w:r>
          </w:p>
        </w:tc>
        <w:tc>
          <w:tcPr>
            <w:tcW w:w="1680" w:type="dxa"/>
            <w:tcBorders>
              <w:top w:val="single" w:sz="4" w:space="0" w:color="auto"/>
              <w:left w:val="nil"/>
              <w:bottom w:val="nil"/>
              <w:right w:val="double" w:sz="4" w:space="0" w:color="auto"/>
            </w:tcBorders>
            <w:shd w:val="clear" w:color="auto" w:fill="auto"/>
            <w:noWrap/>
            <w:vAlign w:val="bottom"/>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163</w:t>
            </w:r>
          </w:p>
        </w:tc>
      </w:tr>
      <w:tr w:rsidR="009A1684" w:rsidRPr="005E3CA2" w:rsidTr="00B87DE1">
        <w:trPr>
          <w:trHeight w:val="300"/>
        </w:trPr>
        <w:tc>
          <w:tcPr>
            <w:tcW w:w="960" w:type="dxa"/>
            <w:tcBorders>
              <w:top w:val="nil"/>
              <w:left w:val="double" w:sz="4" w:space="0" w:color="auto"/>
              <w:bottom w:val="single" w:sz="4" w:space="0" w:color="auto"/>
              <w:right w:val="single" w:sz="4" w:space="0" w:color="auto"/>
            </w:tcBorders>
            <w:shd w:val="clear" w:color="auto" w:fill="auto"/>
            <w:noWrap/>
            <w:vAlign w:val="bottom"/>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 </w:t>
            </w:r>
          </w:p>
        </w:tc>
        <w:tc>
          <w:tcPr>
            <w:tcW w:w="960" w:type="dxa"/>
            <w:tcBorders>
              <w:top w:val="nil"/>
              <w:left w:val="nil"/>
              <w:bottom w:val="single" w:sz="4" w:space="0" w:color="auto"/>
              <w:right w:val="single" w:sz="4" w:space="0" w:color="auto"/>
            </w:tcBorders>
            <w:shd w:val="clear" w:color="auto" w:fill="auto"/>
            <w:noWrap/>
            <w:vAlign w:val="bottom"/>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Reverse</w:t>
            </w:r>
          </w:p>
        </w:tc>
        <w:tc>
          <w:tcPr>
            <w:tcW w:w="3207" w:type="dxa"/>
            <w:tcBorders>
              <w:top w:val="nil"/>
              <w:left w:val="nil"/>
              <w:bottom w:val="single" w:sz="4" w:space="0" w:color="auto"/>
              <w:right w:val="single" w:sz="4" w:space="0" w:color="auto"/>
            </w:tcBorders>
            <w:shd w:val="clear" w:color="auto" w:fill="auto"/>
            <w:noWrap/>
            <w:vAlign w:val="bottom"/>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CAGATAGCCCATCACCCTGT</w:t>
            </w:r>
          </w:p>
        </w:tc>
        <w:tc>
          <w:tcPr>
            <w:tcW w:w="1680" w:type="dxa"/>
            <w:tcBorders>
              <w:top w:val="nil"/>
              <w:left w:val="nil"/>
              <w:bottom w:val="single" w:sz="4" w:space="0" w:color="auto"/>
              <w:right w:val="double" w:sz="4" w:space="0" w:color="auto"/>
            </w:tcBorders>
            <w:shd w:val="clear" w:color="auto" w:fill="auto"/>
            <w:noWrap/>
            <w:vAlign w:val="bottom"/>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 </w:t>
            </w:r>
          </w:p>
        </w:tc>
      </w:tr>
      <w:tr w:rsidR="009A1684" w:rsidRPr="005E3CA2" w:rsidTr="00B87DE1">
        <w:trPr>
          <w:trHeight w:val="300"/>
        </w:trPr>
        <w:tc>
          <w:tcPr>
            <w:tcW w:w="960" w:type="dxa"/>
            <w:tcBorders>
              <w:top w:val="single" w:sz="4" w:space="0" w:color="auto"/>
              <w:left w:val="double" w:sz="4" w:space="0" w:color="auto"/>
              <w:right w:val="single" w:sz="4" w:space="0" w:color="auto"/>
            </w:tcBorders>
            <w:shd w:val="clear" w:color="auto" w:fill="auto"/>
            <w:noWrap/>
            <w:vAlign w:val="bottom"/>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Iba-1</w:t>
            </w:r>
          </w:p>
        </w:tc>
        <w:tc>
          <w:tcPr>
            <w:tcW w:w="960" w:type="dxa"/>
            <w:tcBorders>
              <w:top w:val="single" w:sz="4" w:space="0" w:color="auto"/>
              <w:left w:val="nil"/>
              <w:right w:val="single" w:sz="4" w:space="0" w:color="auto"/>
            </w:tcBorders>
            <w:shd w:val="clear" w:color="auto" w:fill="auto"/>
            <w:noWrap/>
            <w:vAlign w:val="bottom"/>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Forward</w:t>
            </w:r>
          </w:p>
        </w:tc>
        <w:tc>
          <w:tcPr>
            <w:tcW w:w="3207" w:type="dxa"/>
            <w:tcBorders>
              <w:top w:val="single" w:sz="4" w:space="0" w:color="auto"/>
              <w:left w:val="nil"/>
              <w:right w:val="single" w:sz="4" w:space="0" w:color="auto"/>
            </w:tcBorders>
            <w:shd w:val="clear" w:color="auto" w:fill="auto"/>
            <w:noWrap/>
            <w:vAlign w:val="bottom"/>
          </w:tcPr>
          <w:p w:rsidR="009A1684" w:rsidRPr="005E3CA2" w:rsidRDefault="009A1684" w:rsidP="0012350C">
            <w:pPr>
              <w:spacing w:line="360" w:lineRule="auto"/>
              <w:rPr>
                <w:rFonts w:ascii="Times New Roman" w:hAnsi="Times New Roman"/>
                <w:color w:val="333333"/>
                <w:sz w:val="18"/>
                <w:szCs w:val="18"/>
              </w:rPr>
            </w:pPr>
            <w:r w:rsidRPr="005E3CA2">
              <w:rPr>
                <w:rFonts w:ascii="Times New Roman" w:hAnsi="Times New Roman"/>
                <w:color w:val="333333"/>
                <w:sz w:val="18"/>
                <w:szCs w:val="18"/>
              </w:rPr>
              <w:t>AGCTTTTGGACTGCTGAAGG</w:t>
            </w:r>
          </w:p>
        </w:tc>
        <w:tc>
          <w:tcPr>
            <w:tcW w:w="1680" w:type="dxa"/>
            <w:tcBorders>
              <w:top w:val="single" w:sz="4" w:space="0" w:color="auto"/>
              <w:left w:val="nil"/>
              <w:right w:val="double" w:sz="4" w:space="0" w:color="auto"/>
            </w:tcBorders>
            <w:shd w:val="clear" w:color="auto" w:fill="auto"/>
            <w:noWrap/>
            <w:vAlign w:val="bottom"/>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197</w:t>
            </w:r>
          </w:p>
        </w:tc>
      </w:tr>
      <w:tr w:rsidR="009A1684" w:rsidRPr="005E3CA2" w:rsidTr="00B87DE1">
        <w:trPr>
          <w:trHeight w:val="300"/>
        </w:trPr>
        <w:tc>
          <w:tcPr>
            <w:tcW w:w="960" w:type="dxa"/>
            <w:tcBorders>
              <w:left w:val="double" w:sz="4" w:space="0" w:color="auto"/>
              <w:bottom w:val="nil"/>
              <w:right w:val="single" w:sz="4" w:space="0" w:color="auto"/>
            </w:tcBorders>
            <w:shd w:val="clear" w:color="auto" w:fill="auto"/>
            <w:noWrap/>
            <w:vAlign w:val="bottom"/>
          </w:tcPr>
          <w:p w:rsidR="009A1684" w:rsidRPr="005E3CA2" w:rsidRDefault="009A1684" w:rsidP="0012350C">
            <w:pPr>
              <w:spacing w:line="360" w:lineRule="auto"/>
              <w:rPr>
                <w:rFonts w:ascii="Times New Roman" w:eastAsia="Times New Roman" w:hAnsi="Times New Roman"/>
                <w:sz w:val="18"/>
                <w:szCs w:val="18"/>
                <w:lang w:eastAsia="nl-NL"/>
              </w:rPr>
            </w:pPr>
          </w:p>
        </w:tc>
        <w:tc>
          <w:tcPr>
            <w:tcW w:w="960" w:type="dxa"/>
            <w:tcBorders>
              <w:left w:val="nil"/>
              <w:bottom w:val="nil"/>
              <w:right w:val="single" w:sz="4" w:space="0" w:color="auto"/>
            </w:tcBorders>
            <w:shd w:val="clear" w:color="auto" w:fill="auto"/>
            <w:noWrap/>
            <w:vAlign w:val="bottom"/>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Reverse</w:t>
            </w:r>
          </w:p>
        </w:tc>
        <w:tc>
          <w:tcPr>
            <w:tcW w:w="3207" w:type="dxa"/>
            <w:tcBorders>
              <w:left w:val="nil"/>
              <w:bottom w:val="nil"/>
              <w:right w:val="single" w:sz="4" w:space="0" w:color="auto"/>
            </w:tcBorders>
            <w:shd w:val="clear" w:color="auto" w:fill="auto"/>
            <w:noWrap/>
            <w:vAlign w:val="bottom"/>
          </w:tcPr>
          <w:p w:rsidR="009A1684" w:rsidRPr="005E3CA2" w:rsidRDefault="009A1684" w:rsidP="0012350C">
            <w:pPr>
              <w:spacing w:line="360" w:lineRule="auto"/>
              <w:rPr>
                <w:rFonts w:ascii="Times New Roman" w:hAnsi="Times New Roman"/>
                <w:color w:val="333333"/>
                <w:sz w:val="18"/>
                <w:szCs w:val="18"/>
              </w:rPr>
            </w:pPr>
            <w:r w:rsidRPr="005E3CA2">
              <w:rPr>
                <w:rFonts w:ascii="Times New Roman" w:hAnsi="Times New Roman"/>
                <w:color w:val="333333"/>
                <w:sz w:val="18"/>
                <w:szCs w:val="18"/>
              </w:rPr>
              <w:t>GTTTCTCCAGCATTCGCTTC</w:t>
            </w:r>
          </w:p>
        </w:tc>
        <w:tc>
          <w:tcPr>
            <w:tcW w:w="1680" w:type="dxa"/>
            <w:tcBorders>
              <w:left w:val="nil"/>
              <w:bottom w:val="nil"/>
              <w:right w:val="double" w:sz="4" w:space="0" w:color="auto"/>
            </w:tcBorders>
            <w:shd w:val="clear" w:color="auto" w:fill="auto"/>
            <w:noWrap/>
            <w:vAlign w:val="bottom"/>
          </w:tcPr>
          <w:p w:rsidR="009A1684" w:rsidRPr="005E3CA2" w:rsidRDefault="009A1684" w:rsidP="0012350C">
            <w:pPr>
              <w:spacing w:line="360" w:lineRule="auto"/>
              <w:rPr>
                <w:rFonts w:ascii="Times New Roman" w:eastAsia="Times New Roman" w:hAnsi="Times New Roman"/>
                <w:sz w:val="18"/>
                <w:szCs w:val="18"/>
                <w:lang w:eastAsia="nl-NL"/>
              </w:rPr>
            </w:pPr>
          </w:p>
        </w:tc>
      </w:tr>
      <w:tr w:rsidR="009A1684" w:rsidRPr="005E3CA2" w:rsidTr="00B87DE1">
        <w:trPr>
          <w:trHeight w:val="300"/>
        </w:trPr>
        <w:tc>
          <w:tcPr>
            <w:tcW w:w="960" w:type="dxa"/>
            <w:tcBorders>
              <w:top w:val="single" w:sz="4" w:space="0" w:color="auto"/>
              <w:left w:val="double" w:sz="4" w:space="0" w:color="auto"/>
              <w:bottom w:val="nil"/>
              <w:right w:val="single" w:sz="4" w:space="0" w:color="auto"/>
            </w:tcBorders>
            <w:shd w:val="clear" w:color="auto" w:fill="auto"/>
            <w:noWrap/>
            <w:vAlign w:val="bottom"/>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CD11b</w:t>
            </w:r>
          </w:p>
        </w:tc>
        <w:tc>
          <w:tcPr>
            <w:tcW w:w="960" w:type="dxa"/>
            <w:tcBorders>
              <w:top w:val="single" w:sz="4" w:space="0" w:color="auto"/>
              <w:left w:val="nil"/>
              <w:bottom w:val="nil"/>
              <w:right w:val="single" w:sz="4" w:space="0" w:color="auto"/>
            </w:tcBorders>
            <w:shd w:val="clear" w:color="auto" w:fill="auto"/>
            <w:noWrap/>
            <w:vAlign w:val="bottom"/>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Forward</w:t>
            </w:r>
          </w:p>
        </w:tc>
        <w:tc>
          <w:tcPr>
            <w:tcW w:w="3207" w:type="dxa"/>
            <w:tcBorders>
              <w:top w:val="single" w:sz="4" w:space="0" w:color="auto"/>
              <w:left w:val="nil"/>
              <w:bottom w:val="nil"/>
              <w:right w:val="single" w:sz="4" w:space="0" w:color="auto"/>
            </w:tcBorders>
            <w:shd w:val="clear" w:color="auto" w:fill="auto"/>
            <w:noWrap/>
            <w:vAlign w:val="bottom"/>
          </w:tcPr>
          <w:p w:rsidR="009A1684" w:rsidRPr="005E3CA2" w:rsidRDefault="009A1684" w:rsidP="0012350C">
            <w:pPr>
              <w:spacing w:line="360" w:lineRule="auto"/>
              <w:rPr>
                <w:rFonts w:ascii="Times New Roman" w:hAnsi="Times New Roman"/>
                <w:sz w:val="18"/>
                <w:szCs w:val="18"/>
              </w:rPr>
            </w:pPr>
            <w:r w:rsidRPr="005E3CA2">
              <w:rPr>
                <w:rFonts w:ascii="Times New Roman" w:hAnsi="Times New Roman"/>
                <w:sz w:val="18"/>
                <w:szCs w:val="18"/>
              </w:rPr>
              <w:t>CATCAATAGCCAGCCTCAG</w:t>
            </w:r>
          </w:p>
        </w:tc>
        <w:tc>
          <w:tcPr>
            <w:tcW w:w="1680" w:type="dxa"/>
            <w:tcBorders>
              <w:top w:val="single" w:sz="4" w:space="0" w:color="auto"/>
              <w:left w:val="nil"/>
              <w:bottom w:val="nil"/>
              <w:right w:val="double" w:sz="4" w:space="0" w:color="auto"/>
            </w:tcBorders>
            <w:shd w:val="clear" w:color="auto" w:fill="auto"/>
            <w:noWrap/>
            <w:vAlign w:val="bottom"/>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197</w:t>
            </w:r>
          </w:p>
        </w:tc>
      </w:tr>
      <w:tr w:rsidR="009A1684" w:rsidRPr="005E3CA2" w:rsidTr="00B87DE1">
        <w:trPr>
          <w:trHeight w:val="300"/>
        </w:trPr>
        <w:tc>
          <w:tcPr>
            <w:tcW w:w="960" w:type="dxa"/>
            <w:tcBorders>
              <w:top w:val="nil"/>
              <w:left w:val="double" w:sz="4" w:space="0" w:color="auto"/>
              <w:bottom w:val="single" w:sz="4" w:space="0" w:color="auto"/>
              <w:right w:val="single" w:sz="4" w:space="0" w:color="auto"/>
            </w:tcBorders>
            <w:shd w:val="clear" w:color="auto" w:fill="auto"/>
            <w:noWrap/>
            <w:vAlign w:val="bottom"/>
          </w:tcPr>
          <w:p w:rsidR="009A1684" w:rsidRPr="005E3CA2" w:rsidRDefault="009A1684" w:rsidP="0012350C">
            <w:pPr>
              <w:spacing w:line="360" w:lineRule="auto"/>
              <w:rPr>
                <w:rFonts w:ascii="Times New Roman" w:eastAsia="Times New Roman" w:hAnsi="Times New Roman"/>
                <w:sz w:val="18"/>
                <w:szCs w:val="18"/>
                <w:lang w:eastAsia="nl-NL"/>
              </w:rPr>
            </w:pPr>
          </w:p>
        </w:tc>
        <w:tc>
          <w:tcPr>
            <w:tcW w:w="960" w:type="dxa"/>
            <w:tcBorders>
              <w:top w:val="nil"/>
              <w:left w:val="nil"/>
              <w:bottom w:val="single" w:sz="4" w:space="0" w:color="auto"/>
              <w:right w:val="single" w:sz="4" w:space="0" w:color="auto"/>
            </w:tcBorders>
            <w:shd w:val="clear" w:color="auto" w:fill="auto"/>
            <w:noWrap/>
            <w:vAlign w:val="bottom"/>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Reverse</w:t>
            </w:r>
          </w:p>
        </w:tc>
        <w:tc>
          <w:tcPr>
            <w:tcW w:w="3207" w:type="dxa"/>
            <w:tcBorders>
              <w:top w:val="nil"/>
              <w:left w:val="nil"/>
              <w:bottom w:val="single" w:sz="4" w:space="0" w:color="auto"/>
              <w:right w:val="single" w:sz="4" w:space="0" w:color="auto"/>
            </w:tcBorders>
            <w:shd w:val="clear" w:color="auto" w:fill="auto"/>
            <w:noWrap/>
            <w:vAlign w:val="bottom"/>
          </w:tcPr>
          <w:p w:rsidR="009A1684" w:rsidRPr="005E3CA2" w:rsidRDefault="009A1684" w:rsidP="0012350C">
            <w:pPr>
              <w:spacing w:line="360" w:lineRule="auto"/>
              <w:rPr>
                <w:rFonts w:ascii="Times New Roman" w:hAnsi="Times New Roman"/>
                <w:sz w:val="18"/>
                <w:szCs w:val="18"/>
              </w:rPr>
            </w:pPr>
            <w:r w:rsidRPr="005E3CA2">
              <w:rPr>
                <w:rFonts w:ascii="Times New Roman" w:hAnsi="Times New Roman"/>
                <w:sz w:val="18"/>
                <w:szCs w:val="18"/>
              </w:rPr>
              <w:t>GGTTGCCTCCAGTCTCAG</w:t>
            </w:r>
          </w:p>
        </w:tc>
        <w:tc>
          <w:tcPr>
            <w:tcW w:w="1680" w:type="dxa"/>
            <w:tcBorders>
              <w:top w:val="nil"/>
              <w:left w:val="nil"/>
              <w:bottom w:val="single" w:sz="4" w:space="0" w:color="auto"/>
              <w:right w:val="double" w:sz="4" w:space="0" w:color="auto"/>
            </w:tcBorders>
            <w:shd w:val="clear" w:color="auto" w:fill="auto"/>
            <w:noWrap/>
            <w:vAlign w:val="bottom"/>
          </w:tcPr>
          <w:p w:rsidR="009A1684" w:rsidRPr="005E3CA2" w:rsidRDefault="009A1684" w:rsidP="0012350C">
            <w:pPr>
              <w:spacing w:line="360" w:lineRule="auto"/>
              <w:rPr>
                <w:rFonts w:ascii="Times New Roman" w:eastAsia="Times New Roman" w:hAnsi="Times New Roman"/>
                <w:sz w:val="18"/>
                <w:szCs w:val="18"/>
                <w:lang w:eastAsia="nl-NL"/>
              </w:rPr>
            </w:pPr>
          </w:p>
        </w:tc>
      </w:tr>
      <w:tr w:rsidR="009A1684" w:rsidRPr="005E3CA2" w:rsidTr="00B87DE1">
        <w:trPr>
          <w:trHeight w:val="300"/>
        </w:trPr>
        <w:tc>
          <w:tcPr>
            <w:tcW w:w="960" w:type="dxa"/>
            <w:tcBorders>
              <w:top w:val="single" w:sz="4" w:space="0" w:color="auto"/>
              <w:left w:val="double" w:sz="4" w:space="0" w:color="auto"/>
              <w:bottom w:val="nil"/>
              <w:right w:val="single" w:sz="4" w:space="0" w:color="auto"/>
            </w:tcBorders>
            <w:shd w:val="clear" w:color="auto" w:fill="auto"/>
            <w:noWrap/>
            <w:vAlign w:val="bottom"/>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TLR-2</w:t>
            </w:r>
          </w:p>
        </w:tc>
        <w:tc>
          <w:tcPr>
            <w:tcW w:w="960" w:type="dxa"/>
            <w:tcBorders>
              <w:top w:val="single" w:sz="4" w:space="0" w:color="auto"/>
              <w:left w:val="nil"/>
              <w:bottom w:val="nil"/>
              <w:right w:val="single" w:sz="4" w:space="0" w:color="auto"/>
            </w:tcBorders>
            <w:shd w:val="clear" w:color="auto" w:fill="auto"/>
            <w:noWrap/>
            <w:vAlign w:val="bottom"/>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Forward</w:t>
            </w:r>
          </w:p>
        </w:tc>
        <w:tc>
          <w:tcPr>
            <w:tcW w:w="3207" w:type="dxa"/>
            <w:tcBorders>
              <w:top w:val="single" w:sz="4" w:space="0" w:color="auto"/>
              <w:left w:val="nil"/>
              <w:bottom w:val="nil"/>
              <w:right w:val="single" w:sz="4" w:space="0" w:color="auto"/>
            </w:tcBorders>
            <w:shd w:val="clear" w:color="auto" w:fill="auto"/>
            <w:noWrap/>
            <w:vAlign w:val="bottom"/>
          </w:tcPr>
          <w:p w:rsidR="009A1684" w:rsidRPr="005E3CA2" w:rsidRDefault="009A1684" w:rsidP="0012350C">
            <w:pPr>
              <w:spacing w:line="360" w:lineRule="auto"/>
              <w:rPr>
                <w:rFonts w:ascii="Times New Roman" w:hAnsi="Times New Roman"/>
                <w:sz w:val="18"/>
                <w:szCs w:val="18"/>
              </w:rPr>
            </w:pPr>
            <w:r w:rsidRPr="005E3CA2">
              <w:rPr>
                <w:rFonts w:ascii="Times New Roman" w:hAnsi="Times New Roman"/>
                <w:sz w:val="18"/>
                <w:szCs w:val="18"/>
              </w:rPr>
              <w:t>GCGGACTGTTTCCTTCTGAC</w:t>
            </w:r>
          </w:p>
        </w:tc>
        <w:tc>
          <w:tcPr>
            <w:tcW w:w="1680" w:type="dxa"/>
            <w:tcBorders>
              <w:top w:val="single" w:sz="4" w:space="0" w:color="auto"/>
              <w:left w:val="nil"/>
              <w:bottom w:val="nil"/>
              <w:right w:val="double" w:sz="4" w:space="0" w:color="auto"/>
            </w:tcBorders>
            <w:shd w:val="clear" w:color="auto" w:fill="auto"/>
            <w:noWrap/>
            <w:vAlign w:val="bottom"/>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165</w:t>
            </w:r>
          </w:p>
        </w:tc>
      </w:tr>
      <w:tr w:rsidR="009A1684" w:rsidRPr="005E3CA2" w:rsidTr="00B87DE1">
        <w:trPr>
          <w:trHeight w:val="300"/>
        </w:trPr>
        <w:tc>
          <w:tcPr>
            <w:tcW w:w="960" w:type="dxa"/>
            <w:tcBorders>
              <w:top w:val="nil"/>
              <w:left w:val="double" w:sz="4" w:space="0" w:color="auto"/>
              <w:bottom w:val="single" w:sz="4" w:space="0" w:color="auto"/>
              <w:right w:val="single" w:sz="4" w:space="0" w:color="auto"/>
            </w:tcBorders>
            <w:shd w:val="clear" w:color="auto" w:fill="auto"/>
            <w:noWrap/>
            <w:vAlign w:val="bottom"/>
          </w:tcPr>
          <w:p w:rsidR="009A1684" w:rsidRPr="005E3CA2" w:rsidRDefault="009A1684" w:rsidP="0012350C">
            <w:pPr>
              <w:spacing w:line="360" w:lineRule="auto"/>
              <w:rPr>
                <w:rFonts w:ascii="Times New Roman" w:eastAsia="Times New Roman" w:hAnsi="Times New Roman"/>
                <w:sz w:val="18"/>
                <w:szCs w:val="18"/>
                <w:lang w:eastAsia="nl-NL"/>
              </w:rPr>
            </w:pPr>
          </w:p>
        </w:tc>
        <w:tc>
          <w:tcPr>
            <w:tcW w:w="960" w:type="dxa"/>
            <w:tcBorders>
              <w:top w:val="nil"/>
              <w:left w:val="nil"/>
              <w:bottom w:val="single" w:sz="4" w:space="0" w:color="auto"/>
              <w:right w:val="single" w:sz="4" w:space="0" w:color="auto"/>
            </w:tcBorders>
            <w:shd w:val="clear" w:color="auto" w:fill="auto"/>
            <w:noWrap/>
            <w:vAlign w:val="bottom"/>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Reverse</w:t>
            </w:r>
          </w:p>
        </w:tc>
        <w:tc>
          <w:tcPr>
            <w:tcW w:w="3207" w:type="dxa"/>
            <w:tcBorders>
              <w:top w:val="nil"/>
              <w:left w:val="nil"/>
              <w:bottom w:val="single" w:sz="4" w:space="0" w:color="auto"/>
              <w:right w:val="single" w:sz="4" w:space="0" w:color="auto"/>
            </w:tcBorders>
            <w:shd w:val="clear" w:color="auto" w:fill="auto"/>
            <w:noWrap/>
            <w:vAlign w:val="bottom"/>
          </w:tcPr>
          <w:p w:rsidR="009A1684" w:rsidRPr="005E3CA2" w:rsidRDefault="009A1684" w:rsidP="0012350C">
            <w:pPr>
              <w:spacing w:line="360" w:lineRule="auto"/>
              <w:rPr>
                <w:rFonts w:ascii="Times New Roman" w:hAnsi="Times New Roman"/>
                <w:sz w:val="18"/>
                <w:szCs w:val="18"/>
              </w:rPr>
            </w:pPr>
            <w:r w:rsidRPr="005E3CA2">
              <w:rPr>
                <w:rFonts w:ascii="Times New Roman" w:hAnsi="Times New Roman"/>
                <w:sz w:val="18"/>
                <w:szCs w:val="18"/>
              </w:rPr>
              <w:t>CCAAAGAGCTCGTAGCATCC</w:t>
            </w:r>
          </w:p>
        </w:tc>
        <w:tc>
          <w:tcPr>
            <w:tcW w:w="1680" w:type="dxa"/>
            <w:tcBorders>
              <w:top w:val="nil"/>
              <w:left w:val="nil"/>
              <w:bottom w:val="single" w:sz="4" w:space="0" w:color="auto"/>
              <w:right w:val="double" w:sz="4" w:space="0" w:color="auto"/>
            </w:tcBorders>
            <w:shd w:val="clear" w:color="auto" w:fill="auto"/>
            <w:noWrap/>
            <w:vAlign w:val="bottom"/>
          </w:tcPr>
          <w:p w:rsidR="009A1684" w:rsidRPr="005E3CA2" w:rsidRDefault="009A1684" w:rsidP="0012350C">
            <w:pPr>
              <w:spacing w:line="360" w:lineRule="auto"/>
              <w:rPr>
                <w:rFonts w:ascii="Times New Roman" w:eastAsia="Times New Roman" w:hAnsi="Times New Roman"/>
                <w:sz w:val="18"/>
                <w:szCs w:val="18"/>
                <w:lang w:eastAsia="nl-NL"/>
              </w:rPr>
            </w:pPr>
          </w:p>
        </w:tc>
      </w:tr>
      <w:tr w:rsidR="009A1684" w:rsidRPr="005E3CA2" w:rsidTr="00B87DE1">
        <w:trPr>
          <w:trHeight w:val="300"/>
        </w:trPr>
        <w:tc>
          <w:tcPr>
            <w:tcW w:w="960" w:type="dxa"/>
            <w:tcBorders>
              <w:top w:val="single" w:sz="4" w:space="0" w:color="auto"/>
              <w:left w:val="double" w:sz="4" w:space="0" w:color="auto"/>
              <w:bottom w:val="nil"/>
              <w:right w:val="single" w:sz="4" w:space="0" w:color="auto"/>
            </w:tcBorders>
            <w:shd w:val="clear" w:color="auto" w:fill="auto"/>
            <w:noWrap/>
            <w:vAlign w:val="bottom"/>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MAPK1</w:t>
            </w:r>
          </w:p>
        </w:tc>
        <w:tc>
          <w:tcPr>
            <w:tcW w:w="960" w:type="dxa"/>
            <w:tcBorders>
              <w:top w:val="single" w:sz="4" w:space="0" w:color="auto"/>
              <w:left w:val="nil"/>
              <w:bottom w:val="nil"/>
              <w:right w:val="single" w:sz="4" w:space="0" w:color="auto"/>
            </w:tcBorders>
            <w:shd w:val="clear" w:color="auto" w:fill="auto"/>
            <w:noWrap/>
            <w:vAlign w:val="bottom"/>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Forward</w:t>
            </w:r>
          </w:p>
        </w:tc>
        <w:tc>
          <w:tcPr>
            <w:tcW w:w="3207" w:type="dxa"/>
            <w:tcBorders>
              <w:top w:val="single" w:sz="4" w:space="0" w:color="auto"/>
              <w:left w:val="nil"/>
              <w:bottom w:val="nil"/>
              <w:right w:val="single" w:sz="4" w:space="0" w:color="auto"/>
            </w:tcBorders>
            <w:shd w:val="clear" w:color="auto" w:fill="auto"/>
            <w:noWrap/>
            <w:vAlign w:val="bottom"/>
          </w:tcPr>
          <w:p w:rsidR="009A1684" w:rsidRPr="005E3CA2" w:rsidRDefault="009A1684" w:rsidP="0012350C">
            <w:pPr>
              <w:spacing w:line="360" w:lineRule="auto"/>
              <w:rPr>
                <w:rFonts w:ascii="Times New Roman" w:hAnsi="Times New Roman"/>
                <w:sz w:val="18"/>
                <w:szCs w:val="18"/>
              </w:rPr>
            </w:pPr>
            <w:r w:rsidRPr="005E3CA2">
              <w:rPr>
                <w:rFonts w:ascii="Times New Roman" w:hAnsi="Times New Roman"/>
                <w:sz w:val="18"/>
                <w:szCs w:val="18"/>
              </w:rPr>
              <w:t>ACAAGAGCATCCCTGTGGAG</w:t>
            </w:r>
          </w:p>
        </w:tc>
        <w:tc>
          <w:tcPr>
            <w:tcW w:w="1680" w:type="dxa"/>
            <w:tcBorders>
              <w:top w:val="single" w:sz="4" w:space="0" w:color="auto"/>
              <w:left w:val="nil"/>
              <w:bottom w:val="nil"/>
              <w:right w:val="double" w:sz="4" w:space="0" w:color="auto"/>
            </w:tcBorders>
            <w:shd w:val="clear" w:color="auto" w:fill="auto"/>
            <w:noWrap/>
            <w:vAlign w:val="bottom"/>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161</w:t>
            </w:r>
          </w:p>
        </w:tc>
      </w:tr>
      <w:tr w:rsidR="009A1684" w:rsidRPr="005E3CA2" w:rsidTr="00B87DE1">
        <w:trPr>
          <w:trHeight w:val="300"/>
        </w:trPr>
        <w:tc>
          <w:tcPr>
            <w:tcW w:w="960" w:type="dxa"/>
            <w:tcBorders>
              <w:top w:val="nil"/>
              <w:left w:val="double" w:sz="4" w:space="0" w:color="auto"/>
              <w:bottom w:val="single" w:sz="4" w:space="0" w:color="auto"/>
              <w:right w:val="single" w:sz="4" w:space="0" w:color="auto"/>
            </w:tcBorders>
            <w:shd w:val="clear" w:color="auto" w:fill="auto"/>
            <w:noWrap/>
            <w:vAlign w:val="bottom"/>
          </w:tcPr>
          <w:p w:rsidR="009A1684" w:rsidRPr="005E3CA2" w:rsidRDefault="009A1684" w:rsidP="0012350C">
            <w:pPr>
              <w:spacing w:line="360" w:lineRule="auto"/>
              <w:rPr>
                <w:rFonts w:ascii="Times New Roman" w:eastAsia="Times New Roman" w:hAnsi="Times New Roman"/>
                <w:sz w:val="18"/>
                <w:szCs w:val="18"/>
                <w:lang w:eastAsia="nl-NL"/>
              </w:rPr>
            </w:pPr>
          </w:p>
        </w:tc>
        <w:tc>
          <w:tcPr>
            <w:tcW w:w="960" w:type="dxa"/>
            <w:tcBorders>
              <w:top w:val="nil"/>
              <w:left w:val="nil"/>
              <w:bottom w:val="single" w:sz="4" w:space="0" w:color="auto"/>
              <w:right w:val="single" w:sz="4" w:space="0" w:color="auto"/>
            </w:tcBorders>
            <w:shd w:val="clear" w:color="auto" w:fill="auto"/>
            <w:noWrap/>
            <w:vAlign w:val="bottom"/>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Reverse</w:t>
            </w:r>
          </w:p>
        </w:tc>
        <w:tc>
          <w:tcPr>
            <w:tcW w:w="3207" w:type="dxa"/>
            <w:tcBorders>
              <w:top w:val="nil"/>
              <w:left w:val="nil"/>
              <w:bottom w:val="single" w:sz="4" w:space="0" w:color="auto"/>
              <w:right w:val="single" w:sz="4" w:space="0" w:color="auto"/>
            </w:tcBorders>
            <w:shd w:val="clear" w:color="auto" w:fill="auto"/>
            <w:noWrap/>
            <w:vAlign w:val="bottom"/>
          </w:tcPr>
          <w:p w:rsidR="009A1684" w:rsidRPr="005E3CA2" w:rsidRDefault="009A1684" w:rsidP="0012350C">
            <w:pPr>
              <w:spacing w:line="360" w:lineRule="auto"/>
              <w:rPr>
                <w:rFonts w:ascii="Times New Roman" w:hAnsi="Times New Roman"/>
                <w:sz w:val="18"/>
                <w:szCs w:val="18"/>
              </w:rPr>
            </w:pPr>
            <w:r w:rsidRPr="005E3CA2">
              <w:rPr>
                <w:rFonts w:ascii="Times New Roman" w:hAnsi="Times New Roman"/>
                <w:sz w:val="18"/>
                <w:szCs w:val="18"/>
              </w:rPr>
              <w:t>GAGGTAAGCAAGGCAGATGG</w:t>
            </w:r>
          </w:p>
        </w:tc>
        <w:tc>
          <w:tcPr>
            <w:tcW w:w="1680" w:type="dxa"/>
            <w:tcBorders>
              <w:top w:val="nil"/>
              <w:left w:val="nil"/>
              <w:bottom w:val="single" w:sz="4" w:space="0" w:color="auto"/>
              <w:right w:val="double" w:sz="4" w:space="0" w:color="auto"/>
            </w:tcBorders>
            <w:shd w:val="clear" w:color="auto" w:fill="auto"/>
            <w:noWrap/>
            <w:vAlign w:val="bottom"/>
          </w:tcPr>
          <w:p w:rsidR="009A1684" w:rsidRPr="005E3CA2" w:rsidRDefault="009A1684" w:rsidP="0012350C">
            <w:pPr>
              <w:spacing w:line="360" w:lineRule="auto"/>
              <w:rPr>
                <w:rFonts w:ascii="Times New Roman" w:eastAsia="Times New Roman" w:hAnsi="Times New Roman"/>
                <w:sz w:val="18"/>
                <w:szCs w:val="18"/>
                <w:lang w:eastAsia="nl-NL"/>
              </w:rPr>
            </w:pPr>
          </w:p>
        </w:tc>
      </w:tr>
      <w:tr w:rsidR="009A1684" w:rsidRPr="005E3CA2" w:rsidTr="00B87DE1">
        <w:trPr>
          <w:trHeight w:val="300"/>
        </w:trPr>
        <w:tc>
          <w:tcPr>
            <w:tcW w:w="960" w:type="dxa"/>
            <w:tcBorders>
              <w:top w:val="single" w:sz="4" w:space="0" w:color="auto"/>
              <w:left w:val="double" w:sz="4" w:space="0" w:color="auto"/>
              <w:bottom w:val="nil"/>
              <w:right w:val="single" w:sz="4" w:space="0" w:color="auto"/>
            </w:tcBorders>
            <w:shd w:val="clear" w:color="auto" w:fill="auto"/>
            <w:noWrap/>
            <w:vAlign w:val="bottom"/>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SOCS1</w:t>
            </w:r>
          </w:p>
        </w:tc>
        <w:tc>
          <w:tcPr>
            <w:tcW w:w="960" w:type="dxa"/>
            <w:tcBorders>
              <w:top w:val="single" w:sz="4" w:space="0" w:color="auto"/>
              <w:left w:val="nil"/>
              <w:bottom w:val="nil"/>
              <w:right w:val="single" w:sz="4" w:space="0" w:color="auto"/>
            </w:tcBorders>
            <w:shd w:val="clear" w:color="auto" w:fill="auto"/>
            <w:noWrap/>
            <w:vAlign w:val="bottom"/>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Forward</w:t>
            </w:r>
          </w:p>
        </w:tc>
        <w:tc>
          <w:tcPr>
            <w:tcW w:w="3207" w:type="dxa"/>
            <w:tcBorders>
              <w:top w:val="single" w:sz="4" w:space="0" w:color="auto"/>
              <w:left w:val="nil"/>
              <w:bottom w:val="nil"/>
              <w:right w:val="single" w:sz="4" w:space="0" w:color="auto"/>
            </w:tcBorders>
            <w:shd w:val="clear" w:color="auto" w:fill="auto"/>
            <w:noWrap/>
            <w:vAlign w:val="bottom"/>
          </w:tcPr>
          <w:p w:rsidR="009A1684" w:rsidRPr="005E3CA2" w:rsidRDefault="009A1684" w:rsidP="0012350C">
            <w:pPr>
              <w:spacing w:line="360" w:lineRule="auto"/>
              <w:rPr>
                <w:rFonts w:ascii="Times New Roman" w:hAnsi="Times New Roman"/>
                <w:sz w:val="18"/>
                <w:szCs w:val="18"/>
              </w:rPr>
            </w:pPr>
            <w:r w:rsidRPr="005E3CA2">
              <w:rPr>
                <w:rFonts w:ascii="Times New Roman" w:hAnsi="Times New Roman"/>
                <w:sz w:val="18"/>
                <w:szCs w:val="18"/>
              </w:rPr>
              <w:t>TTAACCCGGTACTCCGTGAC</w:t>
            </w:r>
          </w:p>
        </w:tc>
        <w:tc>
          <w:tcPr>
            <w:tcW w:w="1680" w:type="dxa"/>
            <w:tcBorders>
              <w:top w:val="single" w:sz="4" w:space="0" w:color="auto"/>
              <w:left w:val="nil"/>
              <w:bottom w:val="nil"/>
              <w:right w:val="double" w:sz="4" w:space="0" w:color="auto"/>
            </w:tcBorders>
            <w:shd w:val="clear" w:color="auto" w:fill="auto"/>
            <w:noWrap/>
            <w:vAlign w:val="bottom"/>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209</w:t>
            </w:r>
          </w:p>
        </w:tc>
      </w:tr>
      <w:tr w:rsidR="009A1684" w:rsidRPr="005E3CA2" w:rsidTr="00B87DE1">
        <w:trPr>
          <w:trHeight w:val="300"/>
        </w:trPr>
        <w:tc>
          <w:tcPr>
            <w:tcW w:w="960" w:type="dxa"/>
            <w:tcBorders>
              <w:top w:val="nil"/>
              <w:left w:val="double" w:sz="4" w:space="0" w:color="auto"/>
              <w:bottom w:val="single" w:sz="4" w:space="0" w:color="auto"/>
              <w:right w:val="single" w:sz="4" w:space="0" w:color="auto"/>
            </w:tcBorders>
            <w:shd w:val="clear" w:color="auto" w:fill="auto"/>
            <w:noWrap/>
            <w:vAlign w:val="bottom"/>
          </w:tcPr>
          <w:p w:rsidR="009A1684" w:rsidRPr="005E3CA2" w:rsidRDefault="009A1684" w:rsidP="0012350C">
            <w:pPr>
              <w:spacing w:line="360" w:lineRule="auto"/>
              <w:rPr>
                <w:rFonts w:ascii="Times New Roman" w:eastAsia="Times New Roman" w:hAnsi="Times New Roman"/>
                <w:sz w:val="18"/>
                <w:szCs w:val="18"/>
                <w:lang w:eastAsia="nl-NL"/>
              </w:rPr>
            </w:pPr>
          </w:p>
        </w:tc>
        <w:tc>
          <w:tcPr>
            <w:tcW w:w="960" w:type="dxa"/>
            <w:tcBorders>
              <w:top w:val="nil"/>
              <w:left w:val="nil"/>
              <w:bottom w:val="single" w:sz="4" w:space="0" w:color="auto"/>
              <w:right w:val="single" w:sz="4" w:space="0" w:color="auto"/>
            </w:tcBorders>
            <w:shd w:val="clear" w:color="auto" w:fill="auto"/>
            <w:noWrap/>
            <w:vAlign w:val="bottom"/>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Reverse</w:t>
            </w:r>
          </w:p>
        </w:tc>
        <w:tc>
          <w:tcPr>
            <w:tcW w:w="3207" w:type="dxa"/>
            <w:tcBorders>
              <w:top w:val="nil"/>
              <w:left w:val="nil"/>
              <w:bottom w:val="single" w:sz="4" w:space="0" w:color="auto"/>
              <w:right w:val="single" w:sz="4" w:space="0" w:color="auto"/>
            </w:tcBorders>
            <w:shd w:val="clear" w:color="auto" w:fill="auto"/>
            <w:noWrap/>
            <w:vAlign w:val="bottom"/>
          </w:tcPr>
          <w:p w:rsidR="009A1684" w:rsidRPr="005E3CA2" w:rsidRDefault="009A1684" w:rsidP="0012350C">
            <w:pPr>
              <w:spacing w:line="360" w:lineRule="auto"/>
              <w:rPr>
                <w:rFonts w:ascii="Times New Roman" w:hAnsi="Times New Roman"/>
                <w:sz w:val="18"/>
                <w:szCs w:val="18"/>
              </w:rPr>
            </w:pPr>
            <w:r w:rsidRPr="005E3CA2">
              <w:rPr>
                <w:rFonts w:ascii="Times New Roman" w:hAnsi="Times New Roman"/>
                <w:sz w:val="18"/>
                <w:szCs w:val="18"/>
              </w:rPr>
              <w:t>GAGGTCTCCAGCCAGAAGTG</w:t>
            </w:r>
          </w:p>
        </w:tc>
        <w:tc>
          <w:tcPr>
            <w:tcW w:w="1680" w:type="dxa"/>
            <w:tcBorders>
              <w:top w:val="nil"/>
              <w:left w:val="nil"/>
              <w:bottom w:val="single" w:sz="4" w:space="0" w:color="auto"/>
              <w:right w:val="double" w:sz="4" w:space="0" w:color="auto"/>
            </w:tcBorders>
            <w:shd w:val="clear" w:color="auto" w:fill="auto"/>
            <w:noWrap/>
            <w:vAlign w:val="bottom"/>
          </w:tcPr>
          <w:p w:rsidR="009A1684" w:rsidRPr="005E3CA2" w:rsidRDefault="009A1684" w:rsidP="0012350C">
            <w:pPr>
              <w:spacing w:line="360" w:lineRule="auto"/>
              <w:rPr>
                <w:rFonts w:ascii="Times New Roman" w:eastAsia="Times New Roman" w:hAnsi="Times New Roman"/>
                <w:sz w:val="18"/>
                <w:szCs w:val="18"/>
                <w:lang w:eastAsia="nl-NL"/>
              </w:rPr>
            </w:pPr>
          </w:p>
        </w:tc>
      </w:tr>
      <w:tr w:rsidR="009A1684" w:rsidRPr="005E3CA2" w:rsidTr="00B87DE1">
        <w:trPr>
          <w:trHeight w:val="300"/>
        </w:trPr>
        <w:tc>
          <w:tcPr>
            <w:tcW w:w="960" w:type="dxa"/>
            <w:tcBorders>
              <w:top w:val="single" w:sz="4" w:space="0" w:color="auto"/>
              <w:left w:val="double" w:sz="4" w:space="0" w:color="auto"/>
              <w:bottom w:val="nil"/>
              <w:right w:val="single" w:sz="4" w:space="0" w:color="auto"/>
            </w:tcBorders>
            <w:shd w:val="clear" w:color="auto" w:fill="auto"/>
            <w:noWrap/>
            <w:vAlign w:val="bottom"/>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A20</w:t>
            </w:r>
          </w:p>
        </w:tc>
        <w:tc>
          <w:tcPr>
            <w:tcW w:w="960" w:type="dxa"/>
            <w:tcBorders>
              <w:top w:val="single" w:sz="4" w:space="0" w:color="auto"/>
              <w:left w:val="nil"/>
              <w:bottom w:val="nil"/>
              <w:right w:val="single" w:sz="4" w:space="0" w:color="auto"/>
            </w:tcBorders>
            <w:shd w:val="clear" w:color="auto" w:fill="auto"/>
            <w:noWrap/>
            <w:vAlign w:val="bottom"/>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Forward</w:t>
            </w:r>
          </w:p>
        </w:tc>
        <w:tc>
          <w:tcPr>
            <w:tcW w:w="3207" w:type="dxa"/>
            <w:tcBorders>
              <w:top w:val="single" w:sz="4" w:space="0" w:color="auto"/>
              <w:left w:val="nil"/>
              <w:bottom w:val="nil"/>
              <w:right w:val="single" w:sz="4" w:space="0" w:color="auto"/>
            </w:tcBorders>
            <w:shd w:val="clear" w:color="auto" w:fill="auto"/>
            <w:noWrap/>
            <w:vAlign w:val="bottom"/>
          </w:tcPr>
          <w:p w:rsidR="009A1684" w:rsidRPr="005E3CA2" w:rsidRDefault="009A1684" w:rsidP="0012350C">
            <w:pPr>
              <w:spacing w:line="360" w:lineRule="auto"/>
              <w:rPr>
                <w:rFonts w:ascii="Times New Roman" w:hAnsi="Times New Roman"/>
                <w:sz w:val="18"/>
                <w:szCs w:val="18"/>
              </w:rPr>
            </w:pPr>
            <w:r w:rsidRPr="005E3CA2">
              <w:rPr>
                <w:rFonts w:ascii="Times New Roman" w:hAnsi="Times New Roman"/>
                <w:sz w:val="18"/>
                <w:szCs w:val="18"/>
              </w:rPr>
              <w:t>TTCATCGAAGCTCAGAACCA</w:t>
            </w:r>
          </w:p>
        </w:tc>
        <w:tc>
          <w:tcPr>
            <w:tcW w:w="1680" w:type="dxa"/>
            <w:tcBorders>
              <w:top w:val="single" w:sz="4" w:space="0" w:color="auto"/>
              <w:left w:val="nil"/>
              <w:bottom w:val="nil"/>
              <w:right w:val="double" w:sz="4" w:space="0" w:color="auto"/>
            </w:tcBorders>
            <w:shd w:val="clear" w:color="auto" w:fill="auto"/>
            <w:noWrap/>
            <w:vAlign w:val="bottom"/>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183</w:t>
            </w:r>
          </w:p>
        </w:tc>
      </w:tr>
      <w:tr w:rsidR="009A1684" w:rsidRPr="005E3CA2" w:rsidTr="00B87DE1">
        <w:trPr>
          <w:trHeight w:val="300"/>
        </w:trPr>
        <w:tc>
          <w:tcPr>
            <w:tcW w:w="960" w:type="dxa"/>
            <w:tcBorders>
              <w:top w:val="nil"/>
              <w:left w:val="double" w:sz="4" w:space="0" w:color="auto"/>
              <w:bottom w:val="double" w:sz="4" w:space="0" w:color="auto"/>
              <w:right w:val="single" w:sz="4" w:space="0" w:color="auto"/>
            </w:tcBorders>
            <w:shd w:val="clear" w:color="auto" w:fill="auto"/>
            <w:noWrap/>
            <w:vAlign w:val="bottom"/>
          </w:tcPr>
          <w:p w:rsidR="009A1684" w:rsidRPr="005E3CA2" w:rsidRDefault="009A1684" w:rsidP="0012350C">
            <w:pPr>
              <w:spacing w:line="360" w:lineRule="auto"/>
              <w:rPr>
                <w:rFonts w:ascii="Times New Roman" w:eastAsia="Times New Roman" w:hAnsi="Times New Roman"/>
                <w:sz w:val="18"/>
                <w:szCs w:val="18"/>
                <w:lang w:eastAsia="nl-NL"/>
              </w:rPr>
            </w:pPr>
          </w:p>
        </w:tc>
        <w:tc>
          <w:tcPr>
            <w:tcW w:w="960" w:type="dxa"/>
            <w:tcBorders>
              <w:top w:val="nil"/>
              <w:left w:val="nil"/>
              <w:bottom w:val="double" w:sz="4" w:space="0" w:color="auto"/>
              <w:right w:val="single" w:sz="4" w:space="0" w:color="auto"/>
            </w:tcBorders>
            <w:shd w:val="clear" w:color="auto" w:fill="auto"/>
            <w:noWrap/>
            <w:vAlign w:val="bottom"/>
          </w:tcPr>
          <w:p w:rsidR="009A1684" w:rsidRPr="005E3CA2" w:rsidRDefault="009A1684" w:rsidP="0012350C">
            <w:pPr>
              <w:spacing w:line="360" w:lineRule="auto"/>
              <w:rPr>
                <w:rFonts w:ascii="Times New Roman" w:eastAsia="Times New Roman" w:hAnsi="Times New Roman"/>
                <w:sz w:val="18"/>
                <w:szCs w:val="18"/>
                <w:lang w:eastAsia="nl-NL"/>
              </w:rPr>
            </w:pPr>
            <w:r w:rsidRPr="005E3CA2">
              <w:rPr>
                <w:rFonts w:ascii="Times New Roman" w:eastAsia="Times New Roman" w:hAnsi="Times New Roman"/>
                <w:sz w:val="18"/>
                <w:szCs w:val="18"/>
                <w:lang w:eastAsia="nl-NL"/>
              </w:rPr>
              <w:t>Reverse</w:t>
            </w:r>
          </w:p>
        </w:tc>
        <w:tc>
          <w:tcPr>
            <w:tcW w:w="3207" w:type="dxa"/>
            <w:tcBorders>
              <w:top w:val="nil"/>
              <w:left w:val="nil"/>
              <w:bottom w:val="double" w:sz="4" w:space="0" w:color="auto"/>
              <w:right w:val="single" w:sz="4" w:space="0" w:color="auto"/>
            </w:tcBorders>
            <w:shd w:val="clear" w:color="auto" w:fill="auto"/>
            <w:noWrap/>
            <w:vAlign w:val="bottom"/>
          </w:tcPr>
          <w:p w:rsidR="009A1684" w:rsidRPr="005E3CA2" w:rsidRDefault="009A1684" w:rsidP="0012350C">
            <w:pPr>
              <w:spacing w:line="360" w:lineRule="auto"/>
              <w:rPr>
                <w:rFonts w:ascii="Times New Roman" w:hAnsi="Times New Roman"/>
                <w:sz w:val="18"/>
                <w:szCs w:val="18"/>
              </w:rPr>
            </w:pPr>
            <w:r w:rsidRPr="005E3CA2">
              <w:rPr>
                <w:rFonts w:ascii="Times New Roman" w:hAnsi="Times New Roman"/>
                <w:sz w:val="18"/>
                <w:szCs w:val="18"/>
              </w:rPr>
              <w:t>GTGCTGGCACTCCATACAGA</w:t>
            </w:r>
          </w:p>
        </w:tc>
        <w:tc>
          <w:tcPr>
            <w:tcW w:w="1680" w:type="dxa"/>
            <w:tcBorders>
              <w:top w:val="nil"/>
              <w:left w:val="nil"/>
              <w:bottom w:val="double" w:sz="4" w:space="0" w:color="auto"/>
              <w:right w:val="double" w:sz="4" w:space="0" w:color="auto"/>
            </w:tcBorders>
            <w:shd w:val="clear" w:color="auto" w:fill="auto"/>
            <w:noWrap/>
            <w:vAlign w:val="bottom"/>
          </w:tcPr>
          <w:p w:rsidR="009A1684" w:rsidRPr="005E3CA2" w:rsidRDefault="009A1684" w:rsidP="0012350C">
            <w:pPr>
              <w:spacing w:line="360" w:lineRule="auto"/>
              <w:rPr>
                <w:rFonts w:ascii="Times New Roman" w:eastAsia="Times New Roman" w:hAnsi="Times New Roman"/>
                <w:sz w:val="18"/>
                <w:szCs w:val="18"/>
                <w:lang w:eastAsia="nl-NL"/>
              </w:rPr>
            </w:pPr>
          </w:p>
        </w:tc>
      </w:tr>
    </w:tbl>
    <w:p w:rsidR="009A1684" w:rsidRPr="005E3CA2" w:rsidRDefault="009A1684" w:rsidP="0012350C">
      <w:pPr>
        <w:spacing w:line="360" w:lineRule="auto"/>
        <w:jc w:val="left"/>
        <w:rPr>
          <w:rFonts w:ascii="Times New Roman" w:eastAsia="Times New Roman" w:hAnsi="Times New Roman"/>
          <w:b/>
          <w:noProof w:val="0"/>
          <w:snapToGrid w:val="0"/>
          <w:sz w:val="16"/>
          <w:szCs w:val="16"/>
          <w:lang w:eastAsia="de-DE" w:bidi="en-US"/>
        </w:rPr>
      </w:pPr>
      <w:r w:rsidRPr="008B4376">
        <w:rPr>
          <w:rFonts w:ascii="Times New Roman" w:hAnsi="Times New Roman"/>
          <w:b/>
          <w:sz w:val="16"/>
          <w:szCs w:val="16"/>
        </w:rPr>
        <w:t>Table A2:</w:t>
      </w:r>
      <w:r w:rsidRPr="005E3CA2">
        <w:rPr>
          <w:rFonts w:ascii="Times New Roman" w:hAnsi="Times New Roman"/>
          <w:sz w:val="16"/>
          <w:szCs w:val="16"/>
        </w:rPr>
        <w:t xml:space="preserve"> Primer sequences.</w:t>
      </w:r>
    </w:p>
    <w:p w:rsidR="009A1684" w:rsidRPr="005E3CA2" w:rsidRDefault="009A1684" w:rsidP="0012350C">
      <w:pPr>
        <w:spacing w:line="360" w:lineRule="auto"/>
        <w:rPr>
          <w:rFonts w:ascii="Times New Roman" w:hAnsi="Times New Roman"/>
        </w:rPr>
      </w:pPr>
    </w:p>
    <w:p w:rsidR="00D0424F" w:rsidRPr="005E3CA2" w:rsidRDefault="00D0424F" w:rsidP="0012350C">
      <w:pPr>
        <w:spacing w:after="200" w:line="360" w:lineRule="auto"/>
        <w:jc w:val="left"/>
        <w:rPr>
          <w:rFonts w:ascii="Times New Roman" w:hAnsi="Times New Roman"/>
          <w:sz w:val="18"/>
          <w:szCs w:val="18"/>
        </w:rPr>
      </w:pPr>
      <w:r w:rsidRPr="005E3CA2">
        <w:rPr>
          <w:rFonts w:ascii="Times New Roman" w:hAnsi="Times New Roman"/>
          <w:sz w:val="18"/>
          <w:szCs w:val="18"/>
        </w:rPr>
        <w:br w:type="page"/>
      </w:r>
    </w:p>
    <w:p w:rsidR="00AC150A" w:rsidRPr="00AC150A" w:rsidRDefault="00AC150A" w:rsidP="00AC150A">
      <w:pPr>
        <w:tabs>
          <w:tab w:val="left" w:pos="2279"/>
        </w:tabs>
        <w:spacing w:line="360" w:lineRule="auto"/>
        <w:jc w:val="center"/>
        <w:rPr>
          <w:rFonts w:ascii="Times New Roman" w:hAnsi="Times New Roman"/>
          <w:b/>
        </w:rPr>
      </w:pPr>
      <w:r w:rsidRPr="00AC150A">
        <w:rPr>
          <w:rFonts w:ascii="Times New Roman" w:hAnsi="Times New Roman"/>
          <w:b/>
        </w:rPr>
        <w:lastRenderedPageBreak/>
        <w:t>RESULTS</w:t>
      </w:r>
    </w:p>
    <w:p w:rsidR="00AC150A" w:rsidRDefault="00AC150A" w:rsidP="0012350C">
      <w:pPr>
        <w:tabs>
          <w:tab w:val="left" w:pos="2279"/>
        </w:tabs>
        <w:spacing w:line="360" w:lineRule="auto"/>
        <w:rPr>
          <w:rFonts w:ascii="Times New Roman" w:hAnsi="Times New Roman"/>
          <w:sz w:val="18"/>
          <w:szCs w:val="18"/>
        </w:rPr>
      </w:pPr>
    </w:p>
    <w:p w:rsidR="00EA6731" w:rsidRPr="005E3CA2" w:rsidRDefault="00EE5FB1" w:rsidP="0012350C">
      <w:pPr>
        <w:tabs>
          <w:tab w:val="left" w:pos="2279"/>
        </w:tabs>
        <w:spacing w:line="360" w:lineRule="auto"/>
        <w:rPr>
          <w:rFonts w:ascii="Times New Roman" w:hAnsi="Times New Roman"/>
          <w:sz w:val="18"/>
          <w:szCs w:val="18"/>
        </w:rPr>
      </w:pPr>
      <w:r>
        <w:rPr>
          <w:rFonts w:ascii="Times New Roman" w:hAnsi="Times New Roman"/>
          <w:sz w:val="18"/>
          <w:szCs w:val="18"/>
          <w:lang w:val="nl-NL" w:eastAsia="nl-NL"/>
        </w:rPr>
        <w:drawing>
          <wp:anchor distT="0" distB="0" distL="114300" distR="114300" simplePos="0" relativeHeight="251663360" behindDoc="0" locked="0" layoutInCell="1" allowOverlap="1">
            <wp:simplePos x="0" y="0"/>
            <wp:positionH relativeFrom="margin">
              <wp:posOffset>-498475</wp:posOffset>
            </wp:positionH>
            <wp:positionV relativeFrom="paragraph">
              <wp:posOffset>0</wp:posOffset>
            </wp:positionV>
            <wp:extent cx="6803390" cy="1400175"/>
            <wp:effectExtent l="0" t="0" r="0" b="9525"/>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 A5_Weight.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03390" cy="1400175"/>
                    </a:xfrm>
                    <a:prstGeom prst="rect">
                      <a:avLst/>
                    </a:prstGeom>
                  </pic:spPr>
                </pic:pic>
              </a:graphicData>
            </a:graphic>
            <wp14:sizeRelH relativeFrom="margin">
              <wp14:pctWidth>0</wp14:pctWidth>
            </wp14:sizeRelH>
            <wp14:sizeRelV relativeFrom="margin">
              <wp14:pctHeight>0</wp14:pctHeight>
            </wp14:sizeRelV>
          </wp:anchor>
        </w:drawing>
      </w:r>
    </w:p>
    <w:p w:rsidR="00C36201" w:rsidRPr="005E3CA2" w:rsidRDefault="00C36201" w:rsidP="0012350C">
      <w:pPr>
        <w:tabs>
          <w:tab w:val="left" w:pos="2279"/>
        </w:tabs>
        <w:spacing w:line="360" w:lineRule="auto"/>
        <w:rPr>
          <w:rFonts w:ascii="Times New Roman" w:hAnsi="Times New Roman"/>
          <w:sz w:val="16"/>
          <w:szCs w:val="16"/>
        </w:rPr>
      </w:pPr>
      <w:r w:rsidRPr="005E3CA2">
        <w:rPr>
          <w:rFonts w:ascii="Times New Roman" w:hAnsi="Times New Roman"/>
          <w:b/>
          <w:sz w:val="16"/>
          <w:szCs w:val="16"/>
        </w:rPr>
        <w:t>Figure A</w:t>
      </w:r>
      <w:r w:rsidR="005E3CA2" w:rsidRPr="005E3CA2">
        <w:rPr>
          <w:rFonts w:ascii="Times New Roman" w:hAnsi="Times New Roman"/>
          <w:b/>
          <w:sz w:val="16"/>
          <w:szCs w:val="16"/>
        </w:rPr>
        <w:t>5</w:t>
      </w:r>
      <w:r w:rsidRPr="005E3CA2">
        <w:rPr>
          <w:rFonts w:ascii="Times New Roman" w:hAnsi="Times New Roman"/>
          <w:b/>
          <w:sz w:val="16"/>
          <w:szCs w:val="16"/>
        </w:rPr>
        <w:t>:</w:t>
      </w:r>
      <w:r w:rsidRPr="005E3CA2">
        <w:rPr>
          <w:rFonts w:ascii="Times New Roman" w:hAnsi="Times New Roman"/>
          <w:sz w:val="16"/>
          <w:szCs w:val="16"/>
        </w:rPr>
        <w:t xml:space="preserve"> Weight difference per time point in percentage. </w:t>
      </w:r>
      <w:r w:rsidRPr="005E3CA2">
        <w:rPr>
          <w:rFonts w:ascii="Times New Roman" w:hAnsi="Times New Roman"/>
          <w:sz w:val="16"/>
          <w:szCs w:val="16"/>
          <w:lang w:val="en-GB"/>
        </w:rPr>
        <w:t>Student t-tests</w:t>
      </w:r>
      <w:r w:rsidRPr="005E3CA2">
        <w:rPr>
          <w:rFonts w:ascii="Times New Roman" w:hAnsi="Times New Roman"/>
          <w:sz w:val="16"/>
          <w:szCs w:val="16"/>
        </w:rPr>
        <w:t xml:space="preserve"> were performed, data represent mean </w:t>
      </w:r>
      <w:r w:rsidRPr="005E3CA2">
        <w:rPr>
          <w:rFonts w:ascii="Times New Roman" w:hAnsi="Times New Roman"/>
          <w:sz w:val="16"/>
          <w:szCs w:val="16"/>
          <w:u w:val="single"/>
        </w:rPr>
        <w:t>+</w:t>
      </w:r>
      <w:r w:rsidRPr="005E3CA2">
        <w:rPr>
          <w:rFonts w:ascii="Times New Roman" w:hAnsi="Times New Roman"/>
          <w:sz w:val="16"/>
          <w:szCs w:val="16"/>
        </w:rPr>
        <w:t xml:space="preserve"> </w:t>
      </w:r>
      <w:r w:rsidR="00527BBE">
        <w:rPr>
          <w:rFonts w:ascii="Times New Roman" w:hAnsi="Times New Roman"/>
          <w:sz w:val="16"/>
          <w:szCs w:val="16"/>
        </w:rPr>
        <w:t>SD</w:t>
      </w:r>
      <w:r w:rsidRPr="005E3CA2">
        <w:rPr>
          <w:rFonts w:ascii="Times New Roman" w:hAnsi="Times New Roman"/>
          <w:sz w:val="16"/>
          <w:szCs w:val="16"/>
        </w:rPr>
        <w:t xml:space="preserve">, </w:t>
      </w:r>
      <w:r w:rsidR="00527BBE" w:rsidRPr="00AA5A5A">
        <w:rPr>
          <w:rFonts w:ascii="Times New Roman" w:hAnsi="Times New Roman"/>
          <w:sz w:val="16"/>
          <w:szCs w:val="16"/>
        </w:rPr>
        <w:t xml:space="preserve">* </w:t>
      </w:r>
      <w:r w:rsidR="00527BBE" w:rsidRPr="00AA5A5A">
        <w:rPr>
          <w:rFonts w:ascii="Times New Roman" w:hAnsi="Times New Roman"/>
          <w:i/>
          <w:sz w:val="16"/>
          <w:szCs w:val="16"/>
        </w:rPr>
        <w:t xml:space="preserve">p </w:t>
      </w:r>
      <w:r w:rsidR="00527BBE" w:rsidRPr="00AA5A5A">
        <w:rPr>
          <w:rFonts w:ascii="Times New Roman" w:hAnsi="Times New Roman"/>
          <w:sz w:val="16"/>
          <w:szCs w:val="16"/>
        </w:rPr>
        <w:t>≤</w:t>
      </w:r>
      <w:r w:rsidR="00527BBE" w:rsidRPr="00AA5A5A">
        <w:rPr>
          <w:rFonts w:ascii="Times New Roman" w:hAnsi="Times New Roman"/>
          <w:i/>
          <w:sz w:val="16"/>
          <w:szCs w:val="16"/>
        </w:rPr>
        <w:t xml:space="preserve"> </w:t>
      </w:r>
      <w:r w:rsidR="00527BBE" w:rsidRPr="00AA5A5A">
        <w:rPr>
          <w:rFonts w:ascii="Times New Roman" w:hAnsi="Times New Roman"/>
          <w:sz w:val="16"/>
          <w:szCs w:val="16"/>
        </w:rPr>
        <w:t xml:space="preserve">0.05, ** </w:t>
      </w:r>
      <w:r w:rsidR="00527BBE" w:rsidRPr="00AA5A5A">
        <w:rPr>
          <w:rFonts w:ascii="Times New Roman" w:hAnsi="Times New Roman"/>
          <w:i/>
          <w:sz w:val="16"/>
          <w:szCs w:val="16"/>
        </w:rPr>
        <w:t xml:space="preserve">p </w:t>
      </w:r>
      <w:r w:rsidR="00527BBE" w:rsidRPr="00AA5A5A">
        <w:rPr>
          <w:rFonts w:ascii="Times New Roman" w:hAnsi="Times New Roman"/>
          <w:sz w:val="16"/>
          <w:szCs w:val="16"/>
        </w:rPr>
        <w:t>≤</w:t>
      </w:r>
      <w:r w:rsidR="00527BBE" w:rsidRPr="00AA5A5A">
        <w:rPr>
          <w:rFonts w:ascii="Times New Roman" w:hAnsi="Times New Roman"/>
          <w:i/>
          <w:sz w:val="16"/>
          <w:szCs w:val="16"/>
        </w:rPr>
        <w:t xml:space="preserve"> </w:t>
      </w:r>
      <w:r w:rsidR="00527BBE" w:rsidRPr="00AA5A5A">
        <w:rPr>
          <w:rFonts w:ascii="Times New Roman" w:hAnsi="Times New Roman"/>
          <w:sz w:val="16"/>
          <w:szCs w:val="16"/>
        </w:rPr>
        <w:t xml:space="preserve">0.01, *** </w:t>
      </w:r>
      <w:r w:rsidR="00527BBE" w:rsidRPr="00AA5A5A">
        <w:rPr>
          <w:rFonts w:ascii="Times New Roman" w:hAnsi="Times New Roman"/>
          <w:i/>
          <w:sz w:val="16"/>
          <w:szCs w:val="16"/>
        </w:rPr>
        <w:t xml:space="preserve">p </w:t>
      </w:r>
      <w:r w:rsidR="00527BBE" w:rsidRPr="00AA5A5A">
        <w:rPr>
          <w:rFonts w:ascii="Times New Roman" w:hAnsi="Times New Roman"/>
          <w:sz w:val="16"/>
          <w:szCs w:val="16"/>
        </w:rPr>
        <w:t>≤</w:t>
      </w:r>
      <w:r w:rsidR="00527BBE" w:rsidRPr="00AA5A5A">
        <w:rPr>
          <w:rFonts w:ascii="Times New Roman" w:hAnsi="Times New Roman"/>
          <w:i/>
          <w:sz w:val="16"/>
          <w:szCs w:val="16"/>
        </w:rPr>
        <w:t xml:space="preserve"> </w:t>
      </w:r>
      <w:r w:rsidR="00527BBE" w:rsidRPr="00AA5A5A">
        <w:rPr>
          <w:rFonts w:ascii="Times New Roman" w:hAnsi="Times New Roman"/>
          <w:sz w:val="16"/>
          <w:szCs w:val="16"/>
        </w:rPr>
        <w:t>0.001</w:t>
      </w:r>
      <w:r w:rsidR="00527BBE">
        <w:rPr>
          <w:rFonts w:ascii="Times New Roman" w:hAnsi="Times New Roman"/>
          <w:sz w:val="16"/>
          <w:szCs w:val="16"/>
        </w:rPr>
        <w:t xml:space="preserve">, </w:t>
      </w:r>
      <w:r w:rsidRPr="005E3CA2">
        <w:rPr>
          <w:rFonts w:ascii="Times New Roman" w:hAnsi="Times New Roman"/>
          <w:sz w:val="16"/>
          <w:szCs w:val="16"/>
        </w:rPr>
        <w:t>****</w:t>
      </w:r>
      <w:r w:rsidR="00527BBE">
        <w:rPr>
          <w:rFonts w:ascii="Times New Roman" w:hAnsi="Times New Roman"/>
          <w:sz w:val="16"/>
          <w:szCs w:val="16"/>
        </w:rPr>
        <w:t xml:space="preserve"> p </w:t>
      </w:r>
      <w:r w:rsidRPr="005E3CA2">
        <w:rPr>
          <w:rFonts w:ascii="Times New Roman" w:hAnsi="Times New Roman"/>
          <w:sz w:val="16"/>
          <w:szCs w:val="16"/>
          <w:u w:val="single"/>
        </w:rPr>
        <w:t>&lt;</w:t>
      </w:r>
      <w:r w:rsidR="00527BBE">
        <w:rPr>
          <w:rFonts w:ascii="Times New Roman" w:hAnsi="Times New Roman"/>
          <w:sz w:val="16"/>
          <w:szCs w:val="16"/>
          <w:u w:val="single"/>
        </w:rPr>
        <w:t xml:space="preserve"> </w:t>
      </w:r>
      <w:r w:rsidRPr="005E3CA2">
        <w:rPr>
          <w:rFonts w:ascii="Times New Roman" w:hAnsi="Times New Roman"/>
          <w:sz w:val="16"/>
          <w:szCs w:val="16"/>
        </w:rPr>
        <w:t>0.0001</w:t>
      </w:r>
    </w:p>
    <w:p w:rsidR="00EA6731" w:rsidRPr="005E3CA2" w:rsidRDefault="00EA6731" w:rsidP="0012350C">
      <w:pPr>
        <w:tabs>
          <w:tab w:val="left" w:pos="2279"/>
        </w:tabs>
        <w:spacing w:line="360" w:lineRule="auto"/>
        <w:rPr>
          <w:rFonts w:ascii="Times New Roman" w:hAnsi="Times New Roman"/>
          <w:sz w:val="18"/>
          <w:szCs w:val="18"/>
        </w:rPr>
      </w:pPr>
    </w:p>
    <w:p w:rsidR="00EA6731" w:rsidRPr="005E3CA2" w:rsidRDefault="00EA6731" w:rsidP="0012350C">
      <w:pPr>
        <w:tabs>
          <w:tab w:val="left" w:pos="2279"/>
        </w:tabs>
        <w:spacing w:line="360" w:lineRule="auto"/>
        <w:rPr>
          <w:rFonts w:ascii="Times New Roman" w:hAnsi="Times New Roman"/>
          <w:sz w:val="18"/>
          <w:szCs w:val="18"/>
        </w:rPr>
      </w:pPr>
    </w:p>
    <w:p w:rsidR="00FD70E2" w:rsidRPr="005E3CA2" w:rsidRDefault="00FD70E2" w:rsidP="0012350C">
      <w:pPr>
        <w:tabs>
          <w:tab w:val="left" w:pos="2279"/>
        </w:tabs>
        <w:spacing w:line="360" w:lineRule="auto"/>
        <w:rPr>
          <w:rFonts w:ascii="Times New Roman" w:hAnsi="Times New Roman"/>
          <w:sz w:val="18"/>
          <w:szCs w:val="18"/>
        </w:rPr>
      </w:pPr>
      <w:bookmarkStart w:id="0" w:name="_GoBack"/>
      <w:bookmarkEnd w:id="0"/>
    </w:p>
    <w:p w:rsidR="00FD70E2" w:rsidRPr="005E3CA2" w:rsidRDefault="00FD70E2" w:rsidP="0012350C">
      <w:pPr>
        <w:tabs>
          <w:tab w:val="left" w:pos="2279"/>
        </w:tabs>
        <w:spacing w:line="360" w:lineRule="auto"/>
        <w:rPr>
          <w:rFonts w:ascii="Times New Roman" w:hAnsi="Times New Roman"/>
          <w:sz w:val="18"/>
          <w:szCs w:val="18"/>
        </w:rPr>
      </w:pPr>
    </w:p>
    <w:p w:rsidR="00FD70E2" w:rsidRPr="005E3CA2" w:rsidRDefault="00FD70E2" w:rsidP="0012350C">
      <w:pPr>
        <w:tabs>
          <w:tab w:val="left" w:pos="2279"/>
        </w:tabs>
        <w:spacing w:line="360" w:lineRule="auto"/>
        <w:rPr>
          <w:rFonts w:ascii="Times New Roman" w:hAnsi="Times New Roman"/>
          <w:sz w:val="18"/>
          <w:szCs w:val="18"/>
        </w:rPr>
      </w:pPr>
    </w:p>
    <w:p w:rsidR="00EA6731" w:rsidRPr="005E3CA2" w:rsidRDefault="00EA6731" w:rsidP="0012350C">
      <w:pPr>
        <w:tabs>
          <w:tab w:val="left" w:pos="2279"/>
        </w:tabs>
        <w:spacing w:line="360" w:lineRule="auto"/>
        <w:rPr>
          <w:rFonts w:ascii="Times New Roman" w:hAnsi="Times New Roman"/>
          <w:sz w:val="18"/>
          <w:szCs w:val="18"/>
        </w:rPr>
      </w:pPr>
      <w:r w:rsidRPr="005E3CA2">
        <w:rPr>
          <w:rFonts w:ascii="Times New Roman" w:hAnsi="Times New Roman"/>
          <w:lang w:val="nl-NL" w:eastAsia="nl-NL"/>
        </w:rPr>
        <w:drawing>
          <wp:anchor distT="0" distB="0" distL="114300" distR="114300" simplePos="0" relativeHeight="251662336" behindDoc="0" locked="0" layoutInCell="1" allowOverlap="1">
            <wp:simplePos x="0" y="0"/>
            <wp:positionH relativeFrom="margin">
              <wp:align>center</wp:align>
            </wp:positionH>
            <wp:positionV relativeFrom="paragraph">
              <wp:posOffset>200406</wp:posOffset>
            </wp:positionV>
            <wp:extent cx="6852600" cy="1784909"/>
            <wp:effectExtent l="0" t="0" r="5715" b="635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A4.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6852600" cy="1784909"/>
                    </a:xfrm>
                    <a:prstGeom prst="rect">
                      <a:avLst/>
                    </a:prstGeom>
                  </pic:spPr>
                </pic:pic>
              </a:graphicData>
            </a:graphic>
          </wp:anchor>
        </w:drawing>
      </w:r>
    </w:p>
    <w:p w:rsidR="00C36201" w:rsidRPr="005E3CA2" w:rsidRDefault="00C36201" w:rsidP="0012350C">
      <w:pPr>
        <w:spacing w:line="360" w:lineRule="auto"/>
        <w:jc w:val="left"/>
        <w:rPr>
          <w:rFonts w:ascii="Times New Roman" w:hAnsi="Times New Roman"/>
          <w:sz w:val="16"/>
          <w:szCs w:val="16"/>
        </w:rPr>
      </w:pPr>
    </w:p>
    <w:p w:rsidR="00C36201" w:rsidRPr="005E3CA2" w:rsidRDefault="005E3CA2" w:rsidP="0012350C">
      <w:pPr>
        <w:spacing w:line="360" w:lineRule="auto"/>
        <w:rPr>
          <w:rFonts w:ascii="Times New Roman" w:hAnsi="Times New Roman"/>
          <w:sz w:val="16"/>
          <w:szCs w:val="16"/>
        </w:rPr>
      </w:pPr>
      <w:r w:rsidRPr="005E3CA2">
        <w:rPr>
          <w:rFonts w:ascii="Times New Roman" w:hAnsi="Times New Roman"/>
          <w:b/>
          <w:sz w:val="16"/>
          <w:szCs w:val="16"/>
        </w:rPr>
        <w:t>Figure A6</w:t>
      </w:r>
      <w:r w:rsidR="00C36201" w:rsidRPr="005E3CA2">
        <w:rPr>
          <w:rFonts w:ascii="Times New Roman" w:hAnsi="Times New Roman"/>
          <w:b/>
          <w:sz w:val="16"/>
          <w:szCs w:val="16"/>
        </w:rPr>
        <w:t>:</w:t>
      </w:r>
      <w:r w:rsidR="00C36201" w:rsidRPr="005E3CA2">
        <w:rPr>
          <w:rFonts w:ascii="Times New Roman" w:hAnsi="Times New Roman"/>
          <w:sz w:val="16"/>
          <w:szCs w:val="16"/>
        </w:rPr>
        <w:t xml:space="preserve"> Bacterial outgrowth in cerebral spinal fluid (CSF), blood, spleen and liver per time point in colony-forming units per ml (CFU/ml) of all </w:t>
      </w:r>
      <w:r w:rsidR="00C36201" w:rsidRPr="005E3CA2">
        <w:rPr>
          <w:rFonts w:ascii="Times New Roman" w:hAnsi="Times New Roman"/>
          <w:i/>
          <w:sz w:val="16"/>
          <w:szCs w:val="16"/>
        </w:rPr>
        <w:t>E. coli</w:t>
      </w:r>
      <w:r w:rsidR="00C36201" w:rsidRPr="005E3CA2">
        <w:rPr>
          <w:rFonts w:ascii="Times New Roman" w:hAnsi="Times New Roman"/>
          <w:sz w:val="16"/>
          <w:szCs w:val="16"/>
        </w:rPr>
        <w:t xml:space="preserve"> infected mice. Note that all mice received ceftriaxone at 12 hours and 1 day after inoculation. The red dotted line is the lower limit of detection (LLD), LLD for CSF is 2000 CFU/ml, LDD for blood is 20 CFU/ml and LDD for spleen and liver is 100 CFU/ml. </w:t>
      </w:r>
      <w:r w:rsidR="00C36201" w:rsidRPr="005E3CA2">
        <w:rPr>
          <w:rFonts w:ascii="Times New Roman" w:hAnsi="Times New Roman"/>
          <w:sz w:val="16"/>
          <w:szCs w:val="16"/>
          <w:lang w:val="en-GB"/>
        </w:rPr>
        <w:t xml:space="preserve">Mann–Whitney U tests </w:t>
      </w:r>
      <w:r w:rsidR="00C36201" w:rsidRPr="005E3CA2">
        <w:rPr>
          <w:rFonts w:ascii="Times New Roman" w:hAnsi="Times New Roman"/>
          <w:sz w:val="16"/>
          <w:szCs w:val="16"/>
        </w:rPr>
        <w:t xml:space="preserve">were performed, data represent </w:t>
      </w:r>
      <w:r w:rsidR="00527BBE">
        <w:rPr>
          <w:rFonts w:ascii="Times New Roman" w:hAnsi="Times New Roman"/>
          <w:sz w:val="16"/>
          <w:szCs w:val="16"/>
        </w:rPr>
        <w:t>median</w:t>
      </w:r>
      <w:r w:rsidR="00C36201" w:rsidRPr="005E3CA2">
        <w:rPr>
          <w:rFonts w:ascii="Times New Roman" w:hAnsi="Times New Roman"/>
          <w:sz w:val="16"/>
          <w:szCs w:val="16"/>
        </w:rPr>
        <w:t xml:space="preserve"> </w:t>
      </w:r>
      <w:r w:rsidR="00C36201" w:rsidRPr="005E3CA2">
        <w:rPr>
          <w:rFonts w:ascii="Times New Roman" w:hAnsi="Times New Roman"/>
          <w:sz w:val="16"/>
          <w:szCs w:val="16"/>
          <w:u w:val="single"/>
        </w:rPr>
        <w:t>+</w:t>
      </w:r>
      <w:r w:rsidR="00527BBE">
        <w:rPr>
          <w:rFonts w:ascii="Times New Roman" w:hAnsi="Times New Roman"/>
          <w:sz w:val="16"/>
          <w:szCs w:val="16"/>
        </w:rPr>
        <w:t xml:space="preserve"> IQR</w:t>
      </w:r>
      <w:r w:rsidR="00C36201" w:rsidRPr="005E3CA2">
        <w:rPr>
          <w:rFonts w:ascii="Times New Roman" w:hAnsi="Times New Roman"/>
          <w:sz w:val="16"/>
          <w:szCs w:val="16"/>
        </w:rPr>
        <w:t>.</w:t>
      </w:r>
    </w:p>
    <w:p w:rsidR="00C36201" w:rsidRPr="005E3CA2" w:rsidRDefault="00C36201" w:rsidP="0012350C">
      <w:pPr>
        <w:spacing w:line="360" w:lineRule="auto"/>
        <w:jc w:val="left"/>
        <w:rPr>
          <w:rFonts w:ascii="Times New Roman" w:hAnsi="Times New Roman"/>
        </w:rPr>
      </w:pPr>
    </w:p>
    <w:p w:rsidR="00C36201" w:rsidRPr="005E3CA2" w:rsidRDefault="00C36201" w:rsidP="0012350C">
      <w:pPr>
        <w:spacing w:line="360" w:lineRule="auto"/>
        <w:jc w:val="left"/>
        <w:rPr>
          <w:rFonts w:ascii="Times New Roman" w:hAnsi="Times New Roman"/>
        </w:rPr>
      </w:pPr>
    </w:p>
    <w:p w:rsidR="00EA6731" w:rsidRPr="005E3CA2" w:rsidRDefault="00EA6731" w:rsidP="0012350C">
      <w:pPr>
        <w:spacing w:line="360" w:lineRule="auto"/>
        <w:jc w:val="left"/>
        <w:rPr>
          <w:rFonts w:ascii="Times New Roman" w:hAnsi="Times New Roman"/>
        </w:rPr>
      </w:pPr>
    </w:p>
    <w:p w:rsidR="00EA6731" w:rsidRPr="005E3CA2" w:rsidRDefault="00EE5FB1" w:rsidP="0012350C">
      <w:pPr>
        <w:spacing w:line="360" w:lineRule="auto"/>
        <w:jc w:val="left"/>
        <w:rPr>
          <w:rFonts w:ascii="Times New Roman" w:hAnsi="Times New Roman"/>
        </w:rPr>
      </w:pPr>
      <w:r>
        <w:rPr>
          <w:rFonts w:ascii="Times New Roman" w:hAnsi="Times New Roman"/>
          <w:lang w:val="nl-NL" w:eastAsia="nl-NL"/>
        </w:rPr>
        <w:lastRenderedPageBreak/>
        <w:drawing>
          <wp:inline distT="0" distB="0" distL="0" distR="0">
            <wp:extent cx="5760720" cy="4761230"/>
            <wp:effectExtent l="0" t="0" r="0" b="127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 A7_PCR brain.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4761230"/>
                    </a:xfrm>
                    <a:prstGeom prst="rect">
                      <a:avLst/>
                    </a:prstGeom>
                  </pic:spPr>
                </pic:pic>
              </a:graphicData>
            </a:graphic>
          </wp:inline>
        </w:drawing>
      </w:r>
    </w:p>
    <w:p w:rsidR="00EA6731" w:rsidRPr="005E3CA2" w:rsidRDefault="00EA6731" w:rsidP="0012350C">
      <w:pPr>
        <w:spacing w:line="360" w:lineRule="auto"/>
        <w:jc w:val="left"/>
        <w:rPr>
          <w:rFonts w:ascii="Times New Roman" w:hAnsi="Times New Roman"/>
        </w:rPr>
      </w:pPr>
    </w:p>
    <w:p w:rsidR="00D37EED" w:rsidRPr="005E3CA2" w:rsidRDefault="00C36201" w:rsidP="0012350C">
      <w:pPr>
        <w:spacing w:line="360" w:lineRule="auto"/>
        <w:rPr>
          <w:rFonts w:ascii="Times New Roman" w:hAnsi="Times New Roman"/>
        </w:rPr>
      </w:pPr>
      <w:r w:rsidRPr="005E3CA2">
        <w:rPr>
          <w:rFonts w:ascii="Times New Roman" w:hAnsi="Times New Roman"/>
          <w:b/>
          <w:sz w:val="16"/>
          <w:szCs w:val="16"/>
        </w:rPr>
        <w:t>Figure A</w:t>
      </w:r>
      <w:r w:rsidR="005E3CA2" w:rsidRPr="005E3CA2">
        <w:rPr>
          <w:rFonts w:ascii="Times New Roman" w:hAnsi="Times New Roman"/>
          <w:b/>
          <w:sz w:val="16"/>
          <w:szCs w:val="16"/>
        </w:rPr>
        <w:t>7</w:t>
      </w:r>
      <w:r w:rsidRPr="005E3CA2">
        <w:rPr>
          <w:rFonts w:ascii="Times New Roman" w:hAnsi="Times New Roman"/>
          <w:b/>
          <w:sz w:val="16"/>
          <w:szCs w:val="16"/>
        </w:rPr>
        <w:t>:</w:t>
      </w:r>
      <w:r w:rsidRPr="005E3CA2">
        <w:rPr>
          <w:rFonts w:ascii="Times New Roman" w:hAnsi="Times New Roman"/>
          <w:sz w:val="16"/>
          <w:szCs w:val="16"/>
        </w:rPr>
        <w:t xml:space="preserve"> mRNA e</w:t>
      </w:r>
      <w:r w:rsidR="00A42806" w:rsidRPr="005E3CA2">
        <w:rPr>
          <w:rFonts w:ascii="Times New Roman" w:hAnsi="Times New Roman"/>
          <w:sz w:val="16"/>
          <w:szCs w:val="16"/>
        </w:rPr>
        <w:t>xpression of brain homogenate for</w:t>
      </w:r>
      <w:r w:rsidRPr="005E3CA2">
        <w:rPr>
          <w:rFonts w:ascii="Times New Roman" w:hAnsi="Times New Roman"/>
          <w:sz w:val="16"/>
          <w:szCs w:val="16"/>
        </w:rPr>
        <w:t xml:space="preserve"> </w:t>
      </w:r>
      <w:r w:rsidR="00943450" w:rsidRPr="005E3CA2">
        <w:rPr>
          <w:rFonts w:ascii="Times New Roman" w:hAnsi="Times New Roman"/>
          <w:sz w:val="16"/>
          <w:szCs w:val="16"/>
        </w:rPr>
        <w:t>IL-6, IL-12, HMGB</w:t>
      </w:r>
      <w:r w:rsidR="00EA6731" w:rsidRPr="005E3CA2">
        <w:rPr>
          <w:rFonts w:ascii="Times New Roman" w:hAnsi="Times New Roman"/>
          <w:sz w:val="16"/>
          <w:szCs w:val="16"/>
        </w:rPr>
        <w:t>1, M-CSF, TGF-β, A20 and SOCS1</w:t>
      </w:r>
      <w:r w:rsidRPr="005E3CA2">
        <w:rPr>
          <w:rFonts w:ascii="Times New Roman" w:hAnsi="Times New Roman"/>
          <w:sz w:val="16"/>
          <w:szCs w:val="16"/>
        </w:rPr>
        <w:t xml:space="preserve"> illustrated in deltaCt’s. Group size varies from n=</w:t>
      </w:r>
      <w:r w:rsidR="00E00A6E" w:rsidRPr="005E3CA2">
        <w:rPr>
          <w:rFonts w:ascii="Times New Roman" w:hAnsi="Times New Roman"/>
          <w:sz w:val="16"/>
          <w:szCs w:val="16"/>
        </w:rPr>
        <w:t>5-10.</w:t>
      </w:r>
      <w:r w:rsidRPr="005E3CA2">
        <w:rPr>
          <w:rFonts w:ascii="Times New Roman" w:hAnsi="Times New Roman"/>
          <w:sz w:val="16"/>
          <w:szCs w:val="16"/>
        </w:rPr>
        <w:t xml:space="preserve"> </w:t>
      </w:r>
      <w:r w:rsidR="00527BBE" w:rsidRPr="00AA5A5A">
        <w:rPr>
          <w:rFonts w:ascii="Times New Roman" w:hAnsi="Times New Roman"/>
          <w:sz w:val="16"/>
          <w:szCs w:val="16"/>
        </w:rPr>
        <w:t>Parametric two-way ANOVA (factors: genetics and time point) w</w:t>
      </w:r>
      <w:r w:rsidR="00527BBE">
        <w:rPr>
          <w:rFonts w:ascii="Times New Roman" w:hAnsi="Times New Roman"/>
          <w:sz w:val="16"/>
          <w:szCs w:val="16"/>
        </w:rPr>
        <w:t>as</w:t>
      </w:r>
      <w:r w:rsidR="00527BBE" w:rsidRPr="00AA5A5A">
        <w:rPr>
          <w:rFonts w:ascii="Times New Roman" w:hAnsi="Times New Roman"/>
          <w:sz w:val="16"/>
          <w:szCs w:val="16"/>
        </w:rPr>
        <w:t xml:space="preserve"> conducted and continuous variables were tested with </w:t>
      </w:r>
      <w:r w:rsidR="00527BBE">
        <w:rPr>
          <w:rFonts w:ascii="Times New Roman" w:hAnsi="Times New Roman"/>
          <w:sz w:val="16"/>
          <w:szCs w:val="16"/>
        </w:rPr>
        <w:t xml:space="preserve">post hoc Student </w:t>
      </w:r>
      <w:r w:rsidR="00527BBE">
        <w:rPr>
          <w:rFonts w:ascii="Times New Roman" w:hAnsi="Times New Roman"/>
          <w:i/>
          <w:sz w:val="16"/>
          <w:szCs w:val="16"/>
        </w:rPr>
        <w:t>t</w:t>
      </w:r>
      <w:r w:rsidR="00527BBE">
        <w:rPr>
          <w:rFonts w:ascii="Times New Roman" w:hAnsi="Times New Roman"/>
          <w:sz w:val="16"/>
          <w:szCs w:val="16"/>
        </w:rPr>
        <w:t>-tests for:</w:t>
      </w:r>
      <w:r w:rsidR="009313FC" w:rsidRPr="005E3CA2">
        <w:rPr>
          <w:rFonts w:ascii="Times New Roman" w:hAnsi="Times New Roman"/>
          <w:sz w:val="16"/>
          <w:szCs w:val="16"/>
        </w:rPr>
        <w:t xml:space="preserve"> IL-12, </w:t>
      </w:r>
      <w:r w:rsidR="009313FC">
        <w:rPr>
          <w:rFonts w:ascii="Times New Roman" w:hAnsi="Times New Roman"/>
          <w:sz w:val="16"/>
          <w:szCs w:val="16"/>
        </w:rPr>
        <w:t xml:space="preserve">TGF-β </w:t>
      </w:r>
      <w:r w:rsidR="009313FC" w:rsidRPr="005E3CA2">
        <w:rPr>
          <w:rFonts w:ascii="Times New Roman" w:hAnsi="Times New Roman"/>
          <w:sz w:val="16"/>
          <w:szCs w:val="16"/>
        </w:rPr>
        <w:t>and SOCS1</w:t>
      </w:r>
      <w:r w:rsidR="00527BBE">
        <w:rPr>
          <w:rFonts w:ascii="Times New Roman" w:hAnsi="Times New Roman"/>
          <w:sz w:val="16"/>
          <w:szCs w:val="16"/>
        </w:rPr>
        <w:t xml:space="preserve">. Data represent mean </w:t>
      </w:r>
      <w:r w:rsidR="00527BBE">
        <w:rPr>
          <w:rFonts w:ascii="Times New Roman" w:hAnsi="Times New Roman"/>
          <w:sz w:val="16"/>
          <w:szCs w:val="16"/>
          <w:u w:val="single"/>
        </w:rPr>
        <w:t>+</w:t>
      </w:r>
      <w:r w:rsidR="00527BBE">
        <w:rPr>
          <w:rFonts w:ascii="Times New Roman" w:hAnsi="Times New Roman"/>
          <w:sz w:val="16"/>
          <w:szCs w:val="16"/>
        </w:rPr>
        <w:t xml:space="preserve"> SD. N</w:t>
      </w:r>
      <w:r w:rsidR="00527BBE" w:rsidRPr="00AA5A5A">
        <w:rPr>
          <w:rFonts w:ascii="Times New Roman" w:hAnsi="Times New Roman"/>
          <w:sz w:val="16"/>
          <w:szCs w:val="16"/>
        </w:rPr>
        <w:t xml:space="preserve">on-parametric two-way ANOVA </w:t>
      </w:r>
      <w:r w:rsidR="00527BBE">
        <w:rPr>
          <w:rFonts w:ascii="Times New Roman" w:hAnsi="Times New Roman"/>
          <w:sz w:val="16"/>
          <w:szCs w:val="16"/>
        </w:rPr>
        <w:t xml:space="preserve">was conducted  and continuous variables were tested with post-hoc Mann–Whitney U tests for: </w:t>
      </w:r>
      <w:r w:rsidR="009313FC" w:rsidRPr="005E3CA2">
        <w:rPr>
          <w:rFonts w:ascii="Times New Roman" w:hAnsi="Times New Roman"/>
          <w:sz w:val="16"/>
          <w:szCs w:val="16"/>
        </w:rPr>
        <w:t xml:space="preserve">IL-6, HMGB1, M-CSF, </w:t>
      </w:r>
      <w:r w:rsidR="009313FC">
        <w:rPr>
          <w:rFonts w:ascii="Times New Roman" w:hAnsi="Times New Roman"/>
          <w:sz w:val="16"/>
          <w:szCs w:val="16"/>
        </w:rPr>
        <w:t>and</w:t>
      </w:r>
      <w:r w:rsidR="009313FC" w:rsidRPr="005E3CA2">
        <w:rPr>
          <w:rFonts w:ascii="Times New Roman" w:hAnsi="Times New Roman"/>
          <w:sz w:val="16"/>
          <w:szCs w:val="16"/>
        </w:rPr>
        <w:t xml:space="preserve"> A20</w:t>
      </w:r>
      <w:r w:rsidR="00527BBE">
        <w:rPr>
          <w:rFonts w:ascii="Times New Roman" w:hAnsi="Times New Roman"/>
          <w:sz w:val="16"/>
          <w:szCs w:val="16"/>
        </w:rPr>
        <w:t xml:space="preserve">. </w:t>
      </w:r>
      <w:r w:rsidR="00527BBE" w:rsidRPr="00AA5A5A">
        <w:rPr>
          <w:rFonts w:ascii="Times New Roman" w:hAnsi="Times New Roman"/>
          <w:sz w:val="16"/>
          <w:szCs w:val="16"/>
        </w:rPr>
        <w:t xml:space="preserve">For non-parametric ANOVAs, the ranked transformation of data was performed. Data represent </w:t>
      </w:r>
      <w:r w:rsidR="00527BBE">
        <w:rPr>
          <w:rFonts w:ascii="Times New Roman" w:hAnsi="Times New Roman"/>
          <w:sz w:val="16"/>
          <w:szCs w:val="16"/>
        </w:rPr>
        <w:t>median</w:t>
      </w:r>
      <w:r w:rsidR="00527BBE" w:rsidRPr="00AA5A5A">
        <w:rPr>
          <w:rFonts w:ascii="Times New Roman" w:hAnsi="Times New Roman"/>
          <w:sz w:val="16"/>
          <w:szCs w:val="16"/>
        </w:rPr>
        <w:t xml:space="preserve"> ± </w:t>
      </w:r>
      <w:r w:rsidR="00527BBE">
        <w:rPr>
          <w:rFonts w:ascii="Times New Roman" w:hAnsi="Times New Roman"/>
          <w:sz w:val="16"/>
          <w:szCs w:val="16"/>
        </w:rPr>
        <w:t>IQR</w:t>
      </w:r>
      <w:r w:rsidR="00527BBE" w:rsidRPr="00AA5A5A">
        <w:rPr>
          <w:rFonts w:ascii="Times New Roman" w:hAnsi="Times New Roman"/>
          <w:sz w:val="16"/>
          <w:szCs w:val="16"/>
        </w:rPr>
        <w:t>.</w:t>
      </w:r>
    </w:p>
    <w:p w:rsidR="00A42806" w:rsidRPr="005E3CA2" w:rsidRDefault="00A42806" w:rsidP="0012350C">
      <w:pPr>
        <w:spacing w:line="360" w:lineRule="auto"/>
        <w:rPr>
          <w:rFonts w:ascii="Times New Roman" w:hAnsi="Times New Roman"/>
          <w:sz w:val="18"/>
          <w:szCs w:val="18"/>
        </w:rPr>
      </w:pPr>
    </w:p>
    <w:p w:rsidR="00A42806" w:rsidRPr="005E3CA2" w:rsidRDefault="00EE5FB1" w:rsidP="0012350C">
      <w:pPr>
        <w:spacing w:line="360" w:lineRule="auto"/>
        <w:rPr>
          <w:rFonts w:ascii="Times New Roman" w:hAnsi="Times New Roman"/>
          <w:sz w:val="18"/>
          <w:szCs w:val="18"/>
        </w:rPr>
      </w:pPr>
      <w:r>
        <w:rPr>
          <w:rFonts w:ascii="Times New Roman" w:hAnsi="Times New Roman"/>
          <w:sz w:val="18"/>
          <w:szCs w:val="18"/>
          <w:lang w:val="nl-NL" w:eastAsia="nl-NL"/>
        </w:rPr>
        <w:lastRenderedPageBreak/>
        <w:drawing>
          <wp:inline distT="0" distB="0" distL="0" distR="0">
            <wp:extent cx="3724603" cy="3619500"/>
            <wp:effectExtent l="0" t="0" r="9525"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 A8_PCR Spleen.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30200" cy="3624940"/>
                    </a:xfrm>
                    <a:prstGeom prst="rect">
                      <a:avLst/>
                    </a:prstGeom>
                  </pic:spPr>
                </pic:pic>
              </a:graphicData>
            </a:graphic>
          </wp:inline>
        </w:drawing>
      </w:r>
    </w:p>
    <w:p w:rsidR="00A42806" w:rsidRPr="005E3CA2" w:rsidRDefault="00A42806" w:rsidP="0012350C">
      <w:pPr>
        <w:spacing w:line="360" w:lineRule="auto"/>
        <w:rPr>
          <w:rFonts w:ascii="Times New Roman" w:hAnsi="Times New Roman"/>
          <w:sz w:val="18"/>
          <w:szCs w:val="18"/>
        </w:rPr>
      </w:pPr>
    </w:p>
    <w:p w:rsidR="0064209D" w:rsidRPr="005E3CA2" w:rsidRDefault="005E3CA2" w:rsidP="0064209D">
      <w:pPr>
        <w:spacing w:line="360" w:lineRule="auto"/>
        <w:rPr>
          <w:rFonts w:ascii="Times New Roman" w:hAnsi="Times New Roman"/>
        </w:rPr>
      </w:pPr>
      <w:r w:rsidRPr="005E3CA2">
        <w:rPr>
          <w:rFonts w:ascii="Times New Roman" w:hAnsi="Times New Roman"/>
          <w:b/>
          <w:sz w:val="16"/>
          <w:szCs w:val="16"/>
        </w:rPr>
        <w:t>Figure A8</w:t>
      </w:r>
      <w:r w:rsidR="00A42806" w:rsidRPr="005E3CA2">
        <w:rPr>
          <w:rFonts w:ascii="Times New Roman" w:hAnsi="Times New Roman"/>
          <w:b/>
          <w:sz w:val="16"/>
          <w:szCs w:val="16"/>
        </w:rPr>
        <w:t>:</w:t>
      </w:r>
      <w:r w:rsidR="00A42806" w:rsidRPr="005E3CA2">
        <w:rPr>
          <w:rFonts w:ascii="Times New Roman" w:hAnsi="Times New Roman"/>
          <w:sz w:val="16"/>
          <w:szCs w:val="16"/>
        </w:rPr>
        <w:t xml:space="preserve"> mRNA expression of spleen homogenate for TNF-α, IL-6, IL-12 and M-CSF, illustrated in deltaCt’s. Group size varies from n=</w:t>
      </w:r>
      <w:r w:rsidR="00E00A6E" w:rsidRPr="005E3CA2">
        <w:rPr>
          <w:rFonts w:ascii="Times New Roman" w:hAnsi="Times New Roman"/>
          <w:sz w:val="16"/>
          <w:szCs w:val="16"/>
        </w:rPr>
        <w:t>10-18.</w:t>
      </w:r>
      <w:r w:rsidR="00A42806" w:rsidRPr="005E3CA2">
        <w:rPr>
          <w:rFonts w:ascii="Times New Roman" w:hAnsi="Times New Roman"/>
          <w:sz w:val="16"/>
          <w:szCs w:val="16"/>
        </w:rPr>
        <w:t xml:space="preserve"> </w:t>
      </w:r>
      <w:r w:rsidR="0064209D" w:rsidRPr="00AA5A5A">
        <w:rPr>
          <w:rFonts w:ascii="Times New Roman" w:hAnsi="Times New Roman"/>
          <w:sz w:val="16"/>
          <w:szCs w:val="16"/>
        </w:rPr>
        <w:t>Parametric two-way ANOVA (factors: genetics and time point) w</w:t>
      </w:r>
      <w:r w:rsidR="0064209D">
        <w:rPr>
          <w:rFonts w:ascii="Times New Roman" w:hAnsi="Times New Roman"/>
          <w:sz w:val="16"/>
          <w:szCs w:val="16"/>
        </w:rPr>
        <w:t>as</w:t>
      </w:r>
      <w:r w:rsidR="0064209D" w:rsidRPr="00AA5A5A">
        <w:rPr>
          <w:rFonts w:ascii="Times New Roman" w:hAnsi="Times New Roman"/>
          <w:sz w:val="16"/>
          <w:szCs w:val="16"/>
        </w:rPr>
        <w:t xml:space="preserve"> conducted and continuous variables were tested with </w:t>
      </w:r>
      <w:r w:rsidR="0064209D">
        <w:rPr>
          <w:rFonts w:ascii="Times New Roman" w:hAnsi="Times New Roman"/>
          <w:sz w:val="16"/>
          <w:szCs w:val="16"/>
        </w:rPr>
        <w:t xml:space="preserve">post hoc Student </w:t>
      </w:r>
      <w:r w:rsidR="0064209D">
        <w:rPr>
          <w:rFonts w:ascii="Times New Roman" w:hAnsi="Times New Roman"/>
          <w:i/>
          <w:sz w:val="16"/>
          <w:szCs w:val="16"/>
        </w:rPr>
        <w:t>t</w:t>
      </w:r>
      <w:r w:rsidR="0064209D">
        <w:rPr>
          <w:rFonts w:ascii="Times New Roman" w:hAnsi="Times New Roman"/>
          <w:sz w:val="16"/>
          <w:szCs w:val="16"/>
        </w:rPr>
        <w:t>-tests for:</w:t>
      </w:r>
      <w:r w:rsidR="0064209D" w:rsidRPr="005E3CA2">
        <w:rPr>
          <w:rFonts w:ascii="Times New Roman" w:hAnsi="Times New Roman"/>
          <w:sz w:val="16"/>
          <w:szCs w:val="16"/>
        </w:rPr>
        <w:t xml:space="preserve"> </w:t>
      </w:r>
      <w:r w:rsidR="0064209D">
        <w:rPr>
          <w:rFonts w:ascii="Times New Roman" w:hAnsi="Times New Roman"/>
          <w:sz w:val="16"/>
          <w:szCs w:val="16"/>
        </w:rPr>
        <w:t xml:space="preserve">IL12 abd M-CSF. Data represent mean </w:t>
      </w:r>
      <w:r w:rsidR="0064209D">
        <w:rPr>
          <w:rFonts w:ascii="Times New Roman" w:hAnsi="Times New Roman"/>
          <w:sz w:val="16"/>
          <w:szCs w:val="16"/>
          <w:u w:val="single"/>
        </w:rPr>
        <w:t>+</w:t>
      </w:r>
      <w:r w:rsidR="0064209D">
        <w:rPr>
          <w:rFonts w:ascii="Times New Roman" w:hAnsi="Times New Roman"/>
          <w:sz w:val="16"/>
          <w:szCs w:val="16"/>
        </w:rPr>
        <w:t xml:space="preserve"> SD. N</w:t>
      </w:r>
      <w:r w:rsidR="0064209D" w:rsidRPr="00AA5A5A">
        <w:rPr>
          <w:rFonts w:ascii="Times New Roman" w:hAnsi="Times New Roman"/>
          <w:sz w:val="16"/>
          <w:szCs w:val="16"/>
        </w:rPr>
        <w:t xml:space="preserve">on-parametric two-way ANOVA </w:t>
      </w:r>
      <w:r w:rsidR="0064209D">
        <w:rPr>
          <w:rFonts w:ascii="Times New Roman" w:hAnsi="Times New Roman"/>
          <w:sz w:val="16"/>
          <w:szCs w:val="16"/>
        </w:rPr>
        <w:t xml:space="preserve">was conducted and continuous variables were tested with post-hoc Mann–Whitney U tests for: TNF-α and IL-6. </w:t>
      </w:r>
      <w:r w:rsidR="0064209D" w:rsidRPr="00AA5A5A">
        <w:rPr>
          <w:rFonts w:ascii="Times New Roman" w:hAnsi="Times New Roman"/>
          <w:sz w:val="16"/>
          <w:szCs w:val="16"/>
        </w:rPr>
        <w:t xml:space="preserve">For non-parametric ANOVAs, the ranked transformation of data was performed. Data represent </w:t>
      </w:r>
      <w:r w:rsidR="0064209D">
        <w:rPr>
          <w:rFonts w:ascii="Times New Roman" w:hAnsi="Times New Roman"/>
          <w:sz w:val="16"/>
          <w:szCs w:val="16"/>
        </w:rPr>
        <w:t>median</w:t>
      </w:r>
      <w:r w:rsidR="0064209D" w:rsidRPr="00AA5A5A">
        <w:rPr>
          <w:rFonts w:ascii="Times New Roman" w:hAnsi="Times New Roman"/>
          <w:sz w:val="16"/>
          <w:szCs w:val="16"/>
        </w:rPr>
        <w:t xml:space="preserve"> ± </w:t>
      </w:r>
      <w:r w:rsidR="0064209D">
        <w:rPr>
          <w:rFonts w:ascii="Times New Roman" w:hAnsi="Times New Roman"/>
          <w:sz w:val="16"/>
          <w:szCs w:val="16"/>
        </w:rPr>
        <w:t>IQR</w:t>
      </w:r>
      <w:r w:rsidR="0064209D" w:rsidRPr="00AA5A5A">
        <w:rPr>
          <w:rFonts w:ascii="Times New Roman" w:hAnsi="Times New Roman"/>
          <w:sz w:val="16"/>
          <w:szCs w:val="16"/>
        </w:rPr>
        <w:t>.</w:t>
      </w:r>
    </w:p>
    <w:p w:rsidR="0064209D" w:rsidRDefault="0064209D" w:rsidP="0012350C">
      <w:pPr>
        <w:spacing w:line="360" w:lineRule="auto"/>
        <w:rPr>
          <w:rFonts w:ascii="Times New Roman" w:hAnsi="Times New Roman"/>
          <w:sz w:val="16"/>
          <w:szCs w:val="16"/>
        </w:rPr>
      </w:pPr>
    </w:p>
    <w:p w:rsidR="00A42806" w:rsidRPr="005E3CA2" w:rsidRDefault="00A42806" w:rsidP="0012350C">
      <w:pPr>
        <w:spacing w:line="360" w:lineRule="auto"/>
        <w:rPr>
          <w:rFonts w:ascii="Times New Roman" w:hAnsi="Times New Roman"/>
        </w:rPr>
      </w:pPr>
    </w:p>
    <w:sectPr w:rsidR="00A42806" w:rsidRPr="005E3CA2" w:rsidSect="007D54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201"/>
    <w:rsid w:val="0012350C"/>
    <w:rsid w:val="003B3CB9"/>
    <w:rsid w:val="004A4987"/>
    <w:rsid w:val="00527BBE"/>
    <w:rsid w:val="005E3CA2"/>
    <w:rsid w:val="0064209D"/>
    <w:rsid w:val="00653219"/>
    <w:rsid w:val="00664268"/>
    <w:rsid w:val="007160A5"/>
    <w:rsid w:val="007D54D1"/>
    <w:rsid w:val="007E1E29"/>
    <w:rsid w:val="00801564"/>
    <w:rsid w:val="008B4376"/>
    <w:rsid w:val="00903ADB"/>
    <w:rsid w:val="009313FC"/>
    <w:rsid w:val="00943450"/>
    <w:rsid w:val="009A1684"/>
    <w:rsid w:val="00A42806"/>
    <w:rsid w:val="00AC150A"/>
    <w:rsid w:val="00AE6294"/>
    <w:rsid w:val="00B87DE1"/>
    <w:rsid w:val="00C36201"/>
    <w:rsid w:val="00D0424F"/>
    <w:rsid w:val="00E00A6E"/>
    <w:rsid w:val="00E20BD8"/>
    <w:rsid w:val="00EA6731"/>
    <w:rsid w:val="00EE5FB1"/>
    <w:rsid w:val="00FA6926"/>
    <w:rsid w:val="00FB79D3"/>
    <w:rsid w:val="00FD70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7FE7C"/>
  <w15:chartTrackingRefBased/>
  <w15:docId w15:val="{7E5E1B7C-AE75-451C-A842-B402412C5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36201"/>
    <w:pPr>
      <w:spacing w:after="0" w:line="260" w:lineRule="atLeast"/>
      <w:jc w:val="both"/>
    </w:pPr>
    <w:rPr>
      <w:rFonts w:ascii="Palatino Linotype" w:eastAsia="SimSun" w:hAnsi="Palatino Linotype" w:cs="Times New Roman"/>
      <w:noProof/>
      <w:color w:val="000000"/>
      <w:sz w:val="20"/>
      <w:szCs w:val="20"/>
      <w:lang w:val="en-US"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basedOn w:val="Standaardalinea-lettertype"/>
    <w:uiPriority w:val="99"/>
    <w:semiHidden/>
    <w:unhideWhenUsed/>
    <w:rsid w:val="001235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ti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Relationship Id="rId11" Type="http://schemas.openxmlformats.org/officeDocument/2006/relationships/image" Target="media/image8.tiff"/><Relationship Id="rId5" Type="http://schemas.openxmlformats.org/officeDocument/2006/relationships/image" Target="media/image2.tif"/><Relationship Id="rId10" Type="http://schemas.openxmlformats.org/officeDocument/2006/relationships/image" Target="media/image7.tiff"/><Relationship Id="rId4" Type="http://schemas.openxmlformats.org/officeDocument/2006/relationships/image" Target="media/image1.tif"/><Relationship Id="rId9" Type="http://schemas.openxmlformats.org/officeDocument/2006/relationships/image" Target="media/image6.tif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8</Pages>
  <Words>1637</Words>
  <Characters>9006</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AMC</Company>
  <LinksUpToDate>false</LinksUpToDate>
  <CharactersWithSpaces>10622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Hoogland, I.C.M.</dc:creator>
  <cp:keywords/>
  <dc:description/>
  <cp:lastModifiedBy>Hoogland, I.C.M.</cp:lastModifiedBy>
  <cp:revision>6</cp:revision>
  <cp:lastPrinted>2022-03-07T13:09:00Z</cp:lastPrinted>
  <dcterms:created xsi:type="dcterms:W3CDTF">2022-03-07T10:12:00Z</dcterms:created>
  <dcterms:modified xsi:type="dcterms:W3CDTF">2022-03-07T13:12:00Z</dcterms:modified>
</cp:coreProperties>
</file>