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1E9" w:rsidRDefault="00E641E9" w:rsidP="00E641E9">
      <w:pPr>
        <w:spacing w:line="480" w:lineRule="auto"/>
        <w:rPr>
          <w:rFonts w:ascii="Times New Roman" w:hAnsi="Times New Roman" w:cs="Times New Roman"/>
          <w:b/>
          <w:sz w:val="24"/>
          <w:szCs w:val="24"/>
        </w:rPr>
      </w:pPr>
      <w:r>
        <w:rPr>
          <w:rFonts w:ascii="Times New Roman" w:hAnsi="Times New Roman" w:cs="Times New Roman"/>
          <w:b/>
          <w:sz w:val="24"/>
          <w:szCs w:val="24"/>
        </w:rPr>
        <w:t>Supplemental data</w:t>
      </w:r>
    </w:p>
    <w:p w:rsidR="00E641E9" w:rsidRDefault="00E641E9" w:rsidP="00E641E9">
      <w:pPr>
        <w:widowControl/>
        <w:jc w:val="center"/>
      </w:pPr>
      <w:r>
        <w:rPr>
          <w:noProof/>
        </w:rPr>
        <w:drawing>
          <wp:inline distT="0" distB="0" distL="0" distR="0" wp14:anchorId="1A6400DD" wp14:editId="0981E2C6">
            <wp:extent cx="3448050" cy="1971675"/>
            <wp:effectExtent l="0" t="0" r="0" b="9525"/>
            <wp:docPr id="8" name="图片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iagram&#10;&#10;Description automatically generated"/>
                    <pic:cNvPicPr>
                      <a:picLocks noChangeAspect="1"/>
                    </pic:cNvPicPr>
                  </pic:nvPicPr>
                  <pic:blipFill>
                    <a:blip r:embed="rId6"/>
                    <a:stretch>
                      <a:fillRect/>
                    </a:stretch>
                  </pic:blipFill>
                  <pic:spPr>
                    <a:xfrm>
                      <a:off x="0" y="0"/>
                      <a:ext cx="3453811" cy="1975150"/>
                    </a:xfrm>
                    <a:prstGeom prst="rect">
                      <a:avLst/>
                    </a:prstGeom>
                  </pic:spPr>
                </pic:pic>
              </a:graphicData>
            </a:graphic>
          </wp:inline>
        </w:drawing>
      </w:r>
    </w:p>
    <w:p w:rsidR="00E641E9" w:rsidRDefault="00E641E9" w:rsidP="00E641E9">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Figure S1. </w:t>
      </w:r>
      <w:r>
        <w:rPr>
          <w:rFonts w:ascii="Times New Roman" w:hAnsi="Times New Roman" w:cs="Times New Roman"/>
          <w:sz w:val="24"/>
          <w:szCs w:val="24"/>
        </w:rPr>
        <w:t>shRNAs-mediated PRMT5 or CAMK2N1 silencing in PC-3 and DU145 cells was verified by Western blot. Hsp 70 was used as an endogenous control.</w:t>
      </w:r>
    </w:p>
    <w:p w:rsidR="00E641E9" w:rsidRDefault="00E641E9" w:rsidP="00E641E9">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E641E9" w:rsidRDefault="00E641E9" w:rsidP="00E641E9">
      <w:pPr>
        <w:spacing w:line="480" w:lineRule="auto"/>
        <w:jc w:val="center"/>
        <w:rPr>
          <w:rFonts w:ascii="Times New Roman" w:hAnsi="Times New Roman" w:cs="Times New Roman"/>
          <w:b/>
          <w:sz w:val="24"/>
          <w:szCs w:val="24"/>
        </w:rPr>
      </w:pPr>
      <w:r>
        <w:rPr>
          <w:noProof/>
        </w:rPr>
        <w:lastRenderedPageBreak/>
        <w:drawing>
          <wp:inline distT="0" distB="0" distL="0" distR="0" wp14:anchorId="56E57A27" wp14:editId="3C8C1B29">
            <wp:extent cx="2468880" cy="2001520"/>
            <wp:effectExtent l="0" t="0" r="7620" b="0"/>
            <wp:docPr id="1" name="图片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10;&#10;Description automatically generated"/>
                    <pic:cNvPicPr>
                      <a:picLocks noChangeAspect="1"/>
                    </pic:cNvPicPr>
                  </pic:nvPicPr>
                  <pic:blipFill>
                    <a:blip r:embed="rId7"/>
                    <a:stretch>
                      <a:fillRect/>
                    </a:stretch>
                  </pic:blipFill>
                  <pic:spPr>
                    <a:xfrm>
                      <a:off x="0" y="0"/>
                      <a:ext cx="2477426" cy="2009078"/>
                    </a:xfrm>
                    <a:prstGeom prst="rect">
                      <a:avLst/>
                    </a:prstGeom>
                  </pic:spPr>
                </pic:pic>
              </a:graphicData>
            </a:graphic>
          </wp:inline>
        </w:drawing>
      </w:r>
    </w:p>
    <w:p w:rsidR="00E641E9" w:rsidRDefault="00E641E9" w:rsidP="00E641E9">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Figure S2. </w:t>
      </w:r>
      <w:r>
        <w:rPr>
          <w:rFonts w:ascii="Times New Roman" w:hAnsi="Times New Roman" w:cs="Times New Roman"/>
          <w:sz w:val="24"/>
          <w:szCs w:val="24"/>
        </w:rPr>
        <w:t xml:space="preserve">The mRNA levels of PRMT5 in NC or miR-331-3p-transfected PC-3 and DU145 cells were verified by qRT-PCR. Data were showed as mean ± SD. </w:t>
      </w:r>
      <w:r>
        <w:rPr>
          <w:rFonts w:ascii="Times New Roman" w:hAnsi="Times New Roman" w:cs="Times New Roman"/>
          <w:sz w:val="24"/>
          <w:szCs w:val="24"/>
          <w:vertAlign w:val="superscript"/>
        </w:rPr>
        <w:t>#</w:t>
      </w:r>
      <w:r>
        <w:rPr>
          <w:rFonts w:ascii="Times New Roman" w:hAnsi="Times New Roman" w:cs="Times New Roman"/>
          <w:i/>
          <w:sz w:val="24"/>
          <w:szCs w:val="24"/>
        </w:rPr>
        <w:t>P</w:t>
      </w:r>
      <w:r>
        <w:rPr>
          <w:rFonts w:ascii="Times New Roman" w:hAnsi="Times New Roman" w:cs="Times New Roman"/>
          <w:sz w:val="24"/>
          <w:szCs w:val="24"/>
        </w:rPr>
        <w:t xml:space="preserve"> &gt; 0.05.</w:t>
      </w:r>
    </w:p>
    <w:p w:rsidR="00E641E9" w:rsidRDefault="00E641E9" w:rsidP="00E641E9">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E641E9" w:rsidRDefault="00E641E9" w:rsidP="00E641E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5FACA6F" wp14:editId="6134FCA8">
            <wp:extent cx="5116830" cy="1873250"/>
            <wp:effectExtent l="0" t="0" r="7620" b="0"/>
            <wp:docPr id="4" name="图片 4" descr="D:\桌面\投稿和补充材料 2021-06-04\Cancer Research投稿 2021-08-07\Additional fil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桌面\投稿和补充材料 2021-06-04\Cancer Research投稿 2021-08-07\Additional file 10.jpg"/>
                    <pic:cNvPicPr>
                      <a:picLocks noChangeAspect="1" noChangeArrowheads="1"/>
                    </pic:cNvPicPr>
                  </pic:nvPicPr>
                  <pic:blipFill>
                    <a:blip r:embed="rId8">
                      <a:extLst>
                        <a:ext uri="{28A0092B-C50C-407E-A947-70E740481C1C}">
                          <a14:useLocalDpi xmlns:a14="http://schemas.microsoft.com/office/drawing/2010/main" val="0"/>
                        </a:ext>
                      </a:extLst>
                    </a:blip>
                    <a:srcRect l="6514" t="4987" r="5931" b="55754"/>
                    <a:stretch>
                      <a:fillRect/>
                    </a:stretch>
                  </pic:blipFill>
                  <pic:spPr>
                    <a:xfrm>
                      <a:off x="0" y="0"/>
                      <a:ext cx="5135585" cy="1880116"/>
                    </a:xfrm>
                    <a:prstGeom prst="rect">
                      <a:avLst/>
                    </a:prstGeom>
                    <a:noFill/>
                    <a:ln>
                      <a:noFill/>
                    </a:ln>
                  </pic:spPr>
                </pic:pic>
              </a:graphicData>
            </a:graphic>
          </wp:inline>
        </w:drawing>
      </w:r>
    </w:p>
    <w:p w:rsidR="00E641E9" w:rsidRDefault="00E641E9" w:rsidP="00E641E9">
      <w:pPr>
        <w:spacing w:line="480" w:lineRule="auto"/>
        <w:ind w:firstLineChars="135" w:firstLine="283"/>
        <w:jc w:val="left"/>
        <w:rPr>
          <w:rFonts w:ascii="Times New Roman" w:hAnsi="Times New Roman" w:cs="Times New Roman"/>
          <w:sz w:val="24"/>
          <w:szCs w:val="24"/>
        </w:rPr>
      </w:pPr>
      <w:r>
        <w:rPr>
          <w:noProof/>
        </w:rPr>
        <w:drawing>
          <wp:inline distT="0" distB="0" distL="0" distR="0" wp14:anchorId="48CDAE4B" wp14:editId="15A4575A">
            <wp:extent cx="3035300" cy="1235710"/>
            <wp:effectExtent l="0" t="0" r="0" b="2540"/>
            <wp:docPr id="10" name="图片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art, scatter chart&#10;&#10;Description automatically generated"/>
                    <pic:cNvPicPr>
                      <a:picLocks noChangeAspect="1"/>
                    </pic:cNvPicPr>
                  </pic:nvPicPr>
                  <pic:blipFill>
                    <a:blip r:embed="rId9"/>
                    <a:stretch>
                      <a:fillRect/>
                    </a:stretch>
                  </pic:blipFill>
                  <pic:spPr>
                    <a:xfrm>
                      <a:off x="0" y="0"/>
                      <a:ext cx="3071251" cy="1250538"/>
                    </a:xfrm>
                    <a:prstGeom prst="rect">
                      <a:avLst/>
                    </a:prstGeom>
                  </pic:spPr>
                </pic:pic>
              </a:graphicData>
            </a:graphic>
          </wp:inline>
        </w:drawing>
      </w:r>
    </w:p>
    <w:p w:rsidR="00E641E9" w:rsidRDefault="00E641E9" w:rsidP="00E641E9">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Figure S3. </w:t>
      </w:r>
      <w:r>
        <w:rPr>
          <w:rFonts w:ascii="Times New Roman" w:hAnsi="Times New Roman" w:cs="Times New Roman"/>
          <w:sz w:val="24"/>
          <w:szCs w:val="24"/>
        </w:rPr>
        <w:t>(A)</w:t>
      </w:r>
      <w:r>
        <w:rPr>
          <w:rFonts w:ascii="Times New Roman" w:hAnsi="Times New Roman" w:cs="Times New Roman"/>
          <w:b/>
          <w:sz w:val="24"/>
          <w:szCs w:val="24"/>
        </w:rPr>
        <w:t xml:space="preserve"> </w:t>
      </w:r>
      <w:r>
        <w:rPr>
          <w:rFonts w:ascii="Times New Roman" w:hAnsi="Times New Roman" w:cs="Times New Roman"/>
          <w:sz w:val="24"/>
          <w:szCs w:val="24"/>
        </w:rPr>
        <w:t>Restoration of PRMT5 expression in miR-331-3p-overexpressed PC-3 and DU145 cells was verified by qRT-PCR. (B) The expression of PRMT5 was examined by H&amp;E staining in control, oe-miR-331-3p, oe-miR-331-3p + vector and oe-miR-331-3p + oe-PRMT5-treated xenografts tissues.</w:t>
      </w:r>
      <w:r>
        <w:rPr>
          <w:rFonts w:ascii="Times New Roman" w:hAnsi="Times New Roman" w:cs="Times New Roman" w:hint="eastAsia"/>
          <w:sz w:val="24"/>
          <w:szCs w:val="24"/>
        </w:rPr>
        <w:t xml:space="preserve"> </w:t>
      </w:r>
      <w:r>
        <w:rPr>
          <w:rFonts w:ascii="Times New Roman" w:hAnsi="Times New Roman" w:cs="Times New Roman"/>
          <w:sz w:val="24"/>
          <w:szCs w:val="24"/>
        </w:rPr>
        <w:t>Data are showed as mean ± SD. **</w:t>
      </w:r>
      <w:r>
        <w:rPr>
          <w:rFonts w:ascii="Times New Roman" w:hAnsi="Times New Roman" w:cs="Times New Roman"/>
          <w:i/>
          <w:sz w:val="24"/>
          <w:szCs w:val="24"/>
        </w:rPr>
        <w:t>P</w:t>
      </w:r>
      <w:r>
        <w:rPr>
          <w:rFonts w:ascii="Times New Roman" w:hAnsi="Times New Roman" w:cs="Times New Roman"/>
          <w:sz w:val="24"/>
          <w:szCs w:val="24"/>
        </w:rPr>
        <w:t xml:space="preserve"> &lt; 0.01.</w:t>
      </w:r>
    </w:p>
    <w:p w:rsidR="00E641E9" w:rsidRDefault="00E641E9" w:rsidP="00E641E9">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E641E9" w:rsidRDefault="00E641E9" w:rsidP="00E641E9">
      <w:pPr>
        <w:widowControl/>
        <w:jc w:val="left"/>
      </w:pPr>
      <w:r>
        <w:rPr>
          <w:noProof/>
        </w:rPr>
        <w:lastRenderedPageBreak/>
        <w:drawing>
          <wp:inline distT="0" distB="0" distL="0" distR="0" wp14:anchorId="5CB7E4F2" wp14:editId="15D6FC2C">
            <wp:extent cx="5640705" cy="3009900"/>
            <wp:effectExtent l="0" t="0" r="0" b="0"/>
            <wp:docPr id="6" name="图片 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hart, radar chart&#10;&#10;Description automatically generated"/>
                    <pic:cNvPicPr>
                      <a:picLocks noChangeAspect="1"/>
                    </pic:cNvPicPr>
                  </pic:nvPicPr>
                  <pic:blipFill>
                    <a:blip r:embed="rId10"/>
                    <a:stretch>
                      <a:fillRect/>
                    </a:stretch>
                  </pic:blipFill>
                  <pic:spPr>
                    <a:xfrm>
                      <a:off x="0" y="0"/>
                      <a:ext cx="5641233" cy="3010107"/>
                    </a:xfrm>
                    <a:prstGeom prst="rect">
                      <a:avLst/>
                    </a:prstGeom>
                  </pic:spPr>
                </pic:pic>
              </a:graphicData>
            </a:graphic>
          </wp:inline>
        </w:drawing>
      </w:r>
    </w:p>
    <w:p w:rsidR="00E641E9" w:rsidRDefault="00E641E9" w:rsidP="00E641E9">
      <w:pPr>
        <w:spacing w:line="480" w:lineRule="auto"/>
        <w:rPr>
          <w:rFonts w:ascii="Times New Roman" w:hAnsi="Times New Roman" w:cs="Times New Roman"/>
          <w:sz w:val="24"/>
          <w:szCs w:val="24"/>
        </w:rPr>
      </w:pPr>
      <w:r>
        <w:rPr>
          <w:rFonts w:ascii="Times New Roman" w:hAnsi="Times New Roman" w:cs="Times New Roman"/>
          <w:b/>
          <w:sz w:val="24"/>
          <w:szCs w:val="24"/>
        </w:rPr>
        <w:t>Figure S4</w:t>
      </w:r>
      <w:r>
        <w:rPr>
          <w:rFonts w:ascii="Times New Roman" w:hAnsi="Times New Roman" w:cs="Times New Roman"/>
          <w:sz w:val="24"/>
          <w:szCs w:val="24"/>
        </w:rPr>
        <w:t xml:space="preserve">. </w:t>
      </w:r>
      <w:r>
        <w:rPr>
          <w:rFonts w:ascii="Times New Roman" w:hAnsi="Times New Roman" w:cs="Times New Roman" w:hint="eastAsia"/>
          <w:b/>
          <w:sz w:val="24"/>
          <w:szCs w:val="24"/>
        </w:rPr>
        <w:t>E</w:t>
      </w:r>
      <w:r>
        <w:rPr>
          <w:rFonts w:ascii="Times New Roman" w:hAnsi="Times New Roman" w:cs="Times New Roman"/>
          <w:b/>
          <w:sz w:val="24"/>
          <w:szCs w:val="24"/>
        </w:rPr>
        <w:t>xpression profiles of circRNAs in human PCa</w:t>
      </w:r>
      <w:r>
        <w:rPr>
          <w:rFonts w:ascii="Times New Roman" w:hAnsi="Times New Roman" w:cs="Times New Roman" w:hint="eastAsia"/>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 Distribution of the identified circRNAs on human chromosomes. X-axis, the number of each chromosome; Y-axis, the number of circRNAs. (B) Circos plot depicting the distribution of circRNAs on human chromosomes. The outermost layer was a chromosome map of the human genome. The inner circles from outside to inside corresponded to distribution and expression of identified circRNAs on the chromosomes, distribution, and expression of significantly expressed circRNAs, respectively. (C) Composition of the identified circRNAs in terms of genomic origin.</w:t>
      </w:r>
    </w:p>
    <w:p w:rsidR="00E641E9" w:rsidRDefault="00E641E9" w:rsidP="00E641E9">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E641E9" w:rsidRDefault="00E641E9" w:rsidP="00E641E9">
      <w:pPr>
        <w:widowControl/>
        <w:ind w:leftChars="-67" w:hangingChars="67" w:hanging="141"/>
        <w:jc w:val="left"/>
        <w:rPr>
          <w:rFonts w:ascii="Times New Roman" w:hAnsi="Times New Roman" w:cs="Times New Roman"/>
          <w:sz w:val="24"/>
          <w:szCs w:val="24"/>
        </w:rPr>
      </w:pPr>
      <w:r>
        <w:rPr>
          <w:noProof/>
        </w:rPr>
        <w:lastRenderedPageBreak/>
        <w:drawing>
          <wp:inline distT="0" distB="0" distL="0" distR="0" wp14:anchorId="7394D8CE" wp14:editId="304E5936">
            <wp:extent cx="5795645" cy="6080760"/>
            <wp:effectExtent l="0" t="0" r="0" b="0"/>
            <wp:docPr id="7" name="图片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iagram, schematic&#10;&#10;Description automatically generated"/>
                    <pic:cNvPicPr>
                      <a:picLocks noChangeAspect="1"/>
                    </pic:cNvPicPr>
                  </pic:nvPicPr>
                  <pic:blipFill>
                    <a:blip r:embed="rId11"/>
                    <a:stretch>
                      <a:fillRect/>
                    </a:stretch>
                  </pic:blipFill>
                  <pic:spPr>
                    <a:xfrm>
                      <a:off x="0" y="0"/>
                      <a:ext cx="5799412" cy="6084286"/>
                    </a:xfrm>
                    <a:prstGeom prst="rect">
                      <a:avLst/>
                    </a:prstGeom>
                  </pic:spPr>
                </pic:pic>
              </a:graphicData>
            </a:graphic>
          </wp:inline>
        </w:drawing>
      </w:r>
    </w:p>
    <w:p w:rsidR="00E641E9" w:rsidRDefault="00E641E9" w:rsidP="00E641E9">
      <w:pPr>
        <w:spacing w:line="480" w:lineRule="auto"/>
        <w:rPr>
          <w:rFonts w:ascii="Times New Roman" w:hAnsi="Times New Roman" w:cs="Times New Roman"/>
          <w:sz w:val="24"/>
          <w:szCs w:val="24"/>
        </w:rPr>
      </w:pPr>
      <w:r>
        <w:rPr>
          <w:rFonts w:ascii="Times New Roman" w:hAnsi="Times New Roman" w:cs="Times New Roman"/>
          <w:b/>
          <w:sz w:val="24"/>
          <w:szCs w:val="24"/>
        </w:rPr>
        <w:t>Figure S5.</w:t>
      </w:r>
      <w:r>
        <w:rPr>
          <w:rFonts w:ascii="Times New Roman" w:hAnsi="Times New Roman" w:cs="Times New Roman"/>
          <w:sz w:val="24"/>
          <w:szCs w:val="24"/>
        </w:rPr>
        <w:t xml:space="preserve"> </w:t>
      </w:r>
      <w:r>
        <w:rPr>
          <w:rFonts w:ascii="Times New Roman" w:hAnsi="Times New Roman" w:cs="Times New Roman"/>
          <w:b/>
          <w:sz w:val="24"/>
          <w:szCs w:val="24"/>
        </w:rPr>
        <w:t>Overexpression of circSPON2 promotes PCa cell proliferation and migration</w:t>
      </w:r>
      <w:r>
        <w:rPr>
          <w:rFonts w:ascii="Times New Roman" w:hAnsi="Times New Roman" w:cs="Times New Roman"/>
          <w:sz w:val="24"/>
          <w:szCs w:val="24"/>
        </w:rPr>
        <w:t xml:space="preserve">. (A) qRT-PCR analysis of circSPON2 and SPON2 mRNA in PC-3 and DU145 cells treated with vector or oe-circSPON2. (B-D) CCK-8, plate colony-formation and EdU incorporation assays were performed to determine the proliferation abilities of PC-3 and DU145 cells treated with vector or oe-circSPON2. (E) Image of subcutaneous tumor xenografts in vector or oe-circSPON2 groups. (F) The tumor growth curves of xenografts were plotted in vector or oe-circSPON2 groups. (G) The </w:t>
      </w:r>
      <w:r>
        <w:rPr>
          <w:rFonts w:ascii="Times New Roman" w:hAnsi="Times New Roman" w:cs="Times New Roman"/>
          <w:sz w:val="24"/>
          <w:szCs w:val="24"/>
        </w:rPr>
        <w:lastRenderedPageBreak/>
        <w:t>tumor weights of xenografts were evaluated. (H) Representative IHC staining micrographs of Ki-67 in tumor xenografts were conducted. Scale bar = 20 μm. (I and J) Wound healing and transwell assays were performed to determine the migratory capabilities of PC-3 and DU145 cells treated with vector or oe-circSPON2. Data were showed as mean ± SD. *</w:t>
      </w:r>
      <w:r>
        <w:rPr>
          <w:rFonts w:ascii="Times New Roman" w:hAnsi="Times New Roman" w:cs="Times New Roman"/>
          <w:i/>
          <w:sz w:val="24"/>
          <w:szCs w:val="24"/>
        </w:rPr>
        <w:t>P</w:t>
      </w:r>
      <w:r>
        <w:rPr>
          <w:rFonts w:ascii="Times New Roman" w:hAnsi="Times New Roman" w:cs="Times New Roman"/>
          <w:sz w:val="24"/>
          <w:szCs w:val="24"/>
        </w:rPr>
        <w:t xml:space="preserve"> &lt; 0.05, **</w:t>
      </w:r>
      <w:r>
        <w:rPr>
          <w:rFonts w:ascii="Times New Roman" w:hAnsi="Times New Roman" w:cs="Times New Roman"/>
          <w:i/>
          <w:sz w:val="24"/>
          <w:szCs w:val="24"/>
        </w:rPr>
        <w:t>P</w:t>
      </w:r>
      <w:r>
        <w:rPr>
          <w:rFonts w:ascii="Times New Roman" w:hAnsi="Times New Roman" w:cs="Times New Roman"/>
          <w:sz w:val="24"/>
          <w:szCs w:val="24"/>
        </w:rPr>
        <w:t xml:space="preserve"> &lt; 0.01.</w:t>
      </w:r>
    </w:p>
    <w:p w:rsidR="00E641E9" w:rsidRDefault="00E641E9" w:rsidP="00E641E9">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E641E9" w:rsidRDefault="00E641E9" w:rsidP="00E641E9">
      <w:pPr>
        <w:spacing w:line="360" w:lineRule="auto"/>
        <w:rPr>
          <w:rFonts w:ascii="Times New Roman" w:hAnsi="Times New Roman" w:cs="Times New Roman"/>
          <w:b/>
          <w:szCs w:val="21"/>
        </w:rPr>
      </w:pPr>
      <w:r>
        <w:rPr>
          <w:rFonts w:ascii="Times New Roman" w:hAnsi="Times New Roman" w:cs="Times New Roman" w:hint="eastAsia"/>
          <w:b/>
          <w:szCs w:val="21"/>
        </w:rPr>
        <w:lastRenderedPageBreak/>
        <w:t>T</w:t>
      </w:r>
      <w:r>
        <w:rPr>
          <w:rFonts w:ascii="Times New Roman" w:hAnsi="Times New Roman" w:cs="Times New Roman"/>
          <w:b/>
          <w:szCs w:val="21"/>
        </w:rPr>
        <w:t>able S1. Association between PRMT5 and clinicopathological features of PCa patients.</w:t>
      </w:r>
    </w:p>
    <w:tbl>
      <w:tblPr>
        <w:tblStyle w:val="PlainTable21"/>
        <w:tblW w:w="8334" w:type="dxa"/>
        <w:tblLook w:val="04A0" w:firstRow="1" w:lastRow="0" w:firstColumn="1" w:lastColumn="0" w:noHBand="0" w:noVBand="1"/>
      </w:tblPr>
      <w:tblGrid>
        <w:gridCol w:w="2409"/>
        <w:gridCol w:w="1847"/>
        <w:gridCol w:w="2414"/>
        <w:gridCol w:w="1664"/>
      </w:tblGrid>
      <w:tr w:rsidR="00E641E9" w:rsidTr="0053277C">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auto"/>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szCs w:val="21"/>
              </w:rPr>
              <w:t>Characteristics</w:t>
            </w:r>
          </w:p>
        </w:tc>
        <w:tc>
          <w:tcPr>
            <w:tcW w:w="1847"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Cases (%)</w:t>
            </w:r>
          </w:p>
        </w:tc>
        <w:tc>
          <w:tcPr>
            <w:tcW w:w="2414"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PRMT5 expression</w:t>
            </w:r>
          </w:p>
        </w:tc>
        <w:tc>
          <w:tcPr>
            <w:tcW w:w="1664"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i/>
                <w:szCs w:val="21"/>
              </w:rPr>
              <w:t>P</w:t>
            </w:r>
            <w:r>
              <w:rPr>
                <w:rFonts w:ascii="Times New Roman" w:hAnsi="Times New Roman" w:cs="Times New Roman"/>
                <w:szCs w:val="21"/>
              </w:rPr>
              <w:t xml:space="preserve"> value</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auto"/>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color w:val="000000"/>
                <w:szCs w:val="21"/>
              </w:rPr>
              <w:t>Age</w:t>
            </w:r>
          </w:p>
        </w:tc>
        <w:tc>
          <w:tcPr>
            <w:tcW w:w="1847"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76"/>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&lt;70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110 (44.35%)</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175.36 ± 70.78</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.8255</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color w:val="000000"/>
                <w:szCs w:val="21"/>
              </w:rPr>
              <w:t>≥70</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138 (55.65%)</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173.51 ± 61.52</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Gleason score</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5-7</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48 (59.68%)</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151.86 ± 58.00</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Pr>
                <w:rFonts w:ascii="Times New Roman" w:hAnsi="Times New Roman" w:cs="Times New Roman"/>
                <w:b/>
                <w:bCs/>
                <w:szCs w:val="21"/>
              </w:rPr>
              <w:t>0.000*</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8-10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 (40.32%)</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207.58 ± 62.37</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T stage</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T1-2</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45 (58.47%)</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139.19 ± 53.20</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Pr>
                <w:rFonts w:ascii="Times New Roman" w:hAnsi="Times New Roman" w:cs="Times New Roman"/>
                <w:b/>
                <w:bCs/>
                <w:szCs w:val="21"/>
              </w:rPr>
              <w:t>0.000*</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T3-4</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03 (41.32%)</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224.72 ± 47.09</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rPr>
                <w:rFonts w:ascii="Times New Roman" w:hAnsi="Times New Roman" w:cs="Times New Roman"/>
                <w:bCs w:val="0"/>
                <w:color w:val="000000"/>
                <w:szCs w:val="21"/>
              </w:rPr>
            </w:pPr>
            <w:r>
              <w:rPr>
                <w:rFonts w:ascii="Times New Roman" w:hAnsi="Times New Roman" w:cs="Times New Roman"/>
                <w:b w:val="0"/>
                <w:color w:val="000000"/>
                <w:szCs w:val="21"/>
              </w:rPr>
              <w:t>Lymph node metastasis</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N0</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7 (35.08%)</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173.40 ± 63.26</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.8704</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widowControl/>
              <w:spacing w:line="360" w:lineRule="auto"/>
              <w:ind w:firstLineChars="100" w:firstLine="210"/>
              <w:jc w:val="left"/>
              <w:rPr>
                <w:rFonts w:ascii="Times New Roman" w:hAnsi="Times New Roman" w:cs="Times New Roman"/>
                <w:bCs w:val="0"/>
                <w:szCs w:val="21"/>
              </w:rPr>
            </w:pPr>
            <w:r>
              <w:rPr>
                <w:rFonts w:ascii="Times New Roman" w:hAnsi="Times New Roman" w:cs="Times New Roman"/>
                <w:b w:val="0"/>
                <w:szCs w:val="21"/>
              </w:rPr>
              <w:t>N+</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61 (64.92%)</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174.83 ± 67.11</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color w:val="000000"/>
                <w:szCs w:val="21"/>
              </w:rPr>
            </w:pPr>
            <w:r>
              <w:rPr>
                <w:rFonts w:ascii="Times New Roman" w:hAnsi="Times New Roman" w:cs="Times New Roman"/>
                <w:b w:val="0"/>
                <w:color w:val="000000"/>
                <w:szCs w:val="21"/>
              </w:rPr>
              <w:t>Distant metastasis</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M0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28 (91.94%)</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173.72 ± 65.46</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.6914</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8" w:space="0" w:color="auto"/>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M1</w:t>
            </w:r>
          </w:p>
        </w:tc>
        <w:tc>
          <w:tcPr>
            <w:tcW w:w="1847"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 (7.26%)</w:t>
            </w:r>
          </w:p>
        </w:tc>
        <w:tc>
          <w:tcPr>
            <w:tcW w:w="2414"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180.11 ± 68.78</w:t>
            </w:r>
          </w:p>
        </w:tc>
        <w:tc>
          <w:tcPr>
            <w:tcW w:w="1664"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bl>
    <w:p w:rsidR="00E641E9" w:rsidRDefault="00E641E9" w:rsidP="00E641E9">
      <w:pPr>
        <w:spacing w:line="360" w:lineRule="auto"/>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i/>
          <w:szCs w:val="21"/>
        </w:rPr>
        <w:t>P</w:t>
      </w:r>
      <w:r>
        <w:rPr>
          <w:rFonts w:ascii="Times New Roman" w:hAnsi="Times New Roman" w:cs="Times New Roman"/>
          <w:szCs w:val="21"/>
        </w:rPr>
        <w:t xml:space="preserve"> &lt; 0.05 is considered significant.</w:t>
      </w:r>
    </w:p>
    <w:p w:rsidR="00E641E9" w:rsidRDefault="00E641E9" w:rsidP="00E641E9">
      <w:pPr>
        <w:widowControl/>
        <w:jc w:val="left"/>
      </w:pPr>
      <w:r>
        <w:br w:type="page"/>
      </w:r>
    </w:p>
    <w:p w:rsidR="00E641E9" w:rsidRDefault="00E641E9" w:rsidP="00E641E9">
      <w:pPr>
        <w:spacing w:line="360" w:lineRule="auto"/>
        <w:rPr>
          <w:rFonts w:ascii="Times New Roman" w:hAnsi="Times New Roman" w:cs="Times New Roman"/>
          <w:b/>
          <w:szCs w:val="21"/>
        </w:rPr>
      </w:pPr>
      <w:r>
        <w:rPr>
          <w:rFonts w:ascii="Times New Roman" w:hAnsi="Times New Roman" w:cs="Times New Roman" w:hint="eastAsia"/>
          <w:b/>
          <w:szCs w:val="21"/>
        </w:rPr>
        <w:lastRenderedPageBreak/>
        <w:t>T</w:t>
      </w:r>
      <w:r>
        <w:rPr>
          <w:rFonts w:ascii="Times New Roman" w:hAnsi="Times New Roman" w:cs="Times New Roman"/>
          <w:b/>
          <w:szCs w:val="21"/>
        </w:rPr>
        <w:t>able S2. Association between miR-331-3p and clinicopathological features of PCa patients.</w:t>
      </w:r>
    </w:p>
    <w:tbl>
      <w:tblPr>
        <w:tblStyle w:val="PlainTable21"/>
        <w:tblW w:w="8334" w:type="dxa"/>
        <w:tblLook w:val="04A0" w:firstRow="1" w:lastRow="0" w:firstColumn="1" w:lastColumn="0" w:noHBand="0" w:noVBand="1"/>
      </w:tblPr>
      <w:tblGrid>
        <w:gridCol w:w="2409"/>
        <w:gridCol w:w="1847"/>
        <w:gridCol w:w="2414"/>
        <w:gridCol w:w="1664"/>
      </w:tblGrid>
      <w:tr w:rsidR="00E641E9" w:rsidTr="0053277C">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auto"/>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szCs w:val="21"/>
              </w:rPr>
              <w:t>Characteristics</w:t>
            </w:r>
          </w:p>
        </w:tc>
        <w:tc>
          <w:tcPr>
            <w:tcW w:w="1847"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Cases (%)</w:t>
            </w:r>
          </w:p>
        </w:tc>
        <w:tc>
          <w:tcPr>
            <w:tcW w:w="2414"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miR-331-3p expression</w:t>
            </w:r>
          </w:p>
        </w:tc>
        <w:tc>
          <w:tcPr>
            <w:tcW w:w="1664"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i/>
                <w:szCs w:val="21"/>
              </w:rPr>
              <w:t>P</w:t>
            </w:r>
            <w:r>
              <w:rPr>
                <w:rFonts w:ascii="Times New Roman" w:hAnsi="Times New Roman" w:cs="Times New Roman"/>
                <w:szCs w:val="21"/>
              </w:rPr>
              <w:t xml:space="preserve"> value</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auto"/>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color w:val="000000"/>
                <w:szCs w:val="21"/>
              </w:rPr>
              <w:t>Age</w:t>
            </w:r>
          </w:p>
        </w:tc>
        <w:tc>
          <w:tcPr>
            <w:tcW w:w="1847"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76"/>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&lt;70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110 (44.35%)</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3.77 ± 3.25</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.8343</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color w:val="000000"/>
                <w:szCs w:val="21"/>
              </w:rPr>
              <w:t>≥70</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138 (55.65%)</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3.68 ± 3.27</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Gleason score</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5-7</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48 (59.68%)</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5.23 ± 3.29</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Pr>
                <w:rFonts w:ascii="Times New Roman" w:hAnsi="Times New Roman" w:cs="Times New Roman"/>
                <w:b/>
                <w:bCs/>
                <w:szCs w:val="21"/>
              </w:rPr>
              <w:t>0.000*</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8-10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 (40.32%)</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1.50 ± 1.39</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T stage</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T1-2</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45 (58.47%)</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4.63 ± 3.30</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Pr>
                <w:rFonts w:ascii="Times New Roman" w:hAnsi="Times New Roman" w:cs="Times New Roman"/>
                <w:b/>
                <w:bCs/>
                <w:szCs w:val="21"/>
              </w:rPr>
              <w:t>0.000*</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T3-4</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03 (41.32%)</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2.45 ± 2.74</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rPr>
                <w:rFonts w:ascii="Times New Roman" w:hAnsi="Times New Roman" w:cs="Times New Roman"/>
                <w:bCs w:val="0"/>
                <w:color w:val="000000"/>
                <w:szCs w:val="21"/>
              </w:rPr>
            </w:pPr>
            <w:r>
              <w:rPr>
                <w:rFonts w:ascii="Times New Roman" w:hAnsi="Times New Roman" w:cs="Times New Roman"/>
                <w:b w:val="0"/>
                <w:color w:val="000000"/>
                <w:szCs w:val="21"/>
              </w:rPr>
              <w:t>Lymph node metastasis</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N0</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7 (35.08%)</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3.67 ± 3.20</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.8594</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widowControl/>
              <w:spacing w:line="360" w:lineRule="auto"/>
              <w:ind w:firstLineChars="100" w:firstLine="210"/>
              <w:jc w:val="left"/>
              <w:rPr>
                <w:rFonts w:ascii="Times New Roman" w:hAnsi="Times New Roman" w:cs="Times New Roman"/>
                <w:bCs w:val="0"/>
                <w:szCs w:val="21"/>
              </w:rPr>
            </w:pPr>
            <w:r>
              <w:rPr>
                <w:rFonts w:ascii="Times New Roman" w:hAnsi="Times New Roman" w:cs="Times New Roman"/>
                <w:b w:val="0"/>
                <w:szCs w:val="21"/>
              </w:rPr>
              <w:t>N+</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61 (64.92%)</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3.75 ± 3.29</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color w:val="000000"/>
                <w:szCs w:val="21"/>
              </w:rPr>
            </w:pPr>
            <w:r>
              <w:rPr>
                <w:rFonts w:ascii="Times New Roman" w:hAnsi="Times New Roman" w:cs="Times New Roman"/>
                <w:b w:val="0"/>
                <w:color w:val="000000"/>
                <w:szCs w:val="21"/>
              </w:rPr>
              <w:t>Distant metastasis</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M0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28 (91.94%)</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3.75 ± 3.16</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.9839</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8" w:space="0" w:color="auto"/>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M1</w:t>
            </w:r>
          </w:p>
        </w:tc>
        <w:tc>
          <w:tcPr>
            <w:tcW w:w="1847"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 (7.26%)</w:t>
            </w:r>
          </w:p>
        </w:tc>
        <w:tc>
          <w:tcPr>
            <w:tcW w:w="2414"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3.73 ± 4.41</w:t>
            </w:r>
          </w:p>
        </w:tc>
        <w:tc>
          <w:tcPr>
            <w:tcW w:w="1664"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bl>
    <w:p w:rsidR="00E641E9" w:rsidRDefault="00E641E9" w:rsidP="00E641E9">
      <w:pPr>
        <w:spacing w:line="360" w:lineRule="auto"/>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i/>
          <w:szCs w:val="21"/>
        </w:rPr>
        <w:t>P</w:t>
      </w:r>
      <w:r>
        <w:rPr>
          <w:rFonts w:ascii="Times New Roman" w:hAnsi="Times New Roman" w:cs="Times New Roman"/>
          <w:szCs w:val="21"/>
        </w:rPr>
        <w:t xml:space="preserve"> &lt; 0.05 is considered significant.</w:t>
      </w:r>
    </w:p>
    <w:p w:rsidR="00E641E9" w:rsidRDefault="00E641E9" w:rsidP="00E641E9">
      <w:pPr>
        <w:widowControl/>
        <w:jc w:val="left"/>
      </w:pPr>
      <w:r>
        <w:br w:type="page"/>
      </w:r>
    </w:p>
    <w:p w:rsidR="00E641E9" w:rsidRDefault="00E641E9" w:rsidP="00E641E9">
      <w:pPr>
        <w:widowControl/>
        <w:spacing w:line="360" w:lineRule="auto"/>
        <w:jc w:val="left"/>
        <w:rPr>
          <w:rFonts w:ascii="Times New Roman" w:hAnsi="Times New Roman" w:cs="Times New Roman"/>
          <w:b/>
          <w:szCs w:val="24"/>
        </w:rPr>
      </w:pPr>
      <w:r>
        <w:rPr>
          <w:rFonts w:ascii="Times New Roman" w:hAnsi="Times New Roman" w:cs="Times New Roman"/>
          <w:b/>
          <w:szCs w:val="24"/>
        </w:rPr>
        <w:lastRenderedPageBreak/>
        <w:t>Table S3. Differentially expressed circRNAs between five paired PCa tissues by RNA-seq.</w:t>
      </w:r>
    </w:p>
    <w:tbl>
      <w:tblPr>
        <w:tblStyle w:val="PlainTable41"/>
        <w:tblW w:w="0" w:type="auto"/>
        <w:tblLook w:val="04A0" w:firstRow="1" w:lastRow="0" w:firstColumn="1" w:lastColumn="0" w:noHBand="0" w:noVBand="1"/>
      </w:tblPr>
      <w:tblGrid>
        <w:gridCol w:w="1679"/>
        <w:gridCol w:w="1406"/>
        <w:gridCol w:w="1124"/>
        <w:gridCol w:w="889"/>
        <w:gridCol w:w="1849"/>
        <w:gridCol w:w="1349"/>
      </w:tblGrid>
      <w:tr w:rsidR="00E641E9" w:rsidTr="0053277C">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79" w:type="dxa"/>
            <w:tcBorders>
              <w:top w:val="single" w:sz="8" w:space="0" w:color="auto"/>
              <w:bottom w:val="single" w:sz="8" w:space="0" w:color="auto"/>
            </w:tcBorders>
            <w:noWrap/>
          </w:tcPr>
          <w:p w:rsidR="00E641E9" w:rsidRDefault="00E641E9" w:rsidP="0053277C">
            <w:pPr>
              <w:rPr>
                <w:rFonts w:ascii="Times New Roman" w:hAnsi="Times New Roman" w:cs="Times New Roman"/>
                <w:b w:val="0"/>
                <w:bCs w:val="0"/>
                <w:sz w:val="16"/>
                <w:szCs w:val="15"/>
              </w:rPr>
            </w:pPr>
            <w:r>
              <w:rPr>
                <w:rFonts w:ascii="Times New Roman" w:hAnsi="Times New Roman" w:cs="Times New Roman"/>
                <w:sz w:val="16"/>
                <w:szCs w:val="15"/>
              </w:rPr>
              <w:t>CIRI_ID</w:t>
            </w:r>
          </w:p>
        </w:tc>
        <w:tc>
          <w:tcPr>
            <w:tcW w:w="1406" w:type="dxa"/>
            <w:tcBorders>
              <w:top w:val="single" w:sz="8" w:space="0" w:color="auto"/>
              <w:bottom w:val="single" w:sz="8" w:space="0" w:color="auto"/>
            </w:tcBorders>
            <w:noWrap/>
          </w:tcPr>
          <w:p w:rsidR="00E641E9" w:rsidRDefault="00E641E9" w:rsidP="005327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5"/>
              </w:rPr>
            </w:pPr>
            <w:r>
              <w:rPr>
                <w:rFonts w:ascii="Times New Roman" w:hAnsi="Times New Roman" w:cs="Times New Roman"/>
                <w:sz w:val="16"/>
                <w:szCs w:val="15"/>
              </w:rPr>
              <w:t>log2(Fold Change</w:t>
            </w:r>
          </w:p>
          <w:p w:rsidR="00E641E9" w:rsidRDefault="00E641E9" w:rsidP="005327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5"/>
              </w:rPr>
            </w:pPr>
            <w:r>
              <w:rPr>
                <w:rFonts w:ascii="Times New Roman" w:hAnsi="Times New Roman" w:cs="Times New Roman"/>
                <w:sz w:val="16"/>
                <w:szCs w:val="15"/>
              </w:rPr>
              <w:t>(PC_T/PC_N))</w:t>
            </w:r>
          </w:p>
        </w:tc>
        <w:tc>
          <w:tcPr>
            <w:tcW w:w="1124" w:type="dxa"/>
            <w:tcBorders>
              <w:top w:val="single" w:sz="8" w:space="0" w:color="auto"/>
              <w:bottom w:val="single" w:sz="8" w:space="0" w:color="auto"/>
            </w:tcBorders>
            <w:noWrap/>
          </w:tcPr>
          <w:p w:rsidR="00E641E9" w:rsidRDefault="00E641E9" w:rsidP="005327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5"/>
              </w:rPr>
            </w:pPr>
            <w:r>
              <w:rPr>
                <w:rFonts w:ascii="Times New Roman" w:hAnsi="Times New Roman" w:cs="Times New Roman"/>
                <w:sz w:val="16"/>
                <w:szCs w:val="15"/>
              </w:rPr>
              <w:t>P value</w:t>
            </w:r>
          </w:p>
        </w:tc>
        <w:tc>
          <w:tcPr>
            <w:tcW w:w="889" w:type="dxa"/>
            <w:tcBorders>
              <w:top w:val="single" w:sz="8" w:space="0" w:color="auto"/>
              <w:bottom w:val="single" w:sz="8" w:space="0" w:color="auto"/>
            </w:tcBorders>
            <w:noWrap/>
          </w:tcPr>
          <w:p w:rsidR="00E641E9" w:rsidRDefault="00E641E9" w:rsidP="005327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5"/>
              </w:rPr>
            </w:pPr>
            <w:r>
              <w:rPr>
                <w:rFonts w:ascii="Times New Roman" w:hAnsi="Times New Roman" w:cs="Times New Roman"/>
                <w:sz w:val="16"/>
                <w:szCs w:val="15"/>
              </w:rPr>
              <w:t>Regulate</w:t>
            </w:r>
          </w:p>
        </w:tc>
        <w:tc>
          <w:tcPr>
            <w:tcW w:w="1849" w:type="dxa"/>
            <w:tcBorders>
              <w:top w:val="single" w:sz="8" w:space="0" w:color="auto"/>
              <w:bottom w:val="single" w:sz="8" w:space="0" w:color="auto"/>
            </w:tcBorders>
            <w:noWrap/>
          </w:tcPr>
          <w:p w:rsidR="00E641E9" w:rsidRDefault="00E641E9" w:rsidP="005327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5"/>
              </w:rPr>
            </w:pPr>
            <w:r>
              <w:rPr>
                <w:rFonts w:ascii="Times New Roman" w:hAnsi="Times New Roman" w:cs="Times New Roman"/>
                <w:sz w:val="16"/>
                <w:szCs w:val="15"/>
              </w:rPr>
              <w:t>Gene_ID</w:t>
            </w:r>
          </w:p>
        </w:tc>
        <w:tc>
          <w:tcPr>
            <w:tcW w:w="1349" w:type="dxa"/>
            <w:tcBorders>
              <w:top w:val="single" w:sz="8" w:space="0" w:color="auto"/>
              <w:bottom w:val="single" w:sz="8" w:space="0" w:color="auto"/>
            </w:tcBorders>
            <w:noWrap/>
          </w:tcPr>
          <w:p w:rsidR="00E641E9" w:rsidRDefault="00E641E9" w:rsidP="005327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5"/>
              </w:rPr>
            </w:pPr>
            <w:r>
              <w:rPr>
                <w:rFonts w:ascii="Times New Roman" w:hAnsi="Times New Roman" w:cs="Times New Roman"/>
                <w:sz w:val="16"/>
                <w:szCs w:val="15"/>
              </w:rPr>
              <w:t>Gene_name</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tcBorders>
              <w:top w:val="single" w:sz="8" w:space="0" w:color="auto"/>
            </w:tcBorders>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CIRI_circ_10915</w:t>
            </w:r>
          </w:p>
        </w:tc>
        <w:tc>
          <w:tcPr>
            <w:tcW w:w="1406" w:type="dxa"/>
            <w:tcBorders>
              <w:top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8.374155968</w:t>
            </w:r>
          </w:p>
        </w:tc>
        <w:tc>
          <w:tcPr>
            <w:tcW w:w="1124" w:type="dxa"/>
            <w:tcBorders>
              <w:top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0.005707</w:t>
            </w:r>
          </w:p>
        </w:tc>
        <w:tc>
          <w:tcPr>
            <w:tcW w:w="889" w:type="dxa"/>
            <w:tcBorders>
              <w:top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tcBorders>
              <w:top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ENSG00000159674</w:t>
            </w:r>
          </w:p>
        </w:tc>
        <w:tc>
          <w:tcPr>
            <w:tcW w:w="1349" w:type="dxa"/>
            <w:tcBorders>
              <w:top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SPON2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CIRI_circ_13495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7.400645381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0.011066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ENSG00000166743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ACSM1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CIRI_circ_3052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6.234029416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0.001313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CIRI_circ_4991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6.135295273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0.043708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ENSG00000104413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ESRP1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CIRI_circ_2528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6.033600906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0.0474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CIRI_circ_11319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6.032498695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0.025151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ENSG00000138696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BMPR1B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CIRI_circ_7916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5.975397051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0.020315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ENSG00000285837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AC024598.1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CIRI_circ_1603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5.963181593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0.02363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ENSG00000215018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COL28A1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CIRI_circ_13932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5.958873385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0.000108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ENSG00000139865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TTC6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CIRI_circ_15267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5.517060347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0.001908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ENSG00000177694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NAALADL2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CIRI_circ_7037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5.512599931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0.002107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ENSG00000169410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PTPN9</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CIRI_circ_11801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5.45306033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0.029659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ENSG00000242110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AMACR</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CIRI_circ_5536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5.400462839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0.002825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ENSG00000163694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RBM47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CIRI_circ_5210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5.274651531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0.005129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CIRI_circ_13584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5.267603629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0.000815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ENSG00000080493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SLC4A4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CIRI_circ_13368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5.252360055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0.01987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ENSG00000149639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SOGA1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CIRI_circ_13390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5.252360055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0.01987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ENSG00000172915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NBEA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CIRI_circ_14494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5.252360055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0.01987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ENSG00000152818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UTRN</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CIRI_circ_5257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5.252360055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0.01987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ENSG00000109586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GALNT7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CIRI_circ_7417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5.236367148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0.005336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ENSG00000183077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AFMID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CIRI_circ_14160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5.232460939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0.011056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CIRI_circ_5578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5.215973818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0.02889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CIRI_circ_14072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5.197395701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0.012096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ENSG00000127663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KDM4B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CIRI_circ_11639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5.163546984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0.024401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ENSG00000105186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ANKRD27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CIRI_circ_5322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5.131705283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8.34E-05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ENSG00000169710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FASN</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CIRI_circ_9893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5.11751672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0.015295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ENSG00000038382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TRIO</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CIRI_circ_13053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5.113577997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0.00767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CIRI_circ_12648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5.05597995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0.029825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ENSG00000196353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CPNE4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CIRI_circ_13362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5.05597995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0.029825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ENSG00000154914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USP43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CIRI_circ_8733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5.05597995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0.029825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ENSG00000004534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RBM6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CIRI_circ_13363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5.052875322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0.018068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ENSG00000136205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TNS3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CIRI_circ_11194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5.048807299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0.017282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ENSG00000172765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TMCC1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CIRI_circ_3770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5.01468539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0.033534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CIRI_circ_7823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4.998319394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0.019822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ENSG00000021776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AQR</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CIRI_circ_2139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4.992020465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0.034517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ENSG00000103534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TMC5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CIRI_circ_3256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4.992020465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0.034517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ENSG00000105983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LMBR1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CIRI_circ_16105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4.959916685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0.011098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ENSG00000188372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ZP3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CIRI_circ_6476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4.924136501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0.023359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ENSG00000138696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BMPR1B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CIRI_circ_12502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4.91791556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0.023635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ENSG00000172954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LCLAT1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CIRI_circ_10302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4.911322112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0.041348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ENSG00000242715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CCDC169</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CIRI_circ_605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4.880294884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0.025924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ENSG00000196730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DAPK1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CIRI_circ_11936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4.865122464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0.027186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ENSG00000102900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NUP93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CIRI_circ_11846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4.862566552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0.044925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ENSG00000251192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ZNF674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CIRI_circ_9090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4.862566552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0.044925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ENSG00000137802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MAPKBP1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CIRI_circ_7244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4.84689774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0.026184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ENSG00000166169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POLL</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CIRI_circ_585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4.82956363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0.028571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ENSG00000142515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KLK3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CIRI_circ_1864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4.829367885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0.045982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ENSG00000287460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AL442636.1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CIRI_circ_1965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4.829367885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0.045982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CIRI_circ_4560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4.829367885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0.045982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ENSG00000185621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LMLN</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CIRI_circ_5228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4.829367885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0.045982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ENSG00000021574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SPAST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CIRI_circ_6880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4.829367885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0.045982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ENSG00000080493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SLC4A4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CIRI_circ_8280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4.829367885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0.045982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ENSG00000144445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KANSL1L</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CIRI_circ_9847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4.829367885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0.045982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ENSG00000137075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RNF38</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CIRI_circ_14696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4.820875055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0.016044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ENSG00000067208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EVI5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CIRI_circ_7796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4.806401304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0.029782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ENSG00000224078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SNHG14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CIRI_circ_10381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4.797601361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0.049745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ENSG00000215472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RPL17-C18orf32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CIRI_circ_11725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4.797601361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0.049745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ENSG00000009694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TENM1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CIRI_circ_15711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4.797601361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0.049745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ENSG00000197818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SLC9A8</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CIRI_circ_1582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4.797601361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0.049745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ENSG00000163539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CLASP2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CIRI_circ_3646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4.797601361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0.049745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CIRI_circ_4171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4.797601361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0.049745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ENSG00000119772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DNMT3A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CIRI_circ_11716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4.777337238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0.030931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ENSG00000033011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ALG1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CIRI_circ_12716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4.762036766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0.033425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ENSG00000096060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FKBP5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CIRI_circ_13745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4.760730702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0.019413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ENSG00000165097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KDM1B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CIRI_circ_186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4.701930349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0.001942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ENSG00000288591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AC078815.1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CIRI_circ_10837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4.680470446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0.004559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ENSG00000139865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TTC6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CIRI_circ_5226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4.672898104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0.040684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ENSG00000188959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C9orf152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CIRI_circ_9836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4.672898104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0.040684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ENSG00000103126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AXIN1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CIRI_circ_10495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4.65524319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0.040031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ENSG00000165102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HGSNAT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CIRI_circ_13525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4.636529747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0.044578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ENSG00000105738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SIPA1L3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CIRI_circ_12891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4.628121778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0.001215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ENSG00000049759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NEDD4L</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CIRI_circ_11377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4.608245828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0.046193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ENSG00000145349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CAMK2D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CIRI_circ_456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4.598759855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0.045484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ENSG00000085719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CPNE3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CIRI_circ_5547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4.595753181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0.046524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ENSG00000140527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WDR93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CIRI_circ_1617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4.193963926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0.018173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CIRI_circ_8277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4.14821985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0.009858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ENSG00000127663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KDM4B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CIRI_circ_9021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4.126032751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0.008613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ENSG00000138346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DNA2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CIRI_circ_8207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4.112657483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0.03944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CIRI_circ_5849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4.106321125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0.02177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ENSG00000059758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CDK17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CIRI_circ_7854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3.936007078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0.003617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ENSG00000271254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AC240274.1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CIRI_circ_3625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3.852053896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0.004009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ENSG00000172081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MOB3A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CIRI_circ_3572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3.798647852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0.037967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ENSG00000168137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SETD5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CIRI_circ_15007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3.666396834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0.007163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ENSG00000106617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PRKAG2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3.654586144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0.013498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ENSG00000065485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PDIA5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CIRI_circ_11029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3.634789667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0.003711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ENSG00000165325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DEUP1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CIRI_circ_8476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3.614803845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0.03764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ENSG00000278540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ACACA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CIRI_circ_15896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3.51848132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2.59E-08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ENSG00000182795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C1orf116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CIRI_circ_4314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3.428585511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0.012328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ENSG00000145734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BDP1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CIRI_circ_10551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3.218262006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0.003453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ENSG00000204385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SLC44A4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CIRI_circ_3687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3.156916584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1.78E-08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ENSG00000184012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TMPRSS2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CIRI_circ_9879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3.143073414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0.011649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ENSG00000179832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MROH1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CIRI_circ_6583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3.104102917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0.039258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ENSG00000127663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KDM4B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CIRI_circ_11540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3.10122101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0.008607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ENSG00000184012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TMPRSS2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CIRI_circ_11350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2.948686869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0.016425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ENSG00000140526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ABHD2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CIRI_circ_5896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2.890242552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0.000768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ENSG00000168743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NPNT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CIRI_circ_4509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2.886186535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0.007772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ENSG00000080493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SLC4A4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CIRI_circ_2978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2.86840825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0.000111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ENSG00000143797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MBOAT2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CIRI_circ_8363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2.800061188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0.007059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ENSG00000130529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TRPM4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CIRI_circ_7293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2.641326105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0.003584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CIRI_circ_9277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2.612691229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0.001941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ENSG00000146555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SDK1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CIRI_circ_10681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2.584717146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0.001476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ENSG00000137571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SLCO5A1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CIRI_circ_7700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2.519653352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0.00802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ENSG00000086991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NOX4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CIRI_circ_244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2.511126096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0.032193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ENSG00000009694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TENM1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CIRI_circ_7176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2.472397788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0.025857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ENSG00000237438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CECR7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CIRI_circ_12406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2.456874192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0.007556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ENSG00000110931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CAMKK2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CIRI_circ_4332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2.385090439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0.006212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ENSG00000138696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BMPR1B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CIRI_circ_13985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2.360869503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0.002241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ENSG00000143797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MBOAT2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CIRI_circ_6798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2.351263506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ENSG00000162105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SHANK2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CIRI_circ_11883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2.314285463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3.79E-05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ENSG00000049759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NEDD4L</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CIRI_circ_15486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2.310513379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0.003118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ENSG00000083223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TUT7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CIRI_circ_13125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2.241908239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0.008945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ENSG00000146067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FAM193B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CIRI_circ_1764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2.22370136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0.001024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ENSG00000105514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RAB3D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CIRI_circ_919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2.213096139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0.045067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ENSG00000108239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TBC1D12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CIRI_circ_4227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2.211677575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0.006885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ENSG00000173715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C11orf80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CIRI_circ_7869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2.165035689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0.020881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CIRI_circ_13705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2.153520536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0.000599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ENSG00000143797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MBOAT2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CIRI_circ_9915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2.118619795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0.001214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ENSG00000143797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MBOAT2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CIRI_circ_8349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2.092233268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0.023714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ENSG00000181789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COPG1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CIRI_circ_15001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2.064873265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0.038481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ENSG00000188554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NBR1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CIRI_circ_4104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1.978689745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0.037404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ENSG00000185359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HGS</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CIRI_circ_1880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1.978387715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0.026648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ENSG00000124406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ATP8A1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CIRI_circ_4291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1.926204586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0.00792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ENSG00000144036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EXOC6B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CIRI_circ_11614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1.913458621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0.024483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ENSG00000131844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MCCC2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CIRI_circ_9676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1.8753438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0.020822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ENSG00000017260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ATP2C1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CIRI_circ_1007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1.85857129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0.019335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ENSG00000155660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PDIA4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CIRI_circ_9239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1.777544754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0.021361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ENSG00000152217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SETBP1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CIRI_circ_13122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1.775581885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0.014603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ENSG00000008382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MPND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CIRI_circ_1291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1.669337392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0.013006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ENSG00000137073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UBAP2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CIRI_circ_9723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1.643574219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0.004345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ENSG00000100116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GCAT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CIRI_circ_10228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1.575945986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0.000713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ENSG00000140526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ABHD2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CIRI_circ_7526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1.540307349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0.001816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ENSG00000113384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GOLPH3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CIRI_circ_7160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1.525597752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0.033196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ENSG00000132874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SLC14A2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CIRI_circ_2063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1.438698864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0.030874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ENSG00000113719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ERGIC1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CIRI_circ_8715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1.417911396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0.019399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ENSG00000185624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P4HB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CIRI_circ_11086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1.37437982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0.010355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ENSG00000127663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KDM4B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CIRI_circ_15193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1.332391198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0.019751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ENSG00000263001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GTF2I</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CIRI_circ_12903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1.259552155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0.00408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ENSG00000142197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DOP1B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CIRI_circ_11059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1.212800818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0.013341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ENSG00000083223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TUT7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CIRI_circ_13221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1.184763614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0.028936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ENSG00000152818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UTRN</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CIRI_circ_11839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1.078350543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0.024701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up</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ENSG00000131149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GSE1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CIRI_circ_2587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-1.121536519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0.022324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ENSG00000140718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FTO</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CIRI_circ_642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-1.143594535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0.044437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ENSG00000109381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ELF2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CIRI_circ_14023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-1.177188064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0.004421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ENSG00000117868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ESYT2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CIRI_circ_16042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-1.194226359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0.017677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ENSG00000110422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HIPK3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CIRI_circ_2900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-1.216736743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0.013768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ENSG00000198121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LPAR1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CIRI_circ_13453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-1.252604416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0.011376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ENSG00000134744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TUT4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CIRI_circ_280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-1.271455965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0.034726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ENSG00000165322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ARHGAP12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CIRI_circ_2331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-1.308837868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0.034827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ENSG00000141627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DYM</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CIRI_circ_408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-1.331034583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0.040549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ENSG00000057608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GDI2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CIRI_circ_5603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-1.339942323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0.038878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ENSG00000113658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SMAD5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CIRI_circ_15223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-1.366277881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0.020415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ENSG00000137478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FCHSD2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CIRI_circ_16295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-1.370353641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0.033029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ENSG00000157110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RBPMS</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CIRI_circ_1293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-1.414926945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0.049569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ENSG00000136104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RNASEH2B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CIRI_circ_5233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-1.428727007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0.011783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ENSG00000169193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CCDC126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CIRI_circ_6687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-1.458787139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0.024694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ENSG00000102893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PHKB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CIRI_circ_12979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-1.462069124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0.028644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ENSG00000169398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PTK2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CIRI_circ_14964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-1.473377667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0.001857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ENSG00000276087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AC008073.3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CIRI_circ_6106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-1.509983423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0.016421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ENSG00000112992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NNT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-1.544543377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0.046451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ENSG00000101019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UQCC1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CIRI_circ_7639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-1.559971461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0.026581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ENSG00000146247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PHIP</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CIRI_circ_3422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-1.56066024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0.03189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ENSG00000122507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BBS9</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CIRI_circ_10197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-1.561447031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0.038814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ENSG00000132383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RPA1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CIRI_circ_8307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-1.616101905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0.031511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ENSG00000071205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ARHGAP10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CIRI_circ_5503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-1.638780795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0.041421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ENSG00000116489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CAPZA1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CIRI_circ_10590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-1.656372241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0.013469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ENSG00000112320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SOBP</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CIRI_circ_5952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-1.65756809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0.007085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ENSG00000197442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MAP3K5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CIRI_circ_14990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-1.658810759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0.029578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ENSG00000103351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CLUAP1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CIRI_circ_8489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-1.660070796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0.002293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ENSG00000103591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AAGAB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CIRI_circ_14526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-1.679013696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0.03119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ENSG00000022567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SLC45A4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CIRI_circ_16039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-1.698306824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0.037929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ENSG00000172292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CERS6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CIRI_circ_11536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-1.711136425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0.023153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ENSG00000147854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UHRF2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CIRI_circ_530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-1.713831449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0.024522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ENSG00000136169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SETDB2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CIRI_circ_2869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-1.753400979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0.021653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ENSG00000075945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KIFAP3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CIRI_circ_3950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-1.757909372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0.049997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ENSG00000240038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AMY2B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CIRI_circ_15154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-1.784428428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0.009978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ENSG00000196418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ZNF124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CIRI_circ_16083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-1.794929209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0.045858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ENSG00000122557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HERPUD2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CIRI_circ_10748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-1.798300734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0.047455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ENSG00000178971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CTC1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CIRI_circ_8025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-1.823666559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0.018666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ENSG00000151322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NPAS3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CIRI_circ_6173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-1.830994927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0.007712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ENSG00000130638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ATXN10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CIRI_circ_7870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-1.831062273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0.021798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ENSG00000169398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PTK2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CIRI_circ_13722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-1.856481495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0.036328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ENSG00000197386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HTT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CIRI_circ_4413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-1.867485475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0.024335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ENSG00000084676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NCOA1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CIRI_circ_6317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-1.871952215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0.019702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ENSG00000131873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CHSY1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CIRI_circ_10927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-1.879809451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0.019683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ENSG00000173258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ZNF483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CIRI_circ_15175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-1.948262126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0.03023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ENSG00000126216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TUBGCP3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CIRI_circ_13980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-1.95433499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0.020677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ENSG00000248643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RBM14-RBM4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CIRI_circ_14589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-1.976374206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0.046577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ENSG00000103319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EEF2K</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CIRI_circ_4855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-1.979397432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0.007193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ENSG00000160321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ZNF208</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CIRI_circ_4034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-1.989104511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0.005219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ENSG00000196323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ZBTB44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CIRI_circ_10193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-1.995193778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0.045691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ENSG00000114107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CEP70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CIRI_circ_12058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-2.04583883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0.016524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ENSG00000113319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RASGRF2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CIRI_circ_5570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-2.056872588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0.047291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ENSG00000110090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CPT1A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CIRI_circ_12705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-2.05881088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0.017536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ENSG00000135749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PCNX2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CIRI_circ_8245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-2.106676637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0.010808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CIRI_circ_12190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-2.163229993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0.026731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ENSG00000100722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ZC3H14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CIRI_circ_3022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-2.216838764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0.003214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ENSG00000005889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ZFX</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CIRI_circ_12625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-2.218487871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0.007971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ENSG00000131508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UBE2D2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CIRI_circ_4676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-2.248953081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0.033354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ENSG00000138134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STAMBPL1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CIRI_circ_13802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-2.24984618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0.048604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ENSG00000145687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SSBP2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CIRI_circ_10582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-2.256947325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0.017104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ENSG00000120071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KANSL1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CIRI_circ_1367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-2.340887284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0.041313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ENSG00000066382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MPPED2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CIRI_circ_15698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-2.355092929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0.001479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ENSG00000107518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ATRNL1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CIRI_circ_8165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-2.397415352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0.049161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ENSG00000065154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OAT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CIRI_circ_8893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-2.400096934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0.016609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ENSG00000137776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SLTM</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CIRI_circ_12361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-2.415718866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0.044192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ENSG00000137513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NARS2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CIRI_circ_1934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-2.430954641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0.035975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ENSG00000166889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PATL1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CIRI_circ_9483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-2.476269912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0.035404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ENSG00000146909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NOM1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CIRI_circ_12595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-2.479960016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0.005924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ENSG00000100154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TTC28</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CIRI_circ_6794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-2.503970459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0.002687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ENSG00000112851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ERBIN</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CIRI_circ_1572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-2.540915037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0.043161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ENSG00000146151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HMGCLL1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CIRI_circ_3877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-2.542796902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0.000207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ENSG00000135424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ITGA7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CIRI_circ_3551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-2.574342255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0.026583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ENSG00000272980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Z94721.2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CIRI_circ_5515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-2.606095438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0.034636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ENSG00000186001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LRCH3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CIRI_circ_16377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-2.614164104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0.046542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ENSG00000237877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LINC01473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CIRI_circ_16120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-2.667417055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0.009607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ENSG00000132964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CDK8</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CIRI_circ_15353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-2.67925478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0.012052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ENSG00000149289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ZC3H12C</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CIRI_circ_6572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-2.715288768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0.048504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ENSG00000144559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TAMM41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CIRI_circ_1653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-2.72866052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0.034023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ENSG00000185483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ROR1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CIRI_circ_1140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-2.737064969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0.044781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ENSG00000213047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DENND1B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CIRI_circ_5384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-2.767472453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0.030097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ENSG00000198780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FAM169A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CIRI_circ_12197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-2.787464523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0.034116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ENSG00000257923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CUX1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CIRI_circ_4415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-2.790358592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0.031486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ENSG00000115970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THADA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CIRI_circ_7259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-2.796843407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0.041634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ENSG00000147649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MTDH</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CIRI_circ_9541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-2.810372077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0.010713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ENSG00000065833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ME1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CIRI_circ_12874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-2.83308905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0.042484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ENSG00000169902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TPST1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CIRI_circ_3905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-2.841448427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0.042003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ENSG00000073921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PICALM</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CIRI_circ_12684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-2.84763569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0.044804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ENSG00000135775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COG2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CIRI_circ_5087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-2.851417982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0.021537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ENSG00000057663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ATG5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CIRI_circ_9731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-2.869700455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0.040064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ENSG00000082701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GSK3B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CIRI_circ_2235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-2.872530653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0.042935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ENSG00000177119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ANO6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CIRI_circ_15642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-2.902922045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0.035523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ENSG00000088179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PTPN4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CIRI_circ_924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-2.908619881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0.007036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ENSG00000161813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LARP4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CIRI_circ_15042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-2.917887356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0.033719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ENSG00000169398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PTK2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CIRI_circ_15198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-2.918608508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0.036561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ENSG00000138674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SEC31A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CIRI_circ_13720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-2.924026932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0.031961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ENSG00000162415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ZSWIM5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CIRI_circ_16330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-2.927688713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0.049425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ENSG00000148516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ZEB1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CIRI_circ_1232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-2.954160269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0.049834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ENSG00000085511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MAP3K4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CIRI_circ_4863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-2.965975772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6.03E-06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ENSG00000184588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PDE4B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CIRI_circ_13228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-2.981719115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0.014826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ENSG00000151466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SCLT1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CIRI_circ_3913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-2.985085136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0.048696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ENSG00000088179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PTPN4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CIRI_circ_681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-3.010037676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0.016557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ENSG00000136169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SETDB2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CIRI_circ_2798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-3.037863366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0.025201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ENSG00000175356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SCUBE2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CIRI_circ_11596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-3.038009301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0.001362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ENSG00000114796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KLHL24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CIRI_circ_3972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-3.038731487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0.008222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ENSG00000232855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AF165147.1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CIRI_circ_12721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-3.065255983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0.022492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ENSG00000168852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TPTE2P5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CIRI_circ_8106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-3.066678917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0.040687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ENSG00000270316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BORCS7-ASMT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CIRI_circ_2072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-3.074882696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0.017283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ENSG00000064115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TM7SF3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CIRI_circ_4871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-3.075773999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0.010573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ENSG00000005700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IBTK</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CIRI_circ_13879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-3.090775166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0.039547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ENSG00000187240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DYNC2H1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CIRI_circ_596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-3.141871405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0.011923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ENSG00000031003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FAM13B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CIRI_circ_2521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-3.143638505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0.017562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ENSG00000283563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AC098650.1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CIRI_circ_5501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-3.147056419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0.026098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ENSG00000197603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CPLANE1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CIRI_circ_10321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-3.148511857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0.02442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ENSG00000146072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TNFRSF21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CIRI_circ_10049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-3.201033261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0.009521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ENSG00000143842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SOX13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CIRI_circ_1568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-3.216755146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0.025657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ENSG00000163935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SFMBT1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CIRI_circ_13991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-3.247002521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0.016057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ENSG00000133106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EPSTI1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CIRI_circ_12810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-3.252650375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0.015417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ENSG00000284741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PDE11A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CIRI_circ_1529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-3.281195759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0.007327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ENSG00000285943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AC112128.1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CIRI_circ_5640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-3.281804296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0.042801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ENSG00000197702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PARVA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CIRI_circ_4830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-3.320304921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0.033457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ENSG00000135333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EPHA7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CIRI_circ_1469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-3.366732107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0.047455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ENSG00000080815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PSEN1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CIRI_circ_5475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-3.367860763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0.046517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ENSG00000078747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ITCH</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CIRI_circ_454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-3.406669693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0.041446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ENSG00000012983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MAP4K5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CIRI_circ_16143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-3.41433076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0.041419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ENSG00000159322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ADPGK</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CIRI_circ_4472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-3.423767552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0.044103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ENSG00000179912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R3HDM2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CIRI_circ_11305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-3.427781438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0.007193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ENSG00000135775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COG2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CIRI_circ_3507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-3.431504647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0.040524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ENSG00000118961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LDAH</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CIRI_circ_4930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-3.439164504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0.00216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ENSG00000154655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L3MBTL4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CIRI_circ_3370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-3.445040043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0.037593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ENSG00000140694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PARN</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CIRI_circ_2177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-3.45130383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0.002388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ENSG00000019995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ZRANB1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CIRI_circ_10170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-3.473089816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0.034688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ENSG00000111058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ACSS3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CIRI_circ_2040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-3.48340927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0.038098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ENSG00000101596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SMCHD1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CIRI_circ_4860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-3.494958786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0.036843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ENSG00000171953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ATPAF2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CIRI_circ_12313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-3.496465072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0.034418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ENSG00000101596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SMCHD1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CIRI_circ_13479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-3.506092059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0.00533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ENSG00000084676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NCOA1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CIRI_circ_5674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-3.507399803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0.032941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ENSG00000169398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PTK2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CIRI_circ_3306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-3.511219205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0.005585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ENSG00000066468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FGFR2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CIRI_circ_11011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-3.513566648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0.04985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ENSG00000072736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NFATC3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CIRI_circ_13096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-3.515510076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0.000508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ENSG00000232855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AF165147.1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CIRI_circ_2626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-3.520626087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0.048294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ENSG00000117020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AKT3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CIRI_circ_15770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-3.521238339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0.033954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ENSG00000092148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HECTD1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CIRI_circ_2612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-3.538719805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0.016782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ENSG00000150760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DOCK1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CIRI_circ_12923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-3.542798478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0.048505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ENSG00000156502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SUPV3L1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CIRI_circ_6847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-3.542854617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0.029962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ENSG00000122545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SEPTIN7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CIRI_circ_7530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-3.551416375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0.048258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ENSG00000146463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ZMYM4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CIRI_circ_4123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-3.553053677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0.031885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ENSG00000135040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NAA35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CIRI_circ_9000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-3.553811436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0.048459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ENSG00000144357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UBR3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CIRI_circ_6248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-3.55441689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0.02905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ENSG00000115419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GLS</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CIRI_circ_8538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-3.570663911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0.045574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ENSG00000152894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PTPRK</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CIRI_circ_14164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-3.573318916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0.047972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ENSG00000008311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AASS</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CIRI_circ_15999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-3.583626921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0.014688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ENSG00000114796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KLHL24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CIRI_circ_15212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-3.584493384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0.044126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ENSG00000197548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ATG7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CIRI_circ_15032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-3.586544929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0.044491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ENSG00000052126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PLEKHA5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CIRI_circ_1391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-3.601243119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0.030838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ENSG00000166377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ATP9B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CIRI_circ_11191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-3.613057544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0.040649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ENSG00000075420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FNDC3B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CIRI_circ_2342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-3.613561116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0.040512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ENSG00000131375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CAPN7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CIRI_circ_8509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-3.616960323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0.024588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ENSG00000099956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SMARCB1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CIRI_circ_7965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-3.618866443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0.043724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ENSG00000157540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DYRK1A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CIRI_circ_12334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-3.621057773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0.041793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ENSG00000078124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ACER3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CIRI_circ_4107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-3.643897722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0.0431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ENSG00000011114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BTBD7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CIRI_circ_11106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-3.655352362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0.038836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ENSG00000066468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FGFR2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CIRI_circ_14968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-3.655583886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0.041906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ENSG00000135597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REPS1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CIRI_circ_11769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-3.660309275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0.004804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ENSG00000133424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LARGE1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CIRI_circ_7677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-3.674078019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0.00895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ENSG00000133392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MYH11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CIRI_circ_4520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-3.675959867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9.35E-05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ENSG00000100473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COCH</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CIRI_circ_15312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-3.67607313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0.020754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ENSG00000124535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WRNIP1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-3.683393981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0.019723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ENSG00000164253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WDR41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CIRI_circ_10384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-3.68915119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0.038915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ENSG00000115841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RMDN2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CIRI_circ_8246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-3.689290926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0.034146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ENSG00000071205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ARHGAP10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CIRI_circ_14263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-3.69614817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0.036138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ENSG00000237975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FLG-AS1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CIRI_circ_9816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-3.710609719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0.019098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ENSG00000104218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CSPP1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CIRI_circ_6033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-3.713280754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0.022574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ENSG00000125354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SEPTIN6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CIRI_circ_3675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-3.715573382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0.037919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ENSG00000236532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LINC01695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CIRI_circ_2096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-3.721382059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0.03541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ENSG00000171466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ZNF562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CIRI_circ_13015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-3.724128006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0.021998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ENSG00000152527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PLEKHH2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CIRI_circ_5094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-3.7288856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0.017604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ENSG00000169375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SIN3A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CIRI_circ_15371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-3.753463185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0.01776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ENSG00000241962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AC079447.1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CIRI_circ_3659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-3.754173857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0.034873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ENSG00000169398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PTK2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CIRI_circ_10064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-3.774736529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0.015338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ENSG00000086200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IPO11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CIRI_circ_5025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-3.777660172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0.033594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ENSG00000109381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ELF2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CIRI_circ_13838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-3.781138412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0.002033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ENSG00000154655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L3MBTL4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CIRI_circ_14498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-3.792417908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0.028594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ENSG00000165338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HECTD2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CIRI_circ_3614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-3.801372185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0.01597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ENSG00000122507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BBS9</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CIRI_circ_8845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-3.802649743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0.027387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ENSG00000172915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NBEA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CIRI_circ_5052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-3.827361671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0.013389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ENSG00000140153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WDR20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CIRI_circ_11188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-3.837110922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0.008238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ENSG00000242441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GTF2A1L</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CIRI_circ_2329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-3.84922584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0.027329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ENSG00000175029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CTBP2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CIRI_circ_8851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-3.854838125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0.011908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ENSG00000118454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ANKRD13C</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CIRI_circ_1223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-3.856516678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0.026119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ENSG00000106443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PHF14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CIRI_circ_2559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-3.85794528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0.022323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ENSG00000067141</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NEO1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CIRI_circ_5559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-3.860332927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0.00148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ENSG00000123106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CCDC91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CIRI_circ_11213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-3.866846004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0.024052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ENSG00000141627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DYM</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CIRI_circ_5757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-3.881400494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0.02076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ENSG00000197121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PGAP1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CIRI_circ_7206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-3.882852502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ENSG00000105855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ITGB8</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CIRI_circ_4153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-3.891412866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0.020177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ENSG00000049618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ARID1B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CIRI_circ_6371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-3.892267885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0.001055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ENSG00000025796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SEC63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CIRI_circ_11674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-3.899737067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0.010233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ENSG00000142453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CARM1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CIRI_circ_10500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-3.900554027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0.011191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ENSG00000183346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CABCOCO1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CIRI_circ_1048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-3.901600649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0.010121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ENSG00000165521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EML5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CIRI_circ_11355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-3.908254432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0.021253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ENSG00000100934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SEC23A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CIRI_circ_8158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-3.915677822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0.019348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CIRI_circ_3029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-3.916658671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0.027934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ENSG00000231887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PRH1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CIRI_circ_3405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-3.91702681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0.019414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ENSG00000197121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PGAP1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CIRI_circ_1385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-3.919500809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0.009142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ENSG00000145293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ENOPH1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CIRI_circ_3000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-3.923103123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0.009472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ENSG00000137710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RDX</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CIRI_circ_1733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-3.925159495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0.009345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ENSG00000172795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DCP2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CIRI_circ_1244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-3.943630402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0.018707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ENSG00000101639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CEP192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-3.945039228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0.033603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ENSG00000204644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ZFP57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CIRI_circ_1961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-3.947313076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0.010085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ENSG00000111880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RNGTT</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CIRI_circ_13062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-3.95315503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0.032704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ENSG00000114796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KLHL24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CIRI_circ_11655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-3.955778723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0.010631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ENSG00000124789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NUP153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CIRI_circ_6793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-3.956263732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0.034122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CIRI_circ_9137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-3.956982363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0.00913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ENSG00000108055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SMC3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CIRI_circ_14673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-3.9636304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0.033764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ENSG00000197776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KLHDC1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CIRI_circ_15058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-3.964269841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0.01776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ENSG00000144857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BOC</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CIRI_circ_9790</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-3.983378671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0.00887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ENSG00000064933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PMS1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CIRI_circ_14248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-3.984804451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0.016601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ENSG00000153993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SEMA3D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CIRI_circ_11207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-3.991865345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0.01566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ENSG00000118420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UBE3D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-3.992797964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0.031471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ENSG00000087206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UIMC1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CIRI_circ_9312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-3.995755061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0.017126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ENSG00000138398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PPIG</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CIRI_circ_11646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-3.998453855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0.016498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ENSG00000104375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STK3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CIRI_circ_14067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-4.006472871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0.017354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ENSG00000068878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PSME4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CIRI_circ_11648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-4.008402102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0.018056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ENSG00000225689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AL008633.1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CIRI_circ_9841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-4.011535166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0.007157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ENSG00000110422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HIPK3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CIRI_circ_3482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-4.012617775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0.00773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ENSG00000257103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LSM14A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CIRI_circ_2972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-4.025677664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0.017942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ENSG00000158966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CACHD1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CIRI_circ_1986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-4.03139897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0.006529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ENSG00000061987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MON2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CIRI_circ_3759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-4.038303857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0.018046</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ENSG00000010803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SCMH1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CIRI_circ_11706</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-4.062938926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0.015452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ENSG00000115556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PLCD4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CIRI_circ_12135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-4.066840503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0.012315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ENSG00000205339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IPO7</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CIRI_circ_8769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-4.077097678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0.0172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ENSG00000116962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NID1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CIRI_circ_9118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-4.082126186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0.013735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ENSG00000198947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DMD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CIRI_circ_3930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-4.102675365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0.011397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ENSG00000103404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USP31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CIRI_circ_2433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-4.113327565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0.005319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ENSG00000148634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HERC4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CIRI_circ_13022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-4.149282707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0.010714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ENSG00000163655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GMPS</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CIRI_circ_2273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-4.152884406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0.010809</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ENSG00000171100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MTM1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CIRI_circ_9383</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-4.186090755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0.020164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ENSG00000185760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KCNQ5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CIRI_circ_1006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-4.190367838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0.018967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ENSG00000168487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BMP1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CIRI_circ_12078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-4.19123386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0.004074</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ENSG00000111728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ST8SIA1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CIRI_circ_9863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-4.211298746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0.00472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ENSG00000213079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SCAF8</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CIRI_circ_5338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-4.223857232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0.00369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ENSG00000167306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MYO5B</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CIRI_circ_1619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-4.224305832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0.008344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ENSG00000071205</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ARHGAP10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CIRI_circ_2939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-4.230836176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0.008191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ENSG00000127720</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METTL25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CIRI_circ_2257</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-4.235125122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0.008412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ENSG00000109339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MAPK10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CIRI_circ_11338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-4.297218133</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0.003631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ENSG00000114439</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BBX</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CIRI_circ_5123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-4.302327538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0.006892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ENSG00000122507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BBS9</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CIRI_circ_1574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-4.316482225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0.01457</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ENSG00000145012</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LPP</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CIRI_circ_5925</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-4.321077701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0.005882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ENSG00000166979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EVA1C</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CIRI_circ_5709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-4.342391414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0.002926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ENSG00000165487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MICU2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CIRI_circ_10031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-4.360871466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0.003188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ENSG00000183666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GUSBP1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CIRI_circ_10791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-4.365178286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0.002259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ENSG00000152683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SLC30A6</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CIRI_circ_7818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-4.371033427</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0.00502</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ENSG00000153827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TRIP12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lastRenderedPageBreak/>
              <w:t>CIRI_circ_3907</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-4.373489144</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0.002101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ENSG00000123684</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LPGAT1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CIRI_circ_8054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-4.377456391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0.001853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ENSG00000185842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DNAH14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CIRI_circ_14439</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-4.397100475</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0.001728</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ENSG00000111666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CHPT1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CIRI_circ_1712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-4.411822495</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0.005008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ENSG00000154310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TNIK</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CIRI_circ_11602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-4.417276131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0.001569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ENSG00000074657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ZNF532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CIRI_circ_3656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-4.4559119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0.004268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ENSG00000151572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ANO4</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CIRI_circ_12548</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-4.500859132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0.005056</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ENSG00000146151</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HMGCLL1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CIRI_circ_9821</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-4.509137378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0.003194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ENSG00000179397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CATSPERE</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CIRI_circ_14484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-4.52348647</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0.003541</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ENSG00000173175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ADCY5</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CIRI_circ_6528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-4.560349712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0.001067</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ENSG00000265354</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TIMM23</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CIRI_circ_15931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-4.569269771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0.00262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ENSG00000140563</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MCTP2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CIRI_circ_12106</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-4.590904121</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0.00245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ENSG00000124440</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HIF3A</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CIRI_circ_10552</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-4.597425979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0.002579</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ENSG00000071205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ARHGAP10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CIRI_circ_15859</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-4.641027706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0.002574</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ENSG00000288637</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AC013477.2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CIRI_circ_15060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-4.646189051</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0.001203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ENSG00000180488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MIGA1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CIRI_circ_224</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-4.65437092</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0.002155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ENSG00000133392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MYH11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CIRI_circ_12305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-4.772913682</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0.001365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ENSG00000071205</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ARHGAP10</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CIRI_circ_9642</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-4.820706899</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0.000208</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ENSG00000242086</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MUC20-OT1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CIRI_circ_9880</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-4.851191389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0.000193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ENSG00000119906</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SLF2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CIRI_circ_5268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-4.851674214</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0.001003</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ENSG00000175662</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TOM1L2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CIRI_circ_6764</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-4.855734548</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0.001012</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ENSG00000119787</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ATL2</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CIRI_circ_9213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-5.019116673</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0.000191</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ENSG00000153993</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SEMA3D</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CIRI_circ_1785</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-5.089190109</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0.000555</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ENSG00000107518</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ATRNL1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CIRI_circ_9133</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-5.257128916</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6.49E-05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ENSG00000138119</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MYOF</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CIRI_circ_10071</w:t>
            </w:r>
          </w:p>
        </w:tc>
        <w:tc>
          <w:tcPr>
            <w:tcW w:w="1406"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-5.593717786</w:t>
            </w:r>
          </w:p>
        </w:tc>
        <w:tc>
          <w:tcPr>
            <w:tcW w:w="1124"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0.000133</w:t>
            </w:r>
          </w:p>
        </w:tc>
        <w:tc>
          <w:tcPr>
            <w:tcW w:w="88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c>
          <w:tcPr>
            <w:tcW w:w="1349" w:type="dxa"/>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_</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CIRI_circ_2008</w:t>
            </w:r>
          </w:p>
        </w:tc>
        <w:tc>
          <w:tcPr>
            <w:tcW w:w="1406"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-5.819757158</w:t>
            </w:r>
          </w:p>
        </w:tc>
        <w:tc>
          <w:tcPr>
            <w:tcW w:w="1124"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1.07E-05</w:t>
            </w:r>
          </w:p>
        </w:tc>
        <w:tc>
          <w:tcPr>
            <w:tcW w:w="88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ENSG00000107518</w:t>
            </w:r>
          </w:p>
        </w:tc>
        <w:tc>
          <w:tcPr>
            <w:tcW w:w="1349" w:type="dxa"/>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ATRNL1</w:t>
            </w:r>
          </w:p>
        </w:tc>
      </w:tr>
      <w:tr w:rsidR="00E641E9" w:rsidTr="0053277C">
        <w:trPr>
          <w:trHeight w:val="276"/>
        </w:trPr>
        <w:tc>
          <w:tcPr>
            <w:cnfStyle w:val="001000000000" w:firstRow="0" w:lastRow="0" w:firstColumn="1" w:lastColumn="0" w:oddVBand="0" w:evenVBand="0" w:oddHBand="0" w:evenHBand="0" w:firstRowFirstColumn="0" w:firstRowLastColumn="0" w:lastRowFirstColumn="0" w:lastRowLastColumn="0"/>
            <w:tcW w:w="1679" w:type="dxa"/>
            <w:tcBorders>
              <w:bottom w:val="single" w:sz="8" w:space="0" w:color="auto"/>
            </w:tcBorders>
            <w:shd w:val="clear" w:color="auto" w:fill="F2F2F2" w:themeFill="background1" w:themeFillShade="F2"/>
            <w:noWrap/>
          </w:tcPr>
          <w:p w:rsidR="00E641E9" w:rsidRDefault="00E641E9" w:rsidP="0053277C">
            <w:pPr>
              <w:rPr>
                <w:rFonts w:ascii="Times New Roman" w:hAnsi="Times New Roman" w:cs="Times New Roman"/>
                <w:bCs w:val="0"/>
                <w:sz w:val="15"/>
                <w:szCs w:val="15"/>
              </w:rPr>
            </w:pPr>
            <w:r>
              <w:rPr>
                <w:rFonts w:ascii="Times New Roman" w:hAnsi="Times New Roman" w:cs="Times New Roman"/>
                <w:b w:val="0"/>
                <w:sz w:val="15"/>
                <w:szCs w:val="15"/>
              </w:rPr>
              <w:t>CIRI_circ_1701</w:t>
            </w:r>
          </w:p>
        </w:tc>
        <w:tc>
          <w:tcPr>
            <w:tcW w:w="1406" w:type="dxa"/>
            <w:tcBorders>
              <w:bottom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-7.501155938</w:t>
            </w:r>
          </w:p>
        </w:tc>
        <w:tc>
          <w:tcPr>
            <w:tcW w:w="1124" w:type="dxa"/>
            <w:tcBorders>
              <w:bottom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0.013208</w:t>
            </w:r>
          </w:p>
        </w:tc>
        <w:tc>
          <w:tcPr>
            <w:tcW w:w="889" w:type="dxa"/>
            <w:tcBorders>
              <w:bottom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down</w:t>
            </w:r>
          </w:p>
        </w:tc>
        <w:tc>
          <w:tcPr>
            <w:tcW w:w="1849" w:type="dxa"/>
            <w:tcBorders>
              <w:bottom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ENSG00000107077</w:t>
            </w:r>
          </w:p>
        </w:tc>
        <w:tc>
          <w:tcPr>
            <w:tcW w:w="1349" w:type="dxa"/>
            <w:tcBorders>
              <w:bottom w:val="single" w:sz="8" w:space="0" w:color="auto"/>
            </w:tcBorders>
            <w:shd w:val="clear" w:color="auto" w:fill="F2F2F2" w:themeFill="background1" w:themeFillShade="F2"/>
            <w:noWrap/>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KDM4C</w:t>
            </w:r>
          </w:p>
        </w:tc>
      </w:tr>
    </w:tbl>
    <w:p w:rsidR="00E641E9" w:rsidRDefault="00E641E9" w:rsidP="00E641E9">
      <w:pPr>
        <w:widowControl/>
        <w:jc w:val="left"/>
      </w:pPr>
    </w:p>
    <w:p w:rsidR="00E641E9" w:rsidRDefault="00E641E9" w:rsidP="00E641E9">
      <w:pPr>
        <w:widowControl/>
        <w:jc w:val="left"/>
      </w:pPr>
      <w:r>
        <w:br w:type="page"/>
      </w:r>
    </w:p>
    <w:p w:rsidR="00E641E9" w:rsidRDefault="00E641E9" w:rsidP="00E641E9">
      <w:pPr>
        <w:widowControl/>
        <w:jc w:val="left"/>
      </w:pPr>
      <w:r>
        <w:rPr>
          <w:rFonts w:ascii="Times New Roman" w:hAnsi="Times New Roman" w:cs="Times New Roman" w:hint="eastAsia"/>
          <w:b/>
          <w:szCs w:val="21"/>
        </w:rPr>
        <w:lastRenderedPageBreak/>
        <w:t>T</w:t>
      </w:r>
      <w:r>
        <w:rPr>
          <w:rFonts w:ascii="Times New Roman" w:hAnsi="Times New Roman" w:cs="Times New Roman"/>
          <w:b/>
          <w:szCs w:val="21"/>
        </w:rPr>
        <w:t>able S4. Association between circSPON2 and clinicopathological features of PCa patients.</w:t>
      </w:r>
    </w:p>
    <w:tbl>
      <w:tblPr>
        <w:tblStyle w:val="PlainTable21"/>
        <w:tblW w:w="8334" w:type="dxa"/>
        <w:tblLook w:val="04A0" w:firstRow="1" w:lastRow="0" w:firstColumn="1" w:lastColumn="0" w:noHBand="0" w:noVBand="1"/>
      </w:tblPr>
      <w:tblGrid>
        <w:gridCol w:w="2409"/>
        <w:gridCol w:w="1847"/>
        <w:gridCol w:w="2414"/>
        <w:gridCol w:w="1664"/>
      </w:tblGrid>
      <w:tr w:rsidR="00E641E9" w:rsidTr="0053277C">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auto"/>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szCs w:val="21"/>
              </w:rPr>
              <w:t>Characteristics</w:t>
            </w:r>
          </w:p>
        </w:tc>
        <w:tc>
          <w:tcPr>
            <w:tcW w:w="1847"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Cases (%)</w:t>
            </w:r>
          </w:p>
        </w:tc>
        <w:tc>
          <w:tcPr>
            <w:tcW w:w="2414"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CircSPON2 expression</w:t>
            </w:r>
          </w:p>
        </w:tc>
        <w:tc>
          <w:tcPr>
            <w:tcW w:w="1664"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i/>
                <w:szCs w:val="21"/>
              </w:rPr>
              <w:t>P</w:t>
            </w:r>
            <w:r>
              <w:rPr>
                <w:rFonts w:ascii="Times New Roman" w:hAnsi="Times New Roman" w:cs="Times New Roman"/>
                <w:szCs w:val="21"/>
              </w:rPr>
              <w:t xml:space="preserve"> value</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auto"/>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color w:val="000000"/>
                <w:szCs w:val="21"/>
              </w:rPr>
              <w:t>Age</w:t>
            </w:r>
          </w:p>
        </w:tc>
        <w:tc>
          <w:tcPr>
            <w:tcW w:w="1847"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76"/>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&lt;70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110 (44.35%)</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.76 ± 4.95</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.7134</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color w:val="000000"/>
                <w:szCs w:val="21"/>
              </w:rPr>
              <w:t>≥70</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138 (55.65%)</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.99 ± 4.84</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Gleason score</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5-7</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48 (59.68%)</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.28 ± 3.37</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Pr>
                <w:rFonts w:ascii="Times New Roman" w:hAnsi="Times New Roman" w:cs="Times New Roman"/>
                <w:b/>
                <w:bCs/>
                <w:szCs w:val="21"/>
              </w:rPr>
              <w:t>0.000*</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8-10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 (40.32%)</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12.77 ± 4.15</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T stage</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T1-2</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45 (58.47%)</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.53 ± 3.51</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1"/>
              </w:rPr>
            </w:pPr>
            <w:r>
              <w:rPr>
                <w:rFonts w:ascii="Times New Roman" w:hAnsi="Times New Roman" w:cs="Times New Roman"/>
                <w:b/>
                <w:bCs/>
                <w:szCs w:val="21"/>
              </w:rPr>
              <w:t>0.000*</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T3-4</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03 (41.32%)</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2.22 ± 4.60</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rPr>
                <w:rFonts w:ascii="Times New Roman" w:hAnsi="Times New Roman" w:cs="Times New Roman"/>
                <w:bCs w:val="0"/>
                <w:color w:val="000000"/>
                <w:szCs w:val="21"/>
              </w:rPr>
            </w:pPr>
            <w:r>
              <w:rPr>
                <w:rFonts w:ascii="Times New Roman" w:hAnsi="Times New Roman" w:cs="Times New Roman"/>
                <w:b w:val="0"/>
                <w:color w:val="000000"/>
                <w:szCs w:val="21"/>
              </w:rPr>
              <w:t>Lymph node metastasis</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N0</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7 (35.08%)</w:t>
            </w: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 xml:space="preserve">.45 ± 4.84 </w:t>
            </w: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.2928</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widowControl/>
              <w:spacing w:line="360" w:lineRule="auto"/>
              <w:ind w:firstLineChars="100" w:firstLine="210"/>
              <w:jc w:val="left"/>
              <w:rPr>
                <w:rFonts w:ascii="Times New Roman" w:hAnsi="Times New Roman" w:cs="Times New Roman"/>
                <w:bCs w:val="0"/>
                <w:szCs w:val="21"/>
              </w:rPr>
            </w:pPr>
            <w:r>
              <w:rPr>
                <w:rFonts w:ascii="Times New Roman" w:hAnsi="Times New Roman" w:cs="Times New Roman"/>
                <w:b w:val="0"/>
                <w:szCs w:val="21"/>
              </w:rPr>
              <w:t>N+</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61 (64.92%)</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.13 ± 4.90</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color w:val="000000"/>
                <w:szCs w:val="21"/>
              </w:rPr>
            </w:pPr>
            <w:r>
              <w:rPr>
                <w:rFonts w:ascii="Times New Roman" w:hAnsi="Times New Roman" w:cs="Times New Roman"/>
                <w:b w:val="0"/>
                <w:color w:val="000000"/>
                <w:szCs w:val="21"/>
              </w:rPr>
              <w:t>Distant metastasis</w:t>
            </w:r>
          </w:p>
        </w:tc>
        <w:tc>
          <w:tcPr>
            <w:tcW w:w="1847"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241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c>
          <w:tcPr>
            <w:tcW w:w="1664"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M0</w:t>
            </w:r>
          </w:p>
        </w:tc>
        <w:tc>
          <w:tcPr>
            <w:tcW w:w="1847"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28 (91.94%)</w:t>
            </w:r>
          </w:p>
        </w:tc>
        <w:tc>
          <w:tcPr>
            <w:tcW w:w="241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.77 ± 4.87</w:t>
            </w:r>
          </w:p>
        </w:tc>
        <w:tc>
          <w:tcPr>
            <w:tcW w:w="1664"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.3024</w:t>
            </w:r>
          </w:p>
        </w:tc>
      </w:tr>
      <w:tr w:rsidR="00E641E9" w:rsidTr="0053277C">
        <w:trPr>
          <w:trHeight w:val="364"/>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7F7F7F" w:themeColor="text1" w:themeTint="80"/>
              <w:bottom w:val="single" w:sz="8" w:space="0" w:color="auto"/>
            </w:tcBorders>
          </w:tcPr>
          <w:p w:rsidR="00E641E9" w:rsidRDefault="00E641E9" w:rsidP="0053277C">
            <w:pPr>
              <w:spacing w:line="360" w:lineRule="auto"/>
              <w:ind w:firstLineChars="100" w:firstLine="210"/>
              <w:rPr>
                <w:rFonts w:ascii="Times New Roman" w:hAnsi="Times New Roman" w:cs="Times New Roman"/>
                <w:bCs w:val="0"/>
                <w:szCs w:val="21"/>
              </w:rPr>
            </w:pPr>
            <w:r>
              <w:rPr>
                <w:rFonts w:ascii="Times New Roman" w:hAnsi="Times New Roman" w:cs="Times New Roman"/>
                <w:b w:val="0"/>
                <w:szCs w:val="21"/>
              </w:rPr>
              <w:t>M1</w:t>
            </w:r>
          </w:p>
        </w:tc>
        <w:tc>
          <w:tcPr>
            <w:tcW w:w="1847"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 (7.26%)</w:t>
            </w:r>
          </w:p>
        </w:tc>
        <w:tc>
          <w:tcPr>
            <w:tcW w:w="2414"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.99 ± 4.33</w:t>
            </w:r>
          </w:p>
        </w:tc>
        <w:tc>
          <w:tcPr>
            <w:tcW w:w="1664"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bl>
    <w:p w:rsidR="00E641E9" w:rsidRDefault="00E641E9" w:rsidP="00E641E9">
      <w:pPr>
        <w:spacing w:line="360" w:lineRule="auto"/>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i/>
          <w:szCs w:val="21"/>
        </w:rPr>
        <w:t>P</w:t>
      </w:r>
      <w:r>
        <w:rPr>
          <w:rFonts w:ascii="Times New Roman" w:hAnsi="Times New Roman" w:cs="Times New Roman"/>
          <w:szCs w:val="21"/>
        </w:rPr>
        <w:t xml:space="preserve"> &lt; 0.05 is considered significant.</w:t>
      </w:r>
    </w:p>
    <w:p w:rsidR="00E641E9" w:rsidRDefault="00E641E9" w:rsidP="00E641E9">
      <w:pPr>
        <w:widowControl/>
        <w:jc w:val="left"/>
        <w:rPr>
          <w:rFonts w:ascii="Times New Roman" w:hAnsi="Times New Roman" w:cs="Times New Roman"/>
          <w:szCs w:val="21"/>
        </w:rPr>
      </w:pPr>
      <w:r>
        <w:rPr>
          <w:rFonts w:ascii="Times New Roman" w:hAnsi="Times New Roman" w:cs="Times New Roman"/>
          <w:szCs w:val="21"/>
        </w:rPr>
        <w:br w:type="page"/>
      </w:r>
    </w:p>
    <w:p w:rsidR="00E641E9" w:rsidRDefault="00E641E9" w:rsidP="00E641E9">
      <w:pPr>
        <w:widowControl/>
        <w:rPr>
          <w:rFonts w:ascii="Times New Roman" w:hAnsi="Times New Roman" w:cs="Times New Roman"/>
          <w:sz w:val="24"/>
          <w:szCs w:val="24"/>
        </w:rPr>
      </w:pPr>
      <w:r>
        <w:rPr>
          <w:rFonts w:ascii="Times New Roman" w:hAnsi="Times New Roman" w:cs="Times New Roman"/>
          <w:b/>
          <w:szCs w:val="24"/>
        </w:rPr>
        <w:lastRenderedPageBreak/>
        <w:t>Table S</w:t>
      </w:r>
      <w:r>
        <w:rPr>
          <w:rFonts w:ascii="Times New Roman" w:hAnsi="Times New Roman" w:cs="Times New Roman"/>
          <w:b/>
          <w:bCs/>
          <w:szCs w:val="24"/>
        </w:rPr>
        <w:t>5</w:t>
      </w:r>
      <w:r>
        <w:rPr>
          <w:rFonts w:ascii="Times New Roman" w:hAnsi="Times New Roman" w:cs="Times New Roman"/>
          <w:b/>
          <w:szCs w:val="24"/>
        </w:rPr>
        <w:t>. Clinicopathological characteristics of 248 PCa patients.</w:t>
      </w:r>
    </w:p>
    <w:tbl>
      <w:tblPr>
        <w:tblStyle w:val="PlainTable21"/>
        <w:tblpPr w:leftFromText="180" w:rightFromText="180" w:vertAnchor="text" w:tblpY="1"/>
        <w:tblOverlap w:val="never"/>
        <w:tblW w:w="0" w:type="auto"/>
        <w:tblLook w:val="04A0" w:firstRow="1" w:lastRow="0" w:firstColumn="1" w:lastColumn="0" w:noHBand="0" w:noVBand="1"/>
      </w:tblPr>
      <w:tblGrid>
        <w:gridCol w:w="3828"/>
        <w:gridCol w:w="2195"/>
      </w:tblGrid>
      <w:tr w:rsidR="00E641E9" w:rsidTr="0053277C">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828" w:type="dxa"/>
            <w:tcBorders>
              <w:top w:val="single" w:sz="8" w:space="0" w:color="auto"/>
              <w:bottom w:val="single" w:sz="8" w:space="0" w:color="auto"/>
            </w:tcBorders>
          </w:tcPr>
          <w:p w:rsidR="00E641E9" w:rsidRDefault="00E641E9" w:rsidP="0053277C">
            <w:pPr>
              <w:rPr>
                <w:rFonts w:ascii="Times New Roman" w:hAnsi="Times New Roman" w:cs="Times New Roman"/>
                <w:b w:val="0"/>
                <w:bCs w:val="0"/>
                <w:szCs w:val="21"/>
              </w:rPr>
            </w:pPr>
            <w:r>
              <w:rPr>
                <w:rFonts w:ascii="Times New Roman" w:hAnsi="Times New Roman" w:cs="Times New Roman"/>
                <w:color w:val="000000"/>
                <w:szCs w:val="21"/>
              </w:rPr>
              <w:t>Parameters</w:t>
            </w:r>
          </w:p>
        </w:tc>
        <w:tc>
          <w:tcPr>
            <w:tcW w:w="2195" w:type="dxa"/>
            <w:tcBorders>
              <w:top w:val="single" w:sz="8" w:space="0" w:color="auto"/>
              <w:bottom w:val="single" w:sz="8" w:space="0" w:color="auto"/>
            </w:tcBorders>
          </w:tcPr>
          <w:p w:rsidR="00E641E9" w:rsidRDefault="00E641E9" w:rsidP="005327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Pr>
                <w:rFonts w:ascii="Times New Roman" w:hAnsi="Times New Roman" w:cs="Times New Roman"/>
                <w:color w:val="000000"/>
                <w:szCs w:val="21"/>
              </w:rPr>
              <w:t>Number of cases</w:t>
            </w:r>
            <w:r>
              <w:rPr>
                <w:rFonts w:ascii="Times New Roman" w:hAnsi="Times New Roman" w:cs="Times New Roman"/>
                <w:color w:val="000000"/>
                <w:szCs w:val="21"/>
              </w:rPr>
              <w:t>（</w:t>
            </w:r>
            <w:r>
              <w:rPr>
                <w:rFonts w:ascii="Times New Roman" w:hAnsi="Times New Roman" w:cs="Times New Roman"/>
                <w:color w:val="000000"/>
                <w:szCs w:val="21"/>
              </w:rPr>
              <w:t>%</w:t>
            </w:r>
            <w:r>
              <w:rPr>
                <w:rFonts w:ascii="Times New Roman" w:hAnsi="Times New Roman" w:cs="Times New Roman"/>
                <w:color w:val="000000"/>
                <w:szCs w:val="21"/>
              </w:rPr>
              <w:t>）</w:t>
            </w:r>
          </w:p>
        </w:tc>
      </w:tr>
      <w:tr w:rsidR="00E641E9" w:rsidTr="0053277C">
        <w:trPr>
          <w:trHeight w:val="1013"/>
        </w:trPr>
        <w:tc>
          <w:tcPr>
            <w:cnfStyle w:val="001000000000" w:firstRow="0" w:lastRow="0" w:firstColumn="1" w:lastColumn="0" w:oddVBand="0" w:evenVBand="0" w:oddHBand="0" w:evenHBand="0" w:firstRowFirstColumn="0" w:firstRowLastColumn="0" w:lastRowFirstColumn="0" w:lastRowLastColumn="0"/>
            <w:tcW w:w="3828" w:type="dxa"/>
            <w:tcBorders>
              <w:top w:val="single" w:sz="8" w:space="0" w:color="auto"/>
              <w:bottom w:val="single" w:sz="4" w:space="0" w:color="7F7F7F" w:themeColor="text1" w:themeTint="80"/>
            </w:tcBorders>
          </w:tcPr>
          <w:p w:rsidR="00E641E9" w:rsidRDefault="00E641E9" w:rsidP="0053277C">
            <w:pPr>
              <w:rPr>
                <w:rFonts w:ascii="Times New Roman" w:hAnsi="Times New Roman" w:cs="Times New Roman"/>
                <w:bCs w:val="0"/>
                <w:szCs w:val="21"/>
              </w:rPr>
            </w:pPr>
            <w:r>
              <w:rPr>
                <w:rFonts w:ascii="Times New Roman" w:hAnsi="Times New Roman" w:cs="Times New Roman"/>
                <w:b w:val="0"/>
                <w:color w:val="000000"/>
                <w:szCs w:val="21"/>
              </w:rPr>
              <w:t>Age</w:t>
            </w:r>
          </w:p>
          <w:p w:rsidR="00E641E9" w:rsidRDefault="00E641E9" w:rsidP="0053277C">
            <w:pPr>
              <w:ind w:firstLineChars="100" w:firstLine="210"/>
              <w:rPr>
                <w:rFonts w:ascii="Times New Roman" w:hAnsi="Times New Roman" w:cs="Times New Roman"/>
                <w:bCs w:val="0"/>
                <w:szCs w:val="21"/>
              </w:rPr>
            </w:pPr>
            <w:r>
              <w:rPr>
                <w:rFonts w:ascii="Times New Roman" w:hAnsi="Times New Roman" w:cs="Times New Roman"/>
                <w:b w:val="0"/>
                <w:szCs w:val="21"/>
              </w:rPr>
              <w:t>&lt;70</w:t>
            </w:r>
          </w:p>
          <w:p w:rsidR="00E641E9" w:rsidRDefault="00E641E9" w:rsidP="0053277C">
            <w:pPr>
              <w:ind w:firstLineChars="100" w:firstLine="210"/>
              <w:rPr>
                <w:rFonts w:ascii="Times New Roman" w:hAnsi="Times New Roman" w:cs="Times New Roman"/>
                <w:bCs w:val="0"/>
                <w:szCs w:val="21"/>
              </w:rPr>
            </w:pPr>
            <w:r>
              <w:rPr>
                <w:rFonts w:ascii="Times New Roman" w:hAnsi="Times New Roman" w:cs="Times New Roman"/>
                <w:b w:val="0"/>
                <w:color w:val="000000"/>
                <w:szCs w:val="21"/>
              </w:rPr>
              <w:t>≥70</w:t>
            </w:r>
          </w:p>
          <w:p w:rsidR="00E641E9" w:rsidRDefault="00E641E9" w:rsidP="0053277C">
            <w:pPr>
              <w:rPr>
                <w:rFonts w:ascii="Times New Roman" w:hAnsi="Times New Roman" w:cs="Times New Roman"/>
                <w:bCs w:val="0"/>
                <w:szCs w:val="21"/>
              </w:rPr>
            </w:pPr>
          </w:p>
        </w:tc>
        <w:tc>
          <w:tcPr>
            <w:tcW w:w="2195" w:type="dxa"/>
            <w:tcBorders>
              <w:top w:val="single" w:sz="8" w:space="0" w:color="auto"/>
              <w:bottom w:val="single" w:sz="4" w:space="0" w:color="7F7F7F" w:themeColor="text1" w:themeTint="80"/>
            </w:tcBorders>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110 (44.35%)</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138 (55.65%)</w:t>
            </w:r>
          </w:p>
        </w:tc>
      </w:tr>
      <w:tr w:rsidR="00E641E9" w:rsidTr="0053277C">
        <w:trPr>
          <w:trHeight w:val="1611"/>
        </w:trPr>
        <w:tc>
          <w:tcPr>
            <w:cnfStyle w:val="001000000000" w:firstRow="0" w:lastRow="0" w:firstColumn="1" w:lastColumn="0" w:oddVBand="0" w:evenVBand="0" w:oddHBand="0" w:evenHBand="0" w:firstRowFirstColumn="0" w:firstRowLastColumn="0" w:lastRowFirstColumn="0" w:lastRowLastColumn="0"/>
            <w:tcW w:w="3828" w:type="dxa"/>
          </w:tcPr>
          <w:p w:rsidR="00E641E9" w:rsidRDefault="00E641E9" w:rsidP="0053277C">
            <w:pPr>
              <w:rPr>
                <w:rFonts w:ascii="Times New Roman" w:hAnsi="Times New Roman" w:cs="Times New Roman"/>
                <w:bCs w:val="0"/>
                <w:color w:val="000000"/>
                <w:szCs w:val="21"/>
              </w:rPr>
            </w:pPr>
            <w:r>
              <w:rPr>
                <w:rFonts w:ascii="Times New Roman" w:hAnsi="Times New Roman" w:cs="Times New Roman"/>
                <w:b w:val="0"/>
                <w:color w:val="000000"/>
                <w:szCs w:val="21"/>
              </w:rPr>
              <w:t>Gleason score</w:t>
            </w:r>
          </w:p>
          <w:p w:rsidR="00E641E9" w:rsidRDefault="00E641E9" w:rsidP="0053277C">
            <w:pPr>
              <w:widowControl/>
              <w:ind w:firstLineChars="100" w:firstLine="210"/>
              <w:jc w:val="left"/>
              <w:rPr>
                <w:rFonts w:ascii="Times New Roman" w:hAnsi="Times New Roman" w:cs="Times New Roman"/>
                <w:bCs w:val="0"/>
                <w:color w:val="000000"/>
                <w:szCs w:val="21"/>
              </w:rPr>
            </w:pPr>
            <w:r>
              <w:rPr>
                <w:rFonts w:ascii="Times New Roman" w:hAnsi="Times New Roman" w:cs="Times New Roman"/>
                <w:b w:val="0"/>
                <w:color w:val="000000"/>
                <w:szCs w:val="21"/>
              </w:rPr>
              <w:t xml:space="preserve">5/6                                                                                                                         </w:t>
            </w:r>
          </w:p>
          <w:p w:rsidR="00E641E9" w:rsidRDefault="00E641E9" w:rsidP="0053277C">
            <w:pPr>
              <w:widowControl/>
              <w:ind w:firstLineChars="100" w:firstLine="210"/>
              <w:jc w:val="left"/>
              <w:rPr>
                <w:rFonts w:ascii="Times New Roman" w:hAnsi="Times New Roman" w:cs="Times New Roman"/>
                <w:bCs w:val="0"/>
                <w:color w:val="000000"/>
                <w:szCs w:val="21"/>
              </w:rPr>
            </w:pPr>
            <w:r>
              <w:rPr>
                <w:rFonts w:ascii="Times New Roman" w:hAnsi="Times New Roman" w:cs="Times New Roman"/>
                <w:b w:val="0"/>
                <w:color w:val="000000"/>
                <w:szCs w:val="21"/>
              </w:rPr>
              <w:t>7</w:t>
            </w:r>
          </w:p>
          <w:p w:rsidR="00E641E9" w:rsidRDefault="00E641E9" w:rsidP="0053277C">
            <w:pPr>
              <w:widowControl/>
              <w:ind w:firstLineChars="100" w:firstLine="210"/>
              <w:jc w:val="left"/>
              <w:rPr>
                <w:rFonts w:ascii="Times New Roman" w:hAnsi="Times New Roman" w:cs="Times New Roman"/>
                <w:bCs w:val="0"/>
                <w:color w:val="000000"/>
                <w:szCs w:val="21"/>
              </w:rPr>
            </w:pPr>
            <w:r>
              <w:rPr>
                <w:rFonts w:ascii="Times New Roman" w:hAnsi="Times New Roman" w:cs="Times New Roman"/>
                <w:b w:val="0"/>
                <w:color w:val="000000"/>
                <w:szCs w:val="21"/>
              </w:rPr>
              <w:t>8</w:t>
            </w:r>
          </w:p>
          <w:p w:rsidR="00E641E9" w:rsidRDefault="00E641E9" w:rsidP="0053277C">
            <w:pPr>
              <w:widowControl/>
              <w:ind w:firstLineChars="100" w:firstLine="210"/>
              <w:jc w:val="left"/>
              <w:rPr>
                <w:rFonts w:ascii="Times New Roman" w:hAnsi="Times New Roman" w:cs="Times New Roman"/>
                <w:bCs w:val="0"/>
                <w:color w:val="000000"/>
                <w:szCs w:val="21"/>
              </w:rPr>
            </w:pPr>
            <w:r>
              <w:rPr>
                <w:rFonts w:ascii="Times New Roman" w:hAnsi="Times New Roman" w:cs="Times New Roman"/>
                <w:b w:val="0"/>
                <w:color w:val="000000"/>
                <w:szCs w:val="21"/>
              </w:rPr>
              <w:t>9/10</w:t>
            </w:r>
          </w:p>
          <w:p w:rsidR="00E641E9" w:rsidRDefault="00E641E9" w:rsidP="0053277C">
            <w:pPr>
              <w:rPr>
                <w:rFonts w:ascii="Times New Roman" w:hAnsi="Times New Roman" w:cs="Times New Roman"/>
                <w:bCs w:val="0"/>
                <w:szCs w:val="21"/>
              </w:rPr>
            </w:pPr>
          </w:p>
        </w:tc>
        <w:tc>
          <w:tcPr>
            <w:tcW w:w="2195" w:type="dxa"/>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50 (20.16%)</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98 (39.52%)</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52 (20.97%)</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48 (19.35%)</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1708"/>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7F7F7F" w:themeColor="text1" w:themeTint="80"/>
              <w:bottom w:val="single" w:sz="4" w:space="0" w:color="7F7F7F" w:themeColor="text1" w:themeTint="80"/>
            </w:tcBorders>
          </w:tcPr>
          <w:p w:rsidR="00E641E9" w:rsidRDefault="00E641E9" w:rsidP="0053277C">
            <w:pPr>
              <w:rPr>
                <w:rFonts w:ascii="Times New Roman" w:hAnsi="Times New Roman" w:cs="Times New Roman"/>
                <w:bCs w:val="0"/>
                <w:szCs w:val="21"/>
              </w:rPr>
            </w:pPr>
            <w:r>
              <w:rPr>
                <w:rFonts w:ascii="Times New Roman" w:hAnsi="Times New Roman" w:cs="Times New Roman"/>
                <w:b w:val="0"/>
                <w:color w:val="000000"/>
                <w:szCs w:val="21"/>
              </w:rPr>
              <w:t>T Stage</w:t>
            </w:r>
          </w:p>
          <w:p w:rsidR="00E641E9" w:rsidRDefault="00E641E9" w:rsidP="0053277C">
            <w:pPr>
              <w:rPr>
                <w:rFonts w:ascii="Times New Roman" w:hAnsi="Times New Roman" w:cs="Times New Roman"/>
                <w:bCs w:val="0"/>
                <w:szCs w:val="21"/>
              </w:rPr>
            </w:pPr>
            <w:r>
              <w:rPr>
                <w:rFonts w:ascii="Times New Roman" w:hAnsi="Times New Roman" w:cs="Times New Roman"/>
                <w:b w:val="0"/>
                <w:szCs w:val="21"/>
              </w:rPr>
              <w:t xml:space="preserve">  T1</w:t>
            </w:r>
          </w:p>
          <w:p w:rsidR="00E641E9" w:rsidRDefault="00E641E9" w:rsidP="0053277C">
            <w:pPr>
              <w:rPr>
                <w:rFonts w:ascii="Times New Roman" w:hAnsi="Times New Roman" w:cs="Times New Roman"/>
                <w:bCs w:val="0"/>
                <w:szCs w:val="21"/>
              </w:rPr>
            </w:pPr>
            <w:r>
              <w:rPr>
                <w:rFonts w:ascii="Times New Roman" w:hAnsi="Times New Roman" w:cs="Times New Roman"/>
                <w:b w:val="0"/>
                <w:szCs w:val="21"/>
              </w:rPr>
              <w:t xml:space="preserve">  T2</w:t>
            </w:r>
          </w:p>
          <w:p w:rsidR="00E641E9" w:rsidRDefault="00E641E9" w:rsidP="0053277C">
            <w:pPr>
              <w:rPr>
                <w:rFonts w:ascii="Times New Roman" w:hAnsi="Times New Roman" w:cs="Times New Roman"/>
                <w:bCs w:val="0"/>
                <w:szCs w:val="21"/>
              </w:rPr>
            </w:pPr>
            <w:r>
              <w:rPr>
                <w:rFonts w:ascii="Times New Roman" w:hAnsi="Times New Roman" w:cs="Times New Roman"/>
                <w:b w:val="0"/>
                <w:szCs w:val="21"/>
              </w:rPr>
              <w:t xml:space="preserve">  T3</w:t>
            </w:r>
          </w:p>
          <w:p w:rsidR="00E641E9" w:rsidRDefault="00E641E9" w:rsidP="0053277C">
            <w:pPr>
              <w:rPr>
                <w:rFonts w:ascii="Times New Roman" w:hAnsi="Times New Roman" w:cs="Times New Roman"/>
                <w:bCs w:val="0"/>
                <w:szCs w:val="21"/>
              </w:rPr>
            </w:pPr>
            <w:r>
              <w:rPr>
                <w:rFonts w:ascii="Times New Roman" w:hAnsi="Times New Roman" w:cs="Times New Roman"/>
                <w:b w:val="0"/>
                <w:szCs w:val="21"/>
              </w:rPr>
              <w:t xml:space="preserve">  T4</w:t>
            </w:r>
          </w:p>
          <w:p w:rsidR="00E641E9" w:rsidRDefault="00E641E9" w:rsidP="0053277C">
            <w:pPr>
              <w:rPr>
                <w:rFonts w:ascii="Times New Roman" w:hAnsi="Times New Roman" w:cs="Times New Roman"/>
                <w:bCs w:val="0"/>
                <w:szCs w:val="21"/>
              </w:rPr>
            </w:pPr>
          </w:p>
        </w:tc>
        <w:tc>
          <w:tcPr>
            <w:tcW w:w="2195" w:type="dxa"/>
            <w:tcBorders>
              <w:top w:val="single" w:sz="4" w:space="0" w:color="7F7F7F" w:themeColor="text1" w:themeTint="80"/>
              <w:bottom w:val="single" w:sz="4" w:space="0" w:color="7F7F7F" w:themeColor="text1" w:themeTint="80"/>
            </w:tcBorders>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0 (0%)</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145 (58.47%)</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68 (27.42%)</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35 (14.11%)</w:t>
            </w:r>
          </w:p>
        </w:tc>
      </w:tr>
      <w:tr w:rsidR="00E641E9" w:rsidTr="0053277C">
        <w:trPr>
          <w:trHeight w:val="814"/>
        </w:trPr>
        <w:tc>
          <w:tcPr>
            <w:cnfStyle w:val="001000000000" w:firstRow="0" w:lastRow="0" w:firstColumn="1" w:lastColumn="0" w:oddVBand="0" w:evenVBand="0" w:oddHBand="0" w:evenHBand="0" w:firstRowFirstColumn="0" w:firstRowLastColumn="0" w:lastRowFirstColumn="0" w:lastRowLastColumn="0"/>
            <w:tcW w:w="3828" w:type="dxa"/>
          </w:tcPr>
          <w:p w:rsidR="00E641E9" w:rsidRDefault="00E641E9" w:rsidP="0053277C">
            <w:pPr>
              <w:rPr>
                <w:rFonts w:ascii="Times New Roman" w:hAnsi="Times New Roman" w:cs="Times New Roman"/>
                <w:bCs w:val="0"/>
                <w:color w:val="000000"/>
                <w:szCs w:val="21"/>
              </w:rPr>
            </w:pPr>
            <w:r>
              <w:rPr>
                <w:rFonts w:ascii="Times New Roman" w:hAnsi="Times New Roman" w:cs="Times New Roman"/>
                <w:b w:val="0"/>
                <w:color w:val="000000"/>
                <w:szCs w:val="21"/>
              </w:rPr>
              <w:t>Lymph node metastasis</w:t>
            </w:r>
          </w:p>
          <w:p w:rsidR="00E641E9" w:rsidRDefault="00E641E9" w:rsidP="0053277C">
            <w:pPr>
              <w:ind w:firstLineChars="100" w:firstLine="210"/>
              <w:rPr>
                <w:rFonts w:ascii="Times New Roman" w:hAnsi="Times New Roman" w:cs="Times New Roman"/>
                <w:bCs w:val="0"/>
                <w:szCs w:val="21"/>
              </w:rPr>
            </w:pPr>
            <w:r>
              <w:rPr>
                <w:rFonts w:ascii="Times New Roman" w:hAnsi="Times New Roman" w:cs="Times New Roman"/>
                <w:b w:val="0"/>
                <w:szCs w:val="21"/>
              </w:rPr>
              <w:t>N0</w:t>
            </w:r>
          </w:p>
          <w:p w:rsidR="00E641E9" w:rsidRDefault="00E641E9" w:rsidP="0053277C">
            <w:pPr>
              <w:widowControl/>
              <w:ind w:firstLineChars="100" w:firstLine="210"/>
              <w:jc w:val="left"/>
              <w:rPr>
                <w:rFonts w:ascii="Times New Roman" w:hAnsi="Times New Roman" w:cs="Times New Roman"/>
                <w:bCs w:val="0"/>
                <w:szCs w:val="21"/>
              </w:rPr>
            </w:pPr>
            <w:r>
              <w:rPr>
                <w:rFonts w:ascii="Times New Roman" w:hAnsi="Times New Roman" w:cs="Times New Roman"/>
                <w:b w:val="0"/>
                <w:szCs w:val="21"/>
              </w:rPr>
              <w:t>N+</w:t>
            </w:r>
          </w:p>
          <w:p w:rsidR="00E641E9" w:rsidRDefault="00E641E9" w:rsidP="0053277C">
            <w:pPr>
              <w:rPr>
                <w:rFonts w:ascii="Times New Roman" w:hAnsi="Times New Roman" w:cs="Times New Roman"/>
                <w:bCs w:val="0"/>
                <w:szCs w:val="21"/>
              </w:rPr>
            </w:pPr>
          </w:p>
        </w:tc>
        <w:tc>
          <w:tcPr>
            <w:tcW w:w="2195" w:type="dxa"/>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87 (35.08%)</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161 (64.92%)</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tc>
      </w:tr>
      <w:tr w:rsidR="00E641E9" w:rsidTr="0053277C">
        <w:trPr>
          <w:trHeight w:val="1116"/>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7F7F7F" w:themeColor="text1" w:themeTint="80"/>
              <w:bottom w:val="single" w:sz="8" w:space="0" w:color="auto"/>
            </w:tcBorders>
          </w:tcPr>
          <w:p w:rsidR="00E641E9" w:rsidRDefault="00E641E9" w:rsidP="0053277C">
            <w:pPr>
              <w:rPr>
                <w:rFonts w:ascii="Times New Roman" w:hAnsi="Times New Roman" w:cs="Times New Roman"/>
                <w:bCs w:val="0"/>
                <w:color w:val="000000"/>
                <w:szCs w:val="21"/>
              </w:rPr>
            </w:pPr>
            <w:r>
              <w:rPr>
                <w:rFonts w:ascii="Times New Roman" w:hAnsi="Times New Roman" w:cs="Times New Roman"/>
                <w:b w:val="0"/>
                <w:color w:val="000000"/>
                <w:szCs w:val="21"/>
              </w:rPr>
              <w:t>Distant metastasis</w:t>
            </w:r>
          </w:p>
          <w:p w:rsidR="00E641E9" w:rsidRDefault="00E641E9" w:rsidP="0053277C">
            <w:pPr>
              <w:ind w:firstLineChars="100" w:firstLine="210"/>
              <w:rPr>
                <w:rFonts w:ascii="Times New Roman" w:hAnsi="Times New Roman" w:cs="Times New Roman"/>
                <w:bCs w:val="0"/>
                <w:color w:val="000000"/>
                <w:szCs w:val="21"/>
              </w:rPr>
            </w:pPr>
            <w:r>
              <w:rPr>
                <w:rFonts w:ascii="Times New Roman" w:hAnsi="Times New Roman" w:cs="Times New Roman"/>
                <w:b w:val="0"/>
                <w:color w:val="000000"/>
                <w:szCs w:val="21"/>
              </w:rPr>
              <w:t>M0</w:t>
            </w:r>
          </w:p>
          <w:p w:rsidR="00E641E9" w:rsidRDefault="00E641E9" w:rsidP="0053277C">
            <w:pPr>
              <w:ind w:firstLineChars="100" w:firstLine="210"/>
              <w:rPr>
                <w:rFonts w:ascii="Times New Roman" w:hAnsi="Times New Roman" w:cs="Times New Roman"/>
                <w:bCs w:val="0"/>
                <w:szCs w:val="21"/>
              </w:rPr>
            </w:pPr>
            <w:r>
              <w:rPr>
                <w:rFonts w:ascii="Times New Roman" w:hAnsi="Times New Roman" w:cs="Times New Roman"/>
                <w:b w:val="0"/>
                <w:color w:val="000000"/>
                <w:szCs w:val="21"/>
              </w:rPr>
              <w:t>M1</w:t>
            </w:r>
          </w:p>
        </w:tc>
        <w:tc>
          <w:tcPr>
            <w:tcW w:w="2195" w:type="dxa"/>
            <w:tcBorders>
              <w:top w:val="single" w:sz="4" w:space="0" w:color="7F7F7F" w:themeColor="text1" w:themeTint="80"/>
              <w:bottom w:val="single" w:sz="8" w:space="0" w:color="auto"/>
            </w:tcBorders>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228 (91.94%)</w:t>
            </w:r>
          </w:p>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18 (7.26%)</w:t>
            </w:r>
          </w:p>
        </w:tc>
      </w:tr>
    </w:tbl>
    <w:p w:rsidR="00E641E9" w:rsidRDefault="00E641E9" w:rsidP="00E641E9">
      <w:r>
        <w:br w:type="textWrapping" w:clear="all"/>
      </w:r>
    </w:p>
    <w:p w:rsidR="00E641E9" w:rsidRDefault="00E641E9" w:rsidP="00E641E9">
      <w:pPr>
        <w:widowControl/>
        <w:jc w:val="left"/>
      </w:pPr>
      <w:r>
        <w:br w:type="page"/>
      </w:r>
    </w:p>
    <w:p w:rsidR="00E641E9" w:rsidRDefault="00E641E9" w:rsidP="00E641E9">
      <w:pPr>
        <w:spacing w:line="360" w:lineRule="auto"/>
        <w:rPr>
          <w:rFonts w:ascii="Times New Roman" w:hAnsi="Times New Roman" w:cs="Times New Roman"/>
          <w:b/>
          <w:szCs w:val="24"/>
        </w:rPr>
      </w:pPr>
      <w:r>
        <w:rPr>
          <w:rFonts w:ascii="Times New Roman" w:hAnsi="Times New Roman" w:cs="Times New Roman"/>
          <w:b/>
          <w:szCs w:val="24"/>
        </w:rPr>
        <w:lastRenderedPageBreak/>
        <w:t>Table S6. The sequences of shRNAs used in this study.</w:t>
      </w:r>
    </w:p>
    <w:tbl>
      <w:tblPr>
        <w:tblStyle w:val="PlainTable21"/>
        <w:tblW w:w="0" w:type="auto"/>
        <w:tblLook w:val="04A0" w:firstRow="1" w:lastRow="0" w:firstColumn="1" w:lastColumn="0" w:noHBand="0" w:noVBand="1"/>
      </w:tblPr>
      <w:tblGrid>
        <w:gridCol w:w="2977"/>
        <w:gridCol w:w="3260"/>
      </w:tblGrid>
      <w:tr w:rsidR="00E641E9" w:rsidTr="0053277C">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tcPr>
          <w:p w:rsidR="00E641E9" w:rsidRDefault="00E641E9" w:rsidP="0053277C">
            <w:pPr>
              <w:spacing w:line="360" w:lineRule="auto"/>
              <w:rPr>
                <w:rFonts w:ascii="Times New Roman" w:hAnsi="Times New Roman" w:cs="Times New Roman"/>
                <w:b w:val="0"/>
                <w:bCs w:val="0"/>
                <w:szCs w:val="21"/>
              </w:rPr>
            </w:pPr>
            <w:r>
              <w:rPr>
                <w:rFonts w:ascii="Times New Roman" w:hAnsi="Times New Roman" w:cs="Times New Roman"/>
                <w:szCs w:val="21"/>
              </w:rPr>
              <w:t>shRNA</w:t>
            </w:r>
          </w:p>
        </w:tc>
        <w:tc>
          <w:tcPr>
            <w:tcW w:w="3260"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Pr>
                <w:rFonts w:ascii="Times New Roman" w:hAnsi="Times New Roman" w:cs="Times New Roman"/>
                <w:szCs w:val="21"/>
              </w:rPr>
              <w:t>Sequence (5’-3’)</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circSPON2 shRNA-1</w:t>
            </w:r>
          </w:p>
        </w:tc>
        <w:tc>
          <w:tcPr>
            <w:tcW w:w="3260" w:type="dxa"/>
            <w:tcBorders>
              <w:top w:val="single" w:sz="8" w:space="0" w:color="auto"/>
              <w:bottom w:val="single" w:sz="4" w:space="0" w:color="7F7F7F" w:themeColor="text1" w:themeTint="80"/>
            </w:tcBorders>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GCGGCCCTTGTGAGCAACA</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2977"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circSPON2 shRNA-2</w:t>
            </w:r>
          </w:p>
        </w:tc>
        <w:tc>
          <w:tcPr>
            <w:tcW w:w="3260" w:type="dxa"/>
          </w:tcPr>
          <w:p w:rsidR="00E641E9" w:rsidRDefault="00E641E9" w:rsidP="005327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TGCGCGGCCCTTGTGAGCA</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P</w:t>
            </w:r>
            <w:r>
              <w:rPr>
                <w:rFonts w:ascii="Times New Roman" w:hAnsi="Times New Roman" w:cs="Times New Roman"/>
                <w:b w:val="0"/>
                <w:szCs w:val="21"/>
              </w:rPr>
              <w:t>RMT5 shRNA-1</w:t>
            </w:r>
          </w:p>
        </w:tc>
        <w:tc>
          <w:tcPr>
            <w:tcW w:w="3260"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GCACCAGTCTGTTCTGCTA</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2977"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P</w:t>
            </w:r>
            <w:r>
              <w:rPr>
                <w:rFonts w:ascii="Times New Roman" w:hAnsi="Times New Roman" w:cs="Times New Roman"/>
                <w:b w:val="0"/>
                <w:szCs w:val="21"/>
              </w:rPr>
              <w:t>RMT5 shRNA-2</w:t>
            </w:r>
          </w:p>
        </w:tc>
        <w:tc>
          <w:tcPr>
            <w:tcW w:w="3260"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GGACCTGAGAGATGATATA</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7F7F7F" w:themeColor="text1" w:themeTint="80"/>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sh_CAMK2N1</w:t>
            </w:r>
          </w:p>
        </w:tc>
        <w:tc>
          <w:tcPr>
            <w:tcW w:w="3260" w:type="dxa"/>
            <w:tcBorders>
              <w:top w:val="single" w:sz="4" w:space="0" w:color="7F7F7F" w:themeColor="text1" w:themeTint="80"/>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GGTTGTTATTGAAGATGAT</w:t>
            </w:r>
          </w:p>
        </w:tc>
      </w:tr>
    </w:tbl>
    <w:p w:rsidR="00E641E9" w:rsidRDefault="00E641E9" w:rsidP="00E641E9"/>
    <w:p w:rsidR="00E641E9" w:rsidRDefault="00E641E9" w:rsidP="00E641E9">
      <w:pPr>
        <w:widowControl/>
        <w:jc w:val="left"/>
      </w:pPr>
      <w:r>
        <w:br w:type="page"/>
      </w:r>
    </w:p>
    <w:p w:rsidR="00E641E9" w:rsidRDefault="00E641E9" w:rsidP="00E641E9">
      <w:pPr>
        <w:spacing w:line="360" w:lineRule="auto"/>
        <w:rPr>
          <w:rFonts w:ascii="Times New Roman" w:hAnsi="Times New Roman" w:cs="Times New Roman"/>
          <w:b/>
          <w:szCs w:val="24"/>
        </w:rPr>
      </w:pPr>
      <w:r>
        <w:rPr>
          <w:rFonts w:ascii="Times New Roman" w:hAnsi="Times New Roman" w:cs="Times New Roman"/>
          <w:b/>
          <w:szCs w:val="24"/>
        </w:rPr>
        <w:lastRenderedPageBreak/>
        <w:t>Table S7. The sequences of primers used for real-time PCR.</w:t>
      </w:r>
    </w:p>
    <w:tbl>
      <w:tblPr>
        <w:tblStyle w:val="PlainTable21"/>
        <w:tblW w:w="0" w:type="auto"/>
        <w:tblLook w:val="04A0" w:firstRow="1" w:lastRow="0" w:firstColumn="1" w:lastColumn="0" w:noHBand="0" w:noVBand="1"/>
      </w:tblPr>
      <w:tblGrid>
        <w:gridCol w:w="3256"/>
        <w:gridCol w:w="3843"/>
      </w:tblGrid>
      <w:tr w:rsidR="00E641E9" w:rsidTr="0053277C">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256" w:type="dxa"/>
            <w:tcBorders>
              <w:top w:val="single" w:sz="8" w:space="0" w:color="auto"/>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szCs w:val="21"/>
              </w:rPr>
              <w:t>Primers</w:t>
            </w:r>
          </w:p>
        </w:tc>
        <w:tc>
          <w:tcPr>
            <w:tcW w:w="3843"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Sequence (5’-3’)</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256" w:type="dxa"/>
            <w:tcBorders>
              <w:top w:val="single" w:sz="8" w:space="0" w:color="auto"/>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circSPON2 (forward)</w:t>
            </w:r>
          </w:p>
        </w:tc>
        <w:tc>
          <w:tcPr>
            <w:tcW w:w="3843"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TTTCGGAAGCGTCAGTGTTT</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256"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circSPON2 (reverse)</w:t>
            </w:r>
          </w:p>
        </w:tc>
        <w:tc>
          <w:tcPr>
            <w:tcW w:w="3843"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CATGCTGTAGTCGGAGCTATGC</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P</w:t>
            </w:r>
            <w:r>
              <w:rPr>
                <w:rFonts w:ascii="Times New Roman" w:hAnsi="Times New Roman" w:cs="Times New Roman"/>
                <w:b w:val="0"/>
                <w:szCs w:val="21"/>
              </w:rPr>
              <w:t>RMT5 (forward)</w:t>
            </w:r>
          </w:p>
        </w:tc>
        <w:tc>
          <w:tcPr>
            <w:tcW w:w="3843"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CTAGACCGAGTACCAGAAGAGG</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256"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P</w:t>
            </w:r>
            <w:r>
              <w:rPr>
                <w:rFonts w:ascii="Times New Roman" w:hAnsi="Times New Roman" w:cs="Times New Roman"/>
                <w:b w:val="0"/>
                <w:szCs w:val="21"/>
              </w:rPr>
              <w:t>RMT5 (reverse)</w:t>
            </w:r>
          </w:p>
        </w:tc>
        <w:tc>
          <w:tcPr>
            <w:tcW w:w="3843"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CAGCATACAGCTTTATCCGCCG</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 xml:space="preserve">CAMK2N1 (forward)  </w:t>
            </w:r>
          </w:p>
        </w:tc>
        <w:tc>
          <w:tcPr>
            <w:tcW w:w="3843"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GGACACCAACAACTTCTTCGGC</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256" w:type="dxa"/>
            <w:tcBorders>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b w:val="0"/>
                <w:szCs w:val="21"/>
              </w:rPr>
              <w:t>CAMK2N1 (reverse)</w:t>
            </w:r>
          </w:p>
        </w:tc>
        <w:tc>
          <w:tcPr>
            <w:tcW w:w="3843" w:type="dxa"/>
            <w:tcBorders>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GTCGGTCATATTTTTCAGCACGTC</w:t>
            </w:r>
          </w:p>
        </w:tc>
      </w:tr>
    </w:tbl>
    <w:p w:rsidR="00E641E9" w:rsidRDefault="00E641E9" w:rsidP="00E641E9">
      <w:pPr>
        <w:spacing w:line="480" w:lineRule="auto"/>
      </w:pPr>
    </w:p>
    <w:p w:rsidR="00E641E9" w:rsidRDefault="00E641E9" w:rsidP="00E641E9">
      <w:pPr>
        <w:widowControl/>
        <w:jc w:val="left"/>
      </w:pPr>
      <w:r>
        <w:br w:type="page"/>
      </w:r>
    </w:p>
    <w:p w:rsidR="00E641E9" w:rsidRDefault="00E641E9" w:rsidP="00E641E9">
      <w:pPr>
        <w:spacing w:line="360" w:lineRule="auto"/>
        <w:rPr>
          <w:rFonts w:ascii="Times New Roman" w:hAnsi="Times New Roman" w:cs="Times New Roman"/>
          <w:b/>
          <w:szCs w:val="24"/>
        </w:rPr>
      </w:pPr>
      <w:r>
        <w:rPr>
          <w:rFonts w:ascii="Times New Roman" w:hAnsi="Times New Roman" w:cs="Times New Roman"/>
          <w:b/>
          <w:szCs w:val="24"/>
        </w:rPr>
        <w:lastRenderedPageBreak/>
        <w:t>Table S8. The sequences of primers used for ChIP-qPCR.</w:t>
      </w:r>
    </w:p>
    <w:tbl>
      <w:tblPr>
        <w:tblStyle w:val="PlainTable21"/>
        <w:tblW w:w="0" w:type="auto"/>
        <w:tblLook w:val="04A0" w:firstRow="1" w:lastRow="0" w:firstColumn="1" w:lastColumn="0" w:noHBand="0" w:noVBand="1"/>
      </w:tblPr>
      <w:tblGrid>
        <w:gridCol w:w="3544"/>
        <w:gridCol w:w="3555"/>
      </w:tblGrid>
      <w:tr w:rsidR="00E641E9" w:rsidTr="0053277C">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8" w:space="0" w:color="auto"/>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szCs w:val="21"/>
              </w:rPr>
              <w:t>Primers</w:t>
            </w:r>
          </w:p>
        </w:tc>
        <w:tc>
          <w:tcPr>
            <w:tcW w:w="3555" w:type="dxa"/>
            <w:tcBorders>
              <w:top w:val="single" w:sz="8" w:space="0" w:color="auto"/>
              <w:bottom w:val="single" w:sz="8" w:space="0" w:color="auto"/>
            </w:tcBorders>
          </w:tcPr>
          <w:p w:rsidR="00E641E9" w:rsidRDefault="00E641E9" w:rsidP="0053277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Pr>
                <w:rFonts w:ascii="Times New Roman" w:hAnsi="Times New Roman" w:cs="Times New Roman"/>
                <w:szCs w:val="21"/>
              </w:rPr>
              <w:t>Sequence (5’-3’)</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8" w:space="0" w:color="auto"/>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P1 (forward)</w:t>
            </w:r>
          </w:p>
        </w:tc>
        <w:tc>
          <w:tcPr>
            <w:tcW w:w="3555" w:type="dxa"/>
            <w:tcBorders>
              <w:top w:val="single" w:sz="8" w:space="0" w:color="auto"/>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CCCACCCCACCTTTTCTTCT</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P1 (reverse)</w:t>
            </w:r>
          </w:p>
        </w:tc>
        <w:tc>
          <w:tcPr>
            <w:tcW w:w="3555"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ACAGGGACTGAAAGACAGGGAG</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P2 (forward)</w:t>
            </w:r>
          </w:p>
        </w:tc>
        <w:tc>
          <w:tcPr>
            <w:tcW w:w="3555"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CCCGTAAACACCCGTGAGCG</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P2 (reverse)</w:t>
            </w:r>
          </w:p>
        </w:tc>
        <w:tc>
          <w:tcPr>
            <w:tcW w:w="3555"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GCGAGCTGCGAGGAGAAATGC</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P3 (forward)</w:t>
            </w:r>
          </w:p>
        </w:tc>
        <w:tc>
          <w:tcPr>
            <w:tcW w:w="3555"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GCCGGAGTCCAGCGCAGTT</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P3 (reverse)</w:t>
            </w:r>
          </w:p>
        </w:tc>
        <w:tc>
          <w:tcPr>
            <w:tcW w:w="3555"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GAGCCCTTCCTCCCCACCAC</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P4 (forward)</w:t>
            </w:r>
          </w:p>
        </w:tc>
        <w:tc>
          <w:tcPr>
            <w:tcW w:w="3555"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CACCTGGGCCACCTGGATGT</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P4 (reverse)</w:t>
            </w:r>
          </w:p>
        </w:tc>
        <w:tc>
          <w:tcPr>
            <w:tcW w:w="3555"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CGCTGGAGACCGTCTTTGCT</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P5 (forward)</w:t>
            </w:r>
          </w:p>
        </w:tc>
        <w:tc>
          <w:tcPr>
            <w:tcW w:w="3555"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AGTGCTACCGTTCTTTCTCA</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P5 (reverse)</w:t>
            </w:r>
          </w:p>
        </w:tc>
        <w:tc>
          <w:tcPr>
            <w:tcW w:w="3555"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CCCGTGGTTTGCTGACTG</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P6 (forward)</w:t>
            </w:r>
          </w:p>
        </w:tc>
        <w:tc>
          <w:tcPr>
            <w:tcW w:w="3555"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TTATCATCCTGCTTGTTACGC</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P6 (reverse)</w:t>
            </w:r>
          </w:p>
        </w:tc>
        <w:tc>
          <w:tcPr>
            <w:tcW w:w="3555" w:type="dxa"/>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CTGGCTCATTCATTAGGACTTT</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7F7F7F" w:themeColor="text1" w:themeTint="80"/>
              <w:bottom w:val="single" w:sz="4" w:space="0" w:color="7F7F7F" w:themeColor="text1" w:themeTint="80"/>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P7 (forward)</w:t>
            </w:r>
          </w:p>
        </w:tc>
        <w:tc>
          <w:tcPr>
            <w:tcW w:w="3555" w:type="dxa"/>
            <w:tcBorders>
              <w:top w:val="single" w:sz="4" w:space="0" w:color="7F7F7F" w:themeColor="text1" w:themeTint="80"/>
              <w:bottom w:val="single" w:sz="4" w:space="0" w:color="7F7F7F" w:themeColor="text1" w:themeTint="80"/>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GGAACAAGGCAAGGTAAACA</w:t>
            </w:r>
          </w:p>
        </w:tc>
      </w:tr>
      <w:tr w:rsidR="00E641E9" w:rsidTr="0053277C">
        <w:trPr>
          <w:trHeight w:val="419"/>
        </w:trPr>
        <w:tc>
          <w:tcPr>
            <w:cnfStyle w:val="001000000000" w:firstRow="0" w:lastRow="0" w:firstColumn="1" w:lastColumn="0" w:oddVBand="0" w:evenVBand="0" w:oddHBand="0" w:evenHBand="0" w:firstRowFirstColumn="0" w:firstRowLastColumn="0" w:lastRowFirstColumn="0" w:lastRowLastColumn="0"/>
            <w:tcW w:w="3544" w:type="dxa"/>
            <w:tcBorders>
              <w:bottom w:val="single" w:sz="8" w:space="0" w:color="auto"/>
            </w:tcBorders>
          </w:tcPr>
          <w:p w:rsidR="00E641E9" w:rsidRDefault="00E641E9" w:rsidP="0053277C">
            <w:pPr>
              <w:spacing w:line="360" w:lineRule="auto"/>
              <w:rPr>
                <w:rFonts w:ascii="Times New Roman" w:hAnsi="Times New Roman" w:cs="Times New Roman"/>
                <w:bCs w:val="0"/>
                <w:szCs w:val="21"/>
              </w:rPr>
            </w:pPr>
            <w:r>
              <w:rPr>
                <w:rFonts w:ascii="Times New Roman" w:hAnsi="Times New Roman" w:cs="Times New Roman" w:hint="eastAsia"/>
                <w:b w:val="0"/>
                <w:szCs w:val="21"/>
              </w:rPr>
              <w:t>C</w:t>
            </w:r>
            <w:r>
              <w:rPr>
                <w:rFonts w:ascii="Times New Roman" w:hAnsi="Times New Roman" w:cs="Times New Roman"/>
                <w:b w:val="0"/>
                <w:szCs w:val="21"/>
              </w:rPr>
              <w:t>AMK2N1 promoter P7 (reverse)</w:t>
            </w:r>
          </w:p>
        </w:tc>
        <w:tc>
          <w:tcPr>
            <w:tcW w:w="3555" w:type="dxa"/>
            <w:tcBorders>
              <w:bottom w:val="single" w:sz="8" w:space="0" w:color="auto"/>
            </w:tcBorders>
          </w:tcPr>
          <w:p w:rsidR="00E641E9" w:rsidRDefault="00E641E9" w:rsidP="005327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szCs w:val="21"/>
              </w:rPr>
              <w:t>GAAAGACCCAGCGAGGAC</w:t>
            </w:r>
          </w:p>
        </w:tc>
      </w:tr>
    </w:tbl>
    <w:p w:rsidR="00E641E9" w:rsidRDefault="00E641E9" w:rsidP="00E641E9">
      <w:pPr>
        <w:spacing w:line="480" w:lineRule="auto"/>
      </w:pPr>
    </w:p>
    <w:p w:rsidR="00E641E9" w:rsidRDefault="00E641E9" w:rsidP="00E641E9">
      <w:pPr>
        <w:spacing w:line="360" w:lineRule="auto"/>
        <w:rPr>
          <w:rFonts w:ascii="Times New Roman" w:hAnsi="Times New Roman" w:cs="Times New Roman"/>
          <w:szCs w:val="21"/>
        </w:rPr>
      </w:pPr>
    </w:p>
    <w:p w:rsidR="00F8754E" w:rsidRDefault="00F8754E">
      <w:bookmarkStart w:id="0" w:name="_GoBack"/>
      <w:bookmarkEnd w:id="0"/>
    </w:p>
    <w:sectPr w:rsidR="00F875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7D5" w:rsidRDefault="000F57D5" w:rsidP="00E641E9">
      <w:r>
        <w:separator/>
      </w:r>
    </w:p>
  </w:endnote>
  <w:endnote w:type="continuationSeparator" w:id="0">
    <w:p w:rsidR="000F57D5" w:rsidRDefault="000F57D5" w:rsidP="00E6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dvOT35387326.B">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7D5" w:rsidRDefault="000F57D5" w:rsidP="00E641E9">
      <w:r>
        <w:separator/>
      </w:r>
    </w:p>
  </w:footnote>
  <w:footnote w:type="continuationSeparator" w:id="0">
    <w:p w:rsidR="000F57D5" w:rsidRDefault="000F57D5" w:rsidP="00E64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4E"/>
    <w:rsid w:val="0005654E"/>
    <w:rsid w:val="000F57D5"/>
    <w:rsid w:val="00C9177C"/>
    <w:rsid w:val="00E641E9"/>
    <w:rsid w:val="00F87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9A691E-0E27-4D2C-AC72-3C3216CB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1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1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E641E9"/>
    <w:rPr>
      <w:sz w:val="18"/>
      <w:szCs w:val="18"/>
    </w:rPr>
  </w:style>
  <w:style w:type="paragraph" w:styleId="a5">
    <w:name w:val="footer"/>
    <w:basedOn w:val="a"/>
    <w:link w:val="a6"/>
    <w:uiPriority w:val="99"/>
    <w:unhideWhenUsed/>
    <w:rsid w:val="00E641E9"/>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E641E9"/>
    <w:rPr>
      <w:sz w:val="18"/>
      <w:szCs w:val="18"/>
    </w:rPr>
  </w:style>
  <w:style w:type="paragraph" w:styleId="a7">
    <w:name w:val="caption"/>
    <w:basedOn w:val="a"/>
    <w:next w:val="a"/>
    <w:uiPriority w:val="35"/>
    <w:unhideWhenUsed/>
    <w:qFormat/>
    <w:rsid w:val="00E641E9"/>
    <w:rPr>
      <w:rFonts w:asciiTheme="majorHAnsi" w:eastAsia="黑体" w:hAnsiTheme="majorHAnsi" w:cstheme="majorBidi"/>
      <w:sz w:val="20"/>
      <w:szCs w:val="20"/>
    </w:rPr>
  </w:style>
  <w:style w:type="paragraph" w:styleId="a8">
    <w:name w:val="annotation text"/>
    <w:basedOn w:val="a"/>
    <w:link w:val="a9"/>
    <w:uiPriority w:val="99"/>
    <w:semiHidden/>
    <w:unhideWhenUsed/>
    <w:rsid w:val="00E641E9"/>
    <w:pPr>
      <w:jc w:val="left"/>
    </w:pPr>
  </w:style>
  <w:style w:type="character" w:customStyle="1" w:styleId="a9">
    <w:name w:val="批注文字 字符"/>
    <w:basedOn w:val="a0"/>
    <w:link w:val="a8"/>
    <w:uiPriority w:val="99"/>
    <w:semiHidden/>
    <w:qFormat/>
    <w:rsid w:val="00E641E9"/>
  </w:style>
  <w:style w:type="paragraph" w:styleId="aa">
    <w:name w:val="Balloon Text"/>
    <w:basedOn w:val="a"/>
    <w:link w:val="ab"/>
    <w:uiPriority w:val="99"/>
    <w:semiHidden/>
    <w:unhideWhenUsed/>
    <w:qFormat/>
    <w:rsid w:val="00E641E9"/>
    <w:rPr>
      <w:sz w:val="18"/>
      <w:szCs w:val="18"/>
    </w:rPr>
  </w:style>
  <w:style w:type="character" w:customStyle="1" w:styleId="ab">
    <w:name w:val="批注框文本 字符"/>
    <w:basedOn w:val="a0"/>
    <w:link w:val="aa"/>
    <w:uiPriority w:val="99"/>
    <w:semiHidden/>
    <w:qFormat/>
    <w:rsid w:val="00E641E9"/>
    <w:rPr>
      <w:sz w:val="18"/>
      <w:szCs w:val="18"/>
    </w:rPr>
  </w:style>
  <w:style w:type="paragraph" w:styleId="ac">
    <w:name w:val="Normal (Web)"/>
    <w:basedOn w:val="a"/>
    <w:uiPriority w:val="99"/>
    <w:semiHidden/>
    <w:unhideWhenUsed/>
    <w:qFormat/>
    <w:rsid w:val="00E641E9"/>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8"/>
    <w:next w:val="a8"/>
    <w:link w:val="ae"/>
    <w:uiPriority w:val="99"/>
    <w:semiHidden/>
    <w:unhideWhenUsed/>
    <w:qFormat/>
    <w:rsid w:val="00E641E9"/>
    <w:rPr>
      <w:b/>
      <w:bCs/>
    </w:rPr>
  </w:style>
  <w:style w:type="character" w:customStyle="1" w:styleId="ae">
    <w:name w:val="批注主题 字符"/>
    <w:basedOn w:val="a9"/>
    <w:link w:val="ad"/>
    <w:uiPriority w:val="99"/>
    <w:semiHidden/>
    <w:qFormat/>
    <w:rsid w:val="00E641E9"/>
    <w:rPr>
      <w:b/>
      <w:bCs/>
    </w:rPr>
  </w:style>
  <w:style w:type="table" w:styleId="af">
    <w:name w:val="Table Grid"/>
    <w:basedOn w:val="a1"/>
    <w:uiPriority w:val="39"/>
    <w:qFormat/>
    <w:rsid w:val="00E6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qFormat/>
    <w:rsid w:val="00E641E9"/>
    <w:rPr>
      <w:color w:val="954F72"/>
      <w:u w:val="single"/>
    </w:rPr>
  </w:style>
  <w:style w:type="character" w:styleId="af1">
    <w:name w:val="line number"/>
    <w:basedOn w:val="a0"/>
    <w:uiPriority w:val="99"/>
    <w:semiHidden/>
    <w:unhideWhenUsed/>
    <w:qFormat/>
    <w:rsid w:val="00E641E9"/>
  </w:style>
  <w:style w:type="character" w:styleId="af2">
    <w:name w:val="Hyperlink"/>
    <w:basedOn w:val="a0"/>
    <w:uiPriority w:val="99"/>
    <w:unhideWhenUsed/>
    <w:qFormat/>
    <w:rsid w:val="00E641E9"/>
    <w:rPr>
      <w:color w:val="0563C1" w:themeColor="hyperlink"/>
      <w:u w:val="single"/>
    </w:rPr>
  </w:style>
  <w:style w:type="character" w:styleId="af3">
    <w:name w:val="annotation reference"/>
    <w:basedOn w:val="a0"/>
    <w:uiPriority w:val="99"/>
    <w:semiHidden/>
    <w:unhideWhenUsed/>
    <w:rsid w:val="00E641E9"/>
    <w:rPr>
      <w:sz w:val="21"/>
      <w:szCs w:val="21"/>
    </w:rPr>
  </w:style>
  <w:style w:type="character" w:customStyle="1" w:styleId="fontstyle01">
    <w:name w:val="fontstyle01"/>
    <w:basedOn w:val="a0"/>
    <w:qFormat/>
    <w:rsid w:val="00E641E9"/>
    <w:rPr>
      <w:rFonts w:ascii="AdvOT35387326.B" w:hAnsi="AdvOT35387326.B" w:hint="default"/>
      <w:color w:val="000000"/>
      <w:sz w:val="22"/>
      <w:szCs w:val="22"/>
    </w:rPr>
  </w:style>
  <w:style w:type="paragraph" w:customStyle="1" w:styleId="EndNoteBibliographyTitle">
    <w:name w:val="EndNote Bibliography Title"/>
    <w:basedOn w:val="a"/>
    <w:link w:val="EndNoteBibliographyTitle0"/>
    <w:qFormat/>
    <w:rsid w:val="00E641E9"/>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sid w:val="00E641E9"/>
    <w:rPr>
      <w:rFonts w:ascii="等线" w:eastAsia="等线" w:hAnsi="等线"/>
      <w:sz w:val="20"/>
    </w:rPr>
  </w:style>
  <w:style w:type="paragraph" w:customStyle="1" w:styleId="EndNoteBibliography">
    <w:name w:val="EndNote Bibliography"/>
    <w:basedOn w:val="a"/>
    <w:link w:val="EndNoteBibliography0"/>
    <w:qFormat/>
    <w:rsid w:val="00E641E9"/>
    <w:pPr>
      <w:jc w:val="left"/>
    </w:pPr>
    <w:rPr>
      <w:rFonts w:ascii="等线" w:eastAsia="等线" w:hAnsi="等线"/>
      <w:sz w:val="20"/>
    </w:rPr>
  </w:style>
  <w:style w:type="character" w:customStyle="1" w:styleId="EndNoteBibliography0">
    <w:name w:val="EndNote Bibliography 字符"/>
    <w:basedOn w:val="a0"/>
    <w:link w:val="EndNoteBibliography"/>
    <w:qFormat/>
    <w:rsid w:val="00E641E9"/>
    <w:rPr>
      <w:rFonts w:ascii="等线" w:eastAsia="等线" w:hAnsi="等线"/>
      <w:sz w:val="20"/>
    </w:rPr>
  </w:style>
  <w:style w:type="character" w:customStyle="1" w:styleId="15">
    <w:name w:val="15"/>
    <w:qFormat/>
    <w:rsid w:val="00E641E9"/>
    <w:rPr>
      <w:rFonts w:ascii="Times New Roman" w:hAnsi="Times New Roman" w:cs="Times New Roman" w:hint="default"/>
      <w:color w:val="000000"/>
      <w:sz w:val="24"/>
      <w:szCs w:val="24"/>
    </w:rPr>
  </w:style>
  <w:style w:type="character" w:styleId="af4">
    <w:name w:val="Placeholder Text"/>
    <w:basedOn w:val="a0"/>
    <w:uiPriority w:val="99"/>
    <w:semiHidden/>
    <w:qFormat/>
    <w:rsid w:val="00E641E9"/>
    <w:rPr>
      <w:color w:val="808080"/>
    </w:rPr>
  </w:style>
  <w:style w:type="table" w:customStyle="1" w:styleId="PlainTable21">
    <w:name w:val="Plain Table 21"/>
    <w:basedOn w:val="a1"/>
    <w:uiPriority w:val="42"/>
    <w:qFormat/>
    <w:rsid w:val="00E641E9"/>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sonormal0">
    <w:name w:val="msonormal"/>
    <w:basedOn w:val="a"/>
    <w:rsid w:val="00E641E9"/>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E641E9"/>
    <w:pPr>
      <w:widowControl/>
      <w:spacing w:before="100" w:beforeAutospacing="1" w:after="100" w:afterAutospacing="1"/>
      <w:jc w:val="left"/>
    </w:pPr>
    <w:rPr>
      <w:rFonts w:ascii="等线" w:eastAsia="等线" w:hAnsi="等线" w:cs="宋体"/>
      <w:kern w:val="0"/>
      <w:sz w:val="18"/>
      <w:szCs w:val="18"/>
    </w:rPr>
  </w:style>
  <w:style w:type="table" w:customStyle="1" w:styleId="PlainTable41">
    <w:name w:val="Plain Table 41"/>
    <w:basedOn w:val="a1"/>
    <w:uiPriority w:val="44"/>
    <w:rsid w:val="00E641E9"/>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
    <w:name w:val="修订1"/>
    <w:hidden/>
    <w:uiPriority w:val="99"/>
    <w:semiHidden/>
    <w:rsid w:val="00E64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4912</Words>
  <Characters>28005</Characters>
  <Application>Microsoft Office Word</Application>
  <DocSecurity>0</DocSecurity>
  <Lines>233</Lines>
  <Paragraphs>65</Paragraphs>
  <ScaleCrop>false</ScaleCrop>
  <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2022-03-24T01:54:00Z</dcterms:created>
  <dcterms:modified xsi:type="dcterms:W3CDTF">2022-03-24T01:55:00Z</dcterms:modified>
</cp:coreProperties>
</file>