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1915" w:rsidRPr="000F2FD2" w:rsidRDefault="000F2FD2" w:rsidP="000F2FD2">
      <w:pPr>
        <w:spacing w:before="100" w:beforeAutospacing="1" w:after="100" w:afterAutospacing="1" w:line="480" w:lineRule="auto"/>
        <w:rPr>
          <w:rFonts w:ascii="TimesNewRomanPS" w:eastAsia="Times New Roman" w:hAnsi="TimesNewRomanPS" w:cs="Times New Roman"/>
          <w:b/>
          <w:bCs/>
          <w:lang w:val="en-US" w:eastAsia="fr-FR"/>
        </w:rPr>
      </w:pPr>
      <w:bookmarkStart w:id="0" w:name="_GoBack"/>
      <w:bookmarkEnd w:id="0"/>
      <w:r>
        <w:rPr>
          <w:rFonts w:ascii="TimesNewRomanPS" w:eastAsia="Times New Roman" w:hAnsi="TimesNewRomanPS" w:cs="Times New Roman"/>
          <w:b/>
          <w:bCs/>
          <w:lang w:val="en-US" w:eastAsia="fr-FR"/>
        </w:rPr>
        <w:t>L</w:t>
      </w:r>
      <w:r w:rsidRPr="004D6302">
        <w:rPr>
          <w:rFonts w:ascii="TimesNewRomanPS" w:eastAsia="Times New Roman" w:hAnsi="TimesNewRomanPS" w:cs="Times New Roman"/>
          <w:b/>
          <w:bCs/>
          <w:lang w:val="en-US" w:eastAsia="fr-FR"/>
        </w:rPr>
        <w:t xml:space="preserve">ist of eligible </w:t>
      </w:r>
      <w:r>
        <w:rPr>
          <w:rFonts w:ascii="TimesNewRomanPS" w:eastAsia="Times New Roman" w:hAnsi="TimesNewRomanPS" w:cs="Times New Roman"/>
          <w:b/>
          <w:bCs/>
          <w:lang w:val="en-US" w:eastAsia="fr-FR"/>
        </w:rPr>
        <w:t>meta-analyses and systematic reviews</w:t>
      </w:r>
      <w:r w:rsidRPr="004D6302">
        <w:rPr>
          <w:rFonts w:ascii="TimesNewRomanPS" w:eastAsia="Times New Roman" w:hAnsi="TimesNewRomanPS" w:cs="Times New Roman"/>
          <w:b/>
          <w:bCs/>
          <w:lang w:val="en-US" w:eastAsia="fr-FR"/>
        </w:rPr>
        <w:t xml:space="preserve"> </w:t>
      </w:r>
    </w:p>
    <w:p w:rsidR="00C41915" w:rsidRPr="000F2FD2" w:rsidRDefault="00C41915" w:rsidP="006F6D3A">
      <w:pPr>
        <w:autoSpaceDE w:val="0"/>
        <w:autoSpaceDN w:val="0"/>
        <w:adjustRightInd w:val="0"/>
        <w:ind w:left="720" w:hanging="360"/>
        <w:jc w:val="both"/>
        <w:rPr>
          <w:lang w:val="en-US"/>
        </w:rPr>
      </w:pPr>
    </w:p>
    <w:p w:rsidR="006F6D3A" w:rsidRDefault="006F6D3A" w:rsidP="006F6D3A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C41915">
        <w:rPr>
          <w:rFonts w:ascii="Times New Roman" w:hAnsi="Times New Roman" w:cs="Times New Roman"/>
          <w:sz w:val="22"/>
          <w:szCs w:val="22"/>
        </w:rPr>
        <w:t xml:space="preserve">Acharya N, Rosen AS, Polzer JP, D'Souza DN, Perahia DG, Cavazzoni PA, Baldessarini RJ. </w:t>
      </w:r>
      <w:r w:rsidRPr="006F6D3A">
        <w:rPr>
          <w:rFonts w:ascii="Times New Roman" w:hAnsi="Times New Roman" w:cs="Times New Roman"/>
          <w:sz w:val="22"/>
          <w:szCs w:val="22"/>
          <w:lang w:val="en-US"/>
        </w:rPr>
        <w:t>Duloxetine: meta-analyses of suicidal behaviors and ideation in clinical trials for major</w:t>
      </w:r>
      <w:r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r w:rsidRPr="006F6D3A">
        <w:rPr>
          <w:rFonts w:ascii="Times New Roman" w:hAnsi="Times New Roman" w:cs="Times New Roman"/>
          <w:sz w:val="22"/>
          <w:szCs w:val="22"/>
          <w:lang w:val="en-US"/>
        </w:rPr>
        <w:t>depressive disorder. Journal of clinical psychopharmacology 2006;26(6):587-94.</w:t>
      </w:r>
    </w:p>
    <w:p w:rsidR="00C41915" w:rsidRDefault="00C41915" w:rsidP="00C41915">
      <w:pPr>
        <w:pStyle w:val="Paragraphedeliste"/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en-US"/>
        </w:rPr>
      </w:pPr>
    </w:p>
    <w:p w:rsidR="006F6D3A" w:rsidRDefault="006F6D3A" w:rsidP="006F6D3A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6F6D3A">
        <w:rPr>
          <w:rFonts w:ascii="Times New Roman" w:hAnsi="Times New Roman" w:cs="Times New Roman"/>
          <w:sz w:val="22"/>
          <w:szCs w:val="22"/>
          <w:lang w:val="en-US"/>
        </w:rPr>
        <w:t>Ananías J, Irarrázaval S. Is duloxetine an alternative in the treatment of osteoarthritis. Medwave</w:t>
      </w:r>
      <w:r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r w:rsidRPr="006F6D3A">
        <w:rPr>
          <w:rFonts w:ascii="Times New Roman" w:hAnsi="Times New Roman" w:cs="Times New Roman"/>
          <w:sz w:val="22"/>
          <w:szCs w:val="22"/>
          <w:lang w:val="en-US"/>
        </w:rPr>
        <w:t>2017;17(8):e7063.</w:t>
      </w:r>
    </w:p>
    <w:p w:rsidR="00C41915" w:rsidRDefault="00C41915" w:rsidP="00C41915">
      <w:pPr>
        <w:pStyle w:val="Paragraphedeliste"/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en-US"/>
        </w:rPr>
      </w:pPr>
    </w:p>
    <w:p w:rsidR="006F6D3A" w:rsidRDefault="006F6D3A" w:rsidP="006F6D3A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6F6D3A">
        <w:rPr>
          <w:rFonts w:ascii="Times New Roman" w:hAnsi="Times New Roman" w:cs="Times New Roman"/>
          <w:sz w:val="22"/>
          <w:szCs w:val="22"/>
          <w:lang w:val="en-US"/>
        </w:rPr>
        <w:t>Baldwin D, Woods R, Lawson R, Taylor D. Efficacy of drug treatments for generalised anxiety</w:t>
      </w:r>
      <w:r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r w:rsidRPr="006F6D3A">
        <w:rPr>
          <w:rFonts w:ascii="Times New Roman" w:hAnsi="Times New Roman" w:cs="Times New Roman"/>
          <w:sz w:val="22"/>
          <w:szCs w:val="22"/>
          <w:lang w:val="en-US"/>
        </w:rPr>
        <w:t>disorder: systematic review and meta-analysis. BMJ (Clinical research ed.) 2011;342:d1199.</w:t>
      </w:r>
    </w:p>
    <w:p w:rsidR="00C41915" w:rsidRDefault="00C41915" w:rsidP="00C41915">
      <w:pPr>
        <w:pStyle w:val="Paragraphedeliste"/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en-US"/>
        </w:rPr>
      </w:pPr>
    </w:p>
    <w:p w:rsidR="006F6D3A" w:rsidRDefault="006F6D3A" w:rsidP="006F6D3A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6F6D3A">
        <w:rPr>
          <w:rFonts w:ascii="Times New Roman" w:hAnsi="Times New Roman" w:cs="Times New Roman"/>
          <w:sz w:val="22"/>
          <w:szCs w:val="22"/>
          <w:lang w:val="en-US"/>
        </w:rPr>
        <w:t>Cawston H, Davie A, Paget MA, Skljarevski V, Happich M. Efficacy of duloxetine versus</w:t>
      </w:r>
      <w:r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r w:rsidRPr="006F6D3A">
        <w:rPr>
          <w:rFonts w:ascii="Times New Roman" w:hAnsi="Times New Roman" w:cs="Times New Roman"/>
          <w:sz w:val="22"/>
          <w:szCs w:val="22"/>
          <w:lang w:val="en-US"/>
        </w:rPr>
        <w:t>alternative oral therapies: an indirect comparison of randomised clinical trials in chronic low</w:t>
      </w:r>
      <w:r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r w:rsidRPr="006F6D3A">
        <w:rPr>
          <w:rFonts w:ascii="Times New Roman" w:hAnsi="Times New Roman" w:cs="Times New Roman"/>
          <w:sz w:val="22"/>
          <w:szCs w:val="22"/>
          <w:lang w:val="en-US"/>
        </w:rPr>
        <w:t>back pain. European spine journal : official publication of the European Spine Society, the</w:t>
      </w:r>
      <w:r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r w:rsidRPr="006F6D3A">
        <w:rPr>
          <w:rFonts w:ascii="Times New Roman" w:hAnsi="Times New Roman" w:cs="Times New Roman"/>
          <w:sz w:val="22"/>
          <w:szCs w:val="22"/>
          <w:lang w:val="en-US"/>
        </w:rPr>
        <w:t>European Spinal Deformity Society, and the European Section of the Cervical Spine Research</w:t>
      </w:r>
      <w:r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r w:rsidRPr="006F6D3A">
        <w:rPr>
          <w:rFonts w:ascii="Times New Roman" w:hAnsi="Times New Roman" w:cs="Times New Roman"/>
          <w:sz w:val="22"/>
          <w:szCs w:val="22"/>
          <w:lang w:val="en-US"/>
        </w:rPr>
        <w:t>Society 2013;22(9):1996-2009.</w:t>
      </w:r>
    </w:p>
    <w:p w:rsidR="00C41915" w:rsidRDefault="00C41915" w:rsidP="00C41915">
      <w:pPr>
        <w:pStyle w:val="Paragraphedeliste"/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en-US"/>
        </w:rPr>
      </w:pPr>
    </w:p>
    <w:p w:rsidR="006F6D3A" w:rsidRDefault="006F6D3A" w:rsidP="006F6D3A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6F6D3A">
        <w:rPr>
          <w:rFonts w:ascii="Times New Roman" w:hAnsi="Times New Roman" w:cs="Times New Roman"/>
          <w:sz w:val="22"/>
          <w:szCs w:val="22"/>
          <w:lang w:val="en-US"/>
        </w:rPr>
        <w:t>Cipriani A, Furukawa TA, Salanti G, Geddes JR, Higgins JP, Churchill R, Watanabe N,</w:t>
      </w:r>
      <w:r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r w:rsidRPr="006F6D3A">
        <w:rPr>
          <w:rFonts w:ascii="Times New Roman" w:hAnsi="Times New Roman" w:cs="Times New Roman"/>
          <w:sz w:val="22"/>
          <w:szCs w:val="22"/>
          <w:lang w:val="en-US"/>
        </w:rPr>
        <w:t>Nakagawa A, Omori IM, McGuire H, Tansella M, Barbui C. Comparative efficacy and</w:t>
      </w:r>
      <w:r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r w:rsidRPr="006F6D3A">
        <w:rPr>
          <w:rFonts w:ascii="Times New Roman" w:hAnsi="Times New Roman" w:cs="Times New Roman"/>
          <w:sz w:val="22"/>
          <w:szCs w:val="22"/>
          <w:lang w:val="en-US"/>
        </w:rPr>
        <w:t>acceptability of 12 new-generation antidepressants: a multiple-treatments meta-analysis. Lancet</w:t>
      </w:r>
      <w:r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r w:rsidRPr="006F6D3A">
        <w:rPr>
          <w:rFonts w:ascii="Times New Roman" w:hAnsi="Times New Roman" w:cs="Times New Roman"/>
          <w:sz w:val="22"/>
          <w:szCs w:val="22"/>
          <w:lang w:val="en-US"/>
        </w:rPr>
        <w:t>(London, England) 2009;373(9665):746-58.</w:t>
      </w:r>
    </w:p>
    <w:p w:rsidR="00C41915" w:rsidRDefault="00C41915" w:rsidP="00C41915">
      <w:pPr>
        <w:pStyle w:val="Paragraphedeliste"/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en-US"/>
        </w:rPr>
      </w:pPr>
    </w:p>
    <w:p w:rsidR="006F6D3A" w:rsidRDefault="006F6D3A" w:rsidP="006F6D3A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6F6D3A">
        <w:rPr>
          <w:rFonts w:ascii="Times New Roman" w:hAnsi="Times New Roman" w:cs="Times New Roman"/>
          <w:sz w:val="22"/>
          <w:szCs w:val="22"/>
          <w:lang w:val="en-US"/>
        </w:rPr>
        <w:t>Cipriani A, Furukawa TA, Salanti G, Chaimani A, Atkinson LZ, Ogawa Y, Leucht S, Ruhe HG,</w:t>
      </w:r>
      <w:r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r w:rsidRPr="006F6D3A">
        <w:rPr>
          <w:rFonts w:ascii="Times New Roman" w:hAnsi="Times New Roman" w:cs="Times New Roman"/>
          <w:sz w:val="22"/>
          <w:szCs w:val="22"/>
          <w:lang w:val="en-US"/>
        </w:rPr>
        <w:t>Turner EH, Higgins JPT, Egger M, Takeshima N, Hayasaka Y, Imai H, Shinohara K, Tajika A,</w:t>
      </w:r>
      <w:r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r w:rsidRPr="006F6D3A">
        <w:rPr>
          <w:rFonts w:ascii="Times New Roman" w:hAnsi="Times New Roman" w:cs="Times New Roman"/>
          <w:sz w:val="22"/>
          <w:szCs w:val="22"/>
          <w:lang w:val="en-US"/>
        </w:rPr>
        <w:t>Ioannidis JPA, Geddes JR. Comparative efficacy and acceptability of 21 antidepressant drugs</w:t>
      </w:r>
      <w:r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r w:rsidRPr="006F6D3A">
        <w:rPr>
          <w:rFonts w:ascii="Times New Roman" w:hAnsi="Times New Roman" w:cs="Times New Roman"/>
          <w:sz w:val="22"/>
          <w:szCs w:val="22"/>
          <w:lang w:val="en-US"/>
        </w:rPr>
        <w:t>for the acute treatment of adults with major depressive disorder: a systematic review and</w:t>
      </w:r>
      <w:r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r w:rsidRPr="006F6D3A">
        <w:rPr>
          <w:rFonts w:ascii="Times New Roman" w:hAnsi="Times New Roman" w:cs="Times New Roman"/>
          <w:sz w:val="22"/>
          <w:szCs w:val="22"/>
          <w:lang w:val="en-US"/>
        </w:rPr>
        <w:t>network meta-analysis. Lancet (London, England) 2018;391(10128):1357-66.</w:t>
      </w:r>
    </w:p>
    <w:p w:rsidR="00C41915" w:rsidRDefault="00C41915" w:rsidP="00C41915">
      <w:pPr>
        <w:pStyle w:val="Paragraphedeliste"/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en-US"/>
        </w:rPr>
      </w:pPr>
    </w:p>
    <w:p w:rsidR="006F6D3A" w:rsidRDefault="006F6D3A" w:rsidP="006F6D3A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6F6D3A">
        <w:rPr>
          <w:rFonts w:ascii="Times New Roman" w:hAnsi="Times New Roman" w:cs="Times New Roman"/>
          <w:sz w:val="22"/>
          <w:szCs w:val="22"/>
          <w:lang w:val="en-US"/>
        </w:rPr>
        <w:t>Cipriani A, Koesters M, Furukawa TA, Nosè M, Purgato M, Omori IM, Trespidi C, Barbui C.</w:t>
      </w:r>
      <w:r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r w:rsidRPr="006F6D3A">
        <w:rPr>
          <w:rFonts w:ascii="Times New Roman" w:hAnsi="Times New Roman" w:cs="Times New Roman"/>
          <w:sz w:val="22"/>
          <w:szCs w:val="22"/>
          <w:lang w:val="en-US"/>
        </w:rPr>
        <w:t>Duloxetine versus other anti-depressive agents for depression. The Cochrane database of</w:t>
      </w:r>
      <w:r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r w:rsidRPr="006F6D3A">
        <w:rPr>
          <w:rFonts w:ascii="Times New Roman" w:hAnsi="Times New Roman" w:cs="Times New Roman"/>
          <w:sz w:val="22"/>
          <w:szCs w:val="22"/>
          <w:lang w:val="en-US"/>
        </w:rPr>
        <w:t>systematic reviews 2012;10:CD006533.</w:t>
      </w:r>
    </w:p>
    <w:p w:rsidR="00C41915" w:rsidRDefault="00C41915" w:rsidP="00C41915">
      <w:pPr>
        <w:pStyle w:val="Paragraphedeliste"/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en-US"/>
        </w:rPr>
      </w:pPr>
    </w:p>
    <w:p w:rsidR="006F6D3A" w:rsidRDefault="006F6D3A" w:rsidP="006F6D3A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6F6D3A">
        <w:rPr>
          <w:rFonts w:ascii="Times New Roman" w:hAnsi="Times New Roman" w:cs="Times New Roman"/>
          <w:sz w:val="22"/>
          <w:szCs w:val="22"/>
          <w:lang w:val="en-US"/>
        </w:rPr>
        <w:t>Crucitti A, Zhang Q, Nilsson M, Brecht S, Yang CR, Wernicke J. Duloxetine treatment and</w:t>
      </w:r>
      <w:r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r w:rsidRPr="006F6D3A">
        <w:rPr>
          <w:rFonts w:ascii="Times New Roman" w:hAnsi="Times New Roman" w:cs="Times New Roman"/>
          <w:sz w:val="22"/>
          <w:szCs w:val="22"/>
          <w:lang w:val="en-US"/>
        </w:rPr>
        <w:t>glycemic controls in patients with diagnoses other than diabetic peripheral neuropathic pain: a metaanalysis. Current medical research and opinion 2010;26(11):2579-88.</w:t>
      </w:r>
      <w:r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</w:p>
    <w:p w:rsidR="00C41915" w:rsidRDefault="00C41915" w:rsidP="00C41915">
      <w:pPr>
        <w:pStyle w:val="Paragraphedeliste"/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en-US"/>
        </w:rPr>
      </w:pPr>
    </w:p>
    <w:p w:rsidR="006F6D3A" w:rsidRDefault="006F6D3A" w:rsidP="006F6D3A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6F6D3A">
        <w:rPr>
          <w:rFonts w:ascii="Times New Roman" w:hAnsi="Times New Roman" w:cs="Times New Roman"/>
          <w:sz w:val="22"/>
          <w:szCs w:val="22"/>
          <w:lang w:val="en-US"/>
        </w:rPr>
        <w:t>Eckert L, Lançon C. Duloxetine compared with fluoxetine and venlafaxine: use of metaregression</w:t>
      </w:r>
      <w:r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r w:rsidRPr="006F6D3A">
        <w:rPr>
          <w:rFonts w:ascii="Times New Roman" w:hAnsi="Times New Roman" w:cs="Times New Roman"/>
          <w:sz w:val="22"/>
          <w:szCs w:val="22"/>
          <w:lang w:val="en-US"/>
        </w:rPr>
        <w:t>analysis for indirect comparisons. BMC psychiatry 2006;6:30.</w:t>
      </w:r>
    </w:p>
    <w:p w:rsidR="00C41915" w:rsidRDefault="00C41915" w:rsidP="00C41915">
      <w:pPr>
        <w:pStyle w:val="Paragraphedeliste"/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en-US"/>
        </w:rPr>
      </w:pPr>
    </w:p>
    <w:p w:rsidR="006F6D3A" w:rsidRDefault="006F6D3A" w:rsidP="006F6D3A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6F6D3A">
        <w:rPr>
          <w:rFonts w:ascii="Times New Roman" w:hAnsi="Times New Roman" w:cs="Times New Roman"/>
          <w:sz w:val="22"/>
          <w:szCs w:val="22"/>
          <w:lang w:val="en-US"/>
        </w:rPr>
        <w:t>Finnerup NB, Attal N, Haroutounian S, McNicol E, Baron R, Dworkin RH, Gilron I, Haanpää</w:t>
      </w:r>
      <w:r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r w:rsidRPr="006F6D3A">
        <w:rPr>
          <w:rFonts w:ascii="Times New Roman" w:hAnsi="Times New Roman" w:cs="Times New Roman"/>
          <w:sz w:val="22"/>
          <w:szCs w:val="22"/>
          <w:lang w:val="en-US"/>
        </w:rPr>
        <w:t>M, Hansson P, Jensen TS, Kamerman PR, Lund K, Moore A, Raja SN, Rice AS, Rowbotham</w:t>
      </w:r>
      <w:r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r w:rsidRPr="006F6D3A">
        <w:rPr>
          <w:rFonts w:ascii="Times New Roman" w:hAnsi="Times New Roman" w:cs="Times New Roman"/>
          <w:sz w:val="22"/>
          <w:szCs w:val="22"/>
          <w:lang w:val="en-US"/>
        </w:rPr>
        <w:t>M, Sena E, Siddall P, Smith BH, Wallace M. Pharmacotherapy for neuropathic pain in adults:</w:t>
      </w:r>
      <w:r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r w:rsidRPr="006F6D3A">
        <w:rPr>
          <w:rFonts w:ascii="Times New Roman" w:hAnsi="Times New Roman" w:cs="Times New Roman"/>
          <w:sz w:val="22"/>
          <w:szCs w:val="22"/>
          <w:lang w:val="en-US"/>
        </w:rPr>
        <w:t>a systematic review and meta-analysis. The Lancet. Neurology 2015;14(2):162-73.</w:t>
      </w:r>
    </w:p>
    <w:p w:rsidR="00C41915" w:rsidRDefault="00C41915" w:rsidP="00C41915">
      <w:pPr>
        <w:pStyle w:val="Paragraphedeliste"/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en-US"/>
        </w:rPr>
      </w:pPr>
    </w:p>
    <w:p w:rsidR="006F6D3A" w:rsidRDefault="006F6D3A" w:rsidP="006F6D3A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6F6D3A">
        <w:rPr>
          <w:rFonts w:ascii="Times New Roman" w:hAnsi="Times New Roman" w:cs="Times New Roman"/>
          <w:sz w:val="22"/>
          <w:szCs w:val="22"/>
          <w:lang w:val="en-US"/>
        </w:rPr>
        <w:t>Gartlehner G, Gaynes BN, Hansen RA, Thieda P, DeVeaugh-Geiss A, Krebs EE, Moore CG,</w:t>
      </w:r>
      <w:r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r w:rsidRPr="006F6D3A">
        <w:rPr>
          <w:rFonts w:ascii="Times New Roman" w:hAnsi="Times New Roman" w:cs="Times New Roman"/>
          <w:sz w:val="22"/>
          <w:szCs w:val="22"/>
          <w:lang w:val="en-US"/>
        </w:rPr>
        <w:t>Morgan L, Lohr KN. Comparative benefits and harms of second-generation antidepressants:</w:t>
      </w:r>
      <w:r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r w:rsidRPr="006F6D3A">
        <w:rPr>
          <w:rFonts w:ascii="Times New Roman" w:hAnsi="Times New Roman" w:cs="Times New Roman"/>
          <w:sz w:val="22"/>
          <w:szCs w:val="22"/>
          <w:lang w:val="en-US"/>
        </w:rPr>
        <w:t>background paper for the American College of Physicians. Annals of internal medicine</w:t>
      </w:r>
      <w:r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r w:rsidRPr="006F6D3A">
        <w:rPr>
          <w:rFonts w:ascii="Times New Roman" w:hAnsi="Times New Roman" w:cs="Times New Roman"/>
          <w:sz w:val="22"/>
          <w:szCs w:val="22"/>
          <w:lang w:val="en-US"/>
        </w:rPr>
        <w:t xml:space="preserve">2008;149(10):734-50. </w:t>
      </w:r>
    </w:p>
    <w:p w:rsidR="00C41915" w:rsidRDefault="00C41915" w:rsidP="00C41915">
      <w:pPr>
        <w:pStyle w:val="Paragraphedeliste"/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en-US"/>
        </w:rPr>
      </w:pPr>
    </w:p>
    <w:p w:rsidR="006F6D3A" w:rsidRDefault="006F6D3A" w:rsidP="006F6D3A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6F6D3A">
        <w:rPr>
          <w:rFonts w:ascii="Times New Roman" w:hAnsi="Times New Roman" w:cs="Times New Roman"/>
          <w:sz w:val="22"/>
          <w:szCs w:val="22"/>
          <w:lang w:val="en-US"/>
        </w:rPr>
        <w:lastRenderedPageBreak/>
        <w:t>Gartlehner G, Thaler K, Hansen RA, Gaynes BN. The general and comparative efficacy and</w:t>
      </w:r>
      <w:r>
        <w:rPr>
          <w:rFonts w:ascii="Times New Roman" w:hAnsi="Times New Roman" w:cs="Times New Roman"/>
          <w:sz w:val="22"/>
          <w:szCs w:val="22"/>
          <w:lang w:val="en-US"/>
        </w:rPr>
        <w:t xml:space="preserve"> s</w:t>
      </w:r>
      <w:r w:rsidRPr="006F6D3A">
        <w:rPr>
          <w:rFonts w:ascii="Times New Roman" w:hAnsi="Times New Roman" w:cs="Times New Roman"/>
          <w:sz w:val="22"/>
          <w:szCs w:val="22"/>
          <w:lang w:val="en-US"/>
        </w:rPr>
        <w:t>afety of duloxetine in major depressive disorder: a systematic review and meta-analysis. Drug</w:t>
      </w:r>
      <w:r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r w:rsidRPr="006F6D3A">
        <w:rPr>
          <w:rFonts w:ascii="Times New Roman" w:hAnsi="Times New Roman" w:cs="Times New Roman"/>
          <w:sz w:val="22"/>
          <w:szCs w:val="22"/>
          <w:lang w:val="en-US"/>
        </w:rPr>
        <w:t>safety 2009;32(12):1159-73.</w:t>
      </w:r>
    </w:p>
    <w:p w:rsidR="00C41915" w:rsidRDefault="00C41915" w:rsidP="00C41915">
      <w:pPr>
        <w:pStyle w:val="Paragraphedeliste"/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en-US"/>
        </w:rPr>
      </w:pPr>
    </w:p>
    <w:p w:rsidR="006F6D3A" w:rsidRDefault="006F6D3A" w:rsidP="006F6D3A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6F6D3A">
        <w:rPr>
          <w:rFonts w:ascii="Times New Roman" w:hAnsi="Times New Roman" w:cs="Times New Roman"/>
          <w:sz w:val="22"/>
          <w:szCs w:val="22"/>
          <w:lang w:val="en-US"/>
        </w:rPr>
        <w:t>Griebeler ML, Morey-Vargas OL, Brito JP, Tsapas A, Wang Z, Carranza Leon BG, Phung OJ,</w:t>
      </w:r>
      <w:r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r w:rsidRPr="006F6D3A">
        <w:rPr>
          <w:rFonts w:ascii="Times New Roman" w:hAnsi="Times New Roman" w:cs="Times New Roman"/>
          <w:sz w:val="22"/>
          <w:szCs w:val="22"/>
          <w:lang w:val="en-US"/>
        </w:rPr>
        <w:t>Montori VM, Murad MH. Pharmacologic interventions for painful diabetic neuropathy: An</w:t>
      </w:r>
      <w:r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r w:rsidRPr="006F6D3A">
        <w:rPr>
          <w:rFonts w:ascii="Times New Roman" w:hAnsi="Times New Roman" w:cs="Times New Roman"/>
          <w:sz w:val="22"/>
          <w:szCs w:val="22"/>
          <w:lang w:val="en-US"/>
        </w:rPr>
        <w:t>umbrella systematic review and comparative effectiveness network meta-analysis. Annals of</w:t>
      </w:r>
      <w:r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r w:rsidRPr="006F6D3A">
        <w:rPr>
          <w:rFonts w:ascii="Times New Roman" w:hAnsi="Times New Roman" w:cs="Times New Roman"/>
          <w:sz w:val="22"/>
          <w:szCs w:val="22"/>
          <w:lang w:val="en-US"/>
        </w:rPr>
        <w:t>internal medicine 2014;161(9):639-49.</w:t>
      </w:r>
      <w:r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</w:p>
    <w:p w:rsidR="00C41915" w:rsidRDefault="00C41915" w:rsidP="00C41915">
      <w:pPr>
        <w:pStyle w:val="Paragraphedeliste"/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en-US"/>
        </w:rPr>
      </w:pPr>
    </w:p>
    <w:p w:rsidR="006F6D3A" w:rsidRDefault="006F6D3A" w:rsidP="006F6D3A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6F6D3A">
        <w:rPr>
          <w:rFonts w:ascii="Times New Roman" w:hAnsi="Times New Roman" w:cs="Times New Roman"/>
          <w:sz w:val="22"/>
          <w:szCs w:val="22"/>
          <w:lang w:val="en-US"/>
        </w:rPr>
        <w:t>Hansen R, Gaynes B, Thieda P, Gartlehner G, Deveaugh-Geiss A, Krebs E, Lohr K. Metaanalysis</w:t>
      </w:r>
      <w:r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r w:rsidRPr="006F6D3A">
        <w:rPr>
          <w:rFonts w:ascii="Times New Roman" w:hAnsi="Times New Roman" w:cs="Times New Roman"/>
          <w:sz w:val="22"/>
          <w:szCs w:val="22"/>
          <w:lang w:val="en-US"/>
        </w:rPr>
        <w:t>of major depressive disorder relapse and recurrence with second-generation</w:t>
      </w:r>
      <w:r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r w:rsidRPr="006F6D3A">
        <w:rPr>
          <w:rFonts w:ascii="Times New Roman" w:hAnsi="Times New Roman" w:cs="Times New Roman"/>
          <w:sz w:val="22"/>
          <w:szCs w:val="22"/>
          <w:lang w:val="en-US"/>
        </w:rPr>
        <w:t>antidepressants. Psychiatric services (Washington, D.C.) 2008;59(10):1121-30.</w:t>
      </w:r>
    </w:p>
    <w:p w:rsidR="00C41915" w:rsidRDefault="00C41915" w:rsidP="00C41915">
      <w:pPr>
        <w:pStyle w:val="Paragraphedeliste"/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en-US"/>
        </w:rPr>
      </w:pPr>
    </w:p>
    <w:p w:rsidR="006F6D3A" w:rsidRDefault="006F6D3A" w:rsidP="006F6D3A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6F6D3A">
        <w:rPr>
          <w:rFonts w:ascii="Times New Roman" w:hAnsi="Times New Roman" w:cs="Times New Roman"/>
          <w:sz w:val="22"/>
          <w:szCs w:val="22"/>
          <w:lang w:val="en-US"/>
        </w:rPr>
        <w:t>Häuser W, Petzke F, Üçeyler N, Sommer C. Comparative efficacy and acceptability of</w:t>
      </w:r>
      <w:r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r w:rsidRPr="006F6D3A">
        <w:rPr>
          <w:rFonts w:ascii="Times New Roman" w:hAnsi="Times New Roman" w:cs="Times New Roman"/>
          <w:sz w:val="22"/>
          <w:szCs w:val="22"/>
          <w:lang w:val="en-US"/>
        </w:rPr>
        <w:t>amitriptyline, duloxetine and milnacipran in fibromyalgia syndrome: a systematic review with</w:t>
      </w:r>
      <w:r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r w:rsidRPr="006F6D3A">
        <w:rPr>
          <w:rFonts w:ascii="Times New Roman" w:hAnsi="Times New Roman" w:cs="Times New Roman"/>
          <w:sz w:val="22"/>
          <w:szCs w:val="22"/>
          <w:lang w:val="en-US"/>
        </w:rPr>
        <w:t>meta-analysis. Rheumatology (Oxford, England) 2011;50(3):532-43.</w:t>
      </w:r>
      <w:r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</w:p>
    <w:p w:rsidR="00C41915" w:rsidRDefault="00C41915" w:rsidP="00C41915">
      <w:pPr>
        <w:pStyle w:val="Paragraphedeliste"/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en-US"/>
        </w:rPr>
      </w:pPr>
    </w:p>
    <w:p w:rsidR="006F6D3A" w:rsidRDefault="006F6D3A" w:rsidP="006F6D3A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6F6D3A">
        <w:rPr>
          <w:rFonts w:ascii="Times New Roman" w:hAnsi="Times New Roman" w:cs="Times New Roman"/>
          <w:sz w:val="22"/>
          <w:szCs w:val="22"/>
          <w:lang w:val="en-US"/>
        </w:rPr>
        <w:t xml:space="preserve">Häuser W, Sarzi-Puttini P, Tölle TR, Wolfe F. Placebo and nocebo responses in </w:t>
      </w:r>
      <w:r>
        <w:rPr>
          <w:rFonts w:ascii="Times New Roman" w:hAnsi="Times New Roman" w:cs="Times New Roman"/>
          <w:sz w:val="22"/>
          <w:szCs w:val="22"/>
          <w:lang w:val="en-US"/>
        </w:rPr>
        <w:t xml:space="preserve">randomized </w:t>
      </w:r>
      <w:r w:rsidRPr="006F6D3A">
        <w:rPr>
          <w:rFonts w:ascii="Times New Roman" w:hAnsi="Times New Roman" w:cs="Times New Roman"/>
          <w:sz w:val="22"/>
          <w:szCs w:val="22"/>
          <w:lang w:val="en-US"/>
        </w:rPr>
        <w:t>controlled trials of drugs applying for approval for fibromyalgia syndrome treatment: systematic</w:t>
      </w:r>
      <w:r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r w:rsidRPr="006F6D3A">
        <w:rPr>
          <w:rFonts w:ascii="Times New Roman" w:hAnsi="Times New Roman" w:cs="Times New Roman"/>
          <w:sz w:val="22"/>
          <w:szCs w:val="22"/>
          <w:lang w:val="en-US"/>
        </w:rPr>
        <w:t>review and meta-analysis. Clinical and experimental rheumatology 2012;30(6 Suppl 74):78-87.</w:t>
      </w:r>
    </w:p>
    <w:p w:rsidR="00C41915" w:rsidRDefault="00C41915" w:rsidP="00C41915">
      <w:pPr>
        <w:pStyle w:val="Paragraphedeliste"/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en-US"/>
        </w:rPr>
      </w:pPr>
    </w:p>
    <w:p w:rsidR="006F6D3A" w:rsidRDefault="006F6D3A" w:rsidP="006F6D3A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6F6D3A">
        <w:rPr>
          <w:rFonts w:ascii="Times New Roman" w:hAnsi="Times New Roman" w:cs="Times New Roman"/>
          <w:sz w:val="22"/>
          <w:szCs w:val="22"/>
          <w:lang w:val="en-US"/>
        </w:rPr>
        <w:t>Häuser W, Urrútia G, Tort S, Uçeyler N, Walitt B. Serotonin and noradrenaline reuptake</w:t>
      </w:r>
      <w:r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r w:rsidRPr="006F6D3A">
        <w:rPr>
          <w:rFonts w:ascii="Times New Roman" w:hAnsi="Times New Roman" w:cs="Times New Roman"/>
          <w:sz w:val="22"/>
          <w:szCs w:val="22"/>
          <w:lang w:val="en-US"/>
        </w:rPr>
        <w:t>inhibitors (SNRIs) for fibromyalgia syndrome. The Cochrane database of systematic reviews</w:t>
      </w:r>
      <w:r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r w:rsidRPr="006F6D3A">
        <w:rPr>
          <w:rFonts w:ascii="Times New Roman" w:hAnsi="Times New Roman" w:cs="Times New Roman"/>
          <w:sz w:val="22"/>
          <w:szCs w:val="22"/>
          <w:lang w:val="en-US"/>
        </w:rPr>
        <w:t>2013;1:CD010292.</w:t>
      </w:r>
    </w:p>
    <w:p w:rsidR="00C41915" w:rsidRDefault="00C41915" w:rsidP="00C41915">
      <w:pPr>
        <w:pStyle w:val="Paragraphedeliste"/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en-US"/>
        </w:rPr>
      </w:pPr>
    </w:p>
    <w:p w:rsidR="006F6D3A" w:rsidRDefault="006F6D3A" w:rsidP="006F6D3A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6F6D3A">
        <w:rPr>
          <w:rFonts w:ascii="Times New Roman" w:hAnsi="Times New Roman" w:cs="Times New Roman"/>
          <w:sz w:val="22"/>
          <w:szCs w:val="22"/>
          <w:lang w:val="en-US"/>
        </w:rPr>
        <w:t>Khoo AL, Zhou HJ, Teng M, Lin L, Zhao YJ, Soh LB, Mok YM, Lim BP, Gwee KP. Network</w:t>
      </w:r>
      <w:r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r w:rsidRPr="006F6D3A">
        <w:rPr>
          <w:rFonts w:ascii="Times New Roman" w:hAnsi="Times New Roman" w:cs="Times New Roman"/>
          <w:sz w:val="22"/>
          <w:szCs w:val="22"/>
          <w:lang w:val="en-US"/>
        </w:rPr>
        <w:t>Meta-Analysis and Cost-Effectiveness Analysis of New Generation Antidepressants. CNS drugs 2015;29(8):695-712.</w:t>
      </w:r>
      <w:r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</w:p>
    <w:p w:rsidR="00C41915" w:rsidRDefault="00C41915" w:rsidP="00C41915">
      <w:pPr>
        <w:pStyle w:val="Paragraphedeliste"/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en-US"/>
        </w:rPr>
      </w:pPr>
    </w:p>
    <w:p w:rsidR="006F6D3A" w:rsidRDefault="006F6D3A" w:rsidP="006F6D3A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6F6D3A">
        <w:rPr>
          <w:rFonts w:ascii="Times New Roman" w:hAnsi="Times New Roman" w:cs="Times New Roman"/>
          <w:sz w:val="22"/>
          <w:szCs w:val="22"/>
          <w:lang w:val="en-US"/>
        </w:rPr>
        <w:t>Krebs EE, Gaynes BN, Gartlehner G, Hansen RA, Thieda P, Morgan LC, DeVeaugh-Geiss A,</w:t>
      </w:r>
      <w:r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r w:rsidRPr="006F6D3A">
        <w:rPr>
          <w:rFonts w:ascii="Times New Roman" w:hAnsi="Times New Roman" w:cs="Times New Roman"/>
          <w:sz w:val="22"/>
          <w:szCs w:val="22"/>
          <w:lang w:val="en-US"/>
        </w:rPr>
        <w:t>Lohr KN. Treating the physical symptoms of depression with second-generation</w:t>
      </w:r>
      <w:r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r w:rsidRPr="006F6D3A">
        <w:rPr>
          <w:rFonts w:ascii="Times New Roman" w:hAnsi="Times New Roman" w:cs="Times New Roman"/>
          <w:sz w:val="22"/>
          <w:szCs w:val="22"/>
          <w:lang w:val="en-US"/>
        </w:rPr>
        <w:t>antidepressants: a systematic review and metaanalysis. Psychosomatics 2008;49(3):191-8.</w:t>
      </w:r>
    </w:p>
    <w:p w:rsidR="00C41915" w:rsidRDefault="00C41915" w:rsidP="00C41915">
      <w:pPr>
        <w:pStyle w:val="Paragraphedeliste"/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en-US"/>
        </w:rPr>
      </w:pPr>
    </w:p>
    <w:p w:rsidR="006F6D3A" w:rsidRDefault="006F6D3A" w:rsidP="006F6D3A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6F6D3A">
        <w:rPr>
          <w:rFonts w:ascii="Times New Roman" w:hAnsi="Times New Roman" w:cs="Times New Roman"/>
          <w:sz w:val="22"/>
          <w:szCs w:val="22"/>
          <w:lang w:val="en-US"/>
        </w:rPr>
        <w:t>Lee YH, Song GG. Comparative efficacy and tolerability of duloxetine, pregabalin, and</w:t>
      </w:r>
      <w:r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r w:rsidRPr="006F6D3A">
        <w:rPr>
          <w:rFonts w:ascii="Times New Roman" w:hAnsi="Times New Roman" w:cs="Times New Roman"/>
          <w:sz w:val="22"/>
          <w:szCs w:val="22"/>
          <w:lang w:val="en-US"/>
        </w:rPr>
        <w:t xml:space="preserve">milnacipran for the treatment of fibromyalgia: a Bayesian network meta-analysis of </w:t>
      </w:r>
      <w:r>
        <w:rPr>
          <w:rFonts w:ascii="Times New Roman" w:hAnsi="Times New Roman" w:cs="Times New Roman"/>
          <w:sz w:val="22"/>
          <w:szCs w:val="22"/>
          <w:lang w:val="en-US"/>
        </w:rPr>
        <w:t xml:space="preserve">randomized </w:t>
      </w:r>
      <w:r w:rsidRPr="006F6D3A">
        <w:rPr>
          <w:rFonts w:ascii="Times New Roman" w:hAnsi="Times New Roman" w:cs="Times New Roman"/>
          <w:sz w:val="22"/>
          <w:szCs w:val="22"/>
          <w:lang w:val="en-US"/>
        </w:rPr>
        <w:t>controlled trials. Rheumatology international 2016;36(5):663-72.</w:t>
      </w:r>
    </w:p>
    <w:p w:rsidR="00C41915" w:rsidRDefault="00C41915" w:rsidP="00C41915">
      <w:pPr>
        <w:pStyle w:val="Paragraphedeliste"/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en-US"/>
        </w:rPr>
      </w:pPr>
    </w:p>
    <w:p w:rsidR="006F6D3A" w:rsidRDefault="006F6D3A" w:rsidP="006F6D3A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6F6D3A">
        <w:rPr>
          <w:rFonts w:ascii="Times New Roman" w:hAnsi="Times New Roman" w:cs="Times New Roman"/>
          <w:sz w:val="22"/>
          <w:szCs w:val="22"/>
          <w:lang w:val="en-US"/>
        </w:rPr>
        <w:t>Li G, Wang X, Ma D. Vortioxetine versus Duloxetine in the Treatment of Patients with Major</w:t>
      </w:r>
      <w:r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r w:rsidRPr="006F6D3A">
        <w:rPr>
          <w:rFonts w:ascii="Times New Roman" w:hAnsi="Times New Roman" w:cs="Times New Roman"/>
          <w:sz w:val="22"/>
          <w:szCs w:val="22"/>
          <w:lang w:val="en-US"/>
        </w:rPr>
        <w:t>Depressive Disorder: A Meta-Analysis of Randomised Controlled Trials. Clinical drug</w:t>
      </w:r>
      <w:r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r w:rsidRPr="006F6D3A">
        <w:rPr>
          <w:rFonts w:ascii="Times New Roman" w:hAnsi="Times New Roman" w:cs="Times New Roman"/>
          <w:sz w:val="22"/>
          <w:szCs w:val="22"/>
          <w:lang w:val="en-US"/>
        </w:rPr>
        <w:t>investigation 2016;36(7):509-17.</w:t>
      </w:r>
    </w:p>
    <w:p w:rsidR="00C41915" w:rsidRDefault="00C41915" w:rsidP="00C41915">
      <w:pPr>
        <w:pStyle w:val="Paragraphedeliste"/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en-US"/>
        </w:rPr>
      </w:pPr>
    </w:p>
    <w:p w:rsidR="006F6D3A" w:rsidRDefault="006F6D3A" w:rsidP="006F6D3A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6F6D3A">
        <w:rPr>
          <w:rFonts w:ascii="Times New Roman" w:hAnsi="Times New Roman" w:cs="Times New Roman"/>
          <w:sz w:val="22"/>
          <w:szCs w:val="22"/>
          <w:lang w:val="en-US"/>
        </w:rPr>
        <w:t>Li J, Yang L, Pu C, Tang Y, Yun H, Han P. The role of duloxetine in stress urinary incontinence:</w:t>
      </w:r>
      <w:r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r w:rsidRPr="006F6D3A">
        <w:rPr>
          <w:rFonts w:ascii="Times New Roman" w:hAnsi="Times New Roman" w:cs="Times New Roman"/>
          <w:sz w:val="22"/>
          <w:szCs w:val="22"/>
          <w:lang w:val="en-US"/>
        </w:rPr>
        <w:t>a systematic review and meta-analysis. International urology and nephrology 2013;45(3):679-</w:t>
      </w:r>
      <w:r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r w:rsidRPr="006F6D3A">
        <w:rPr>
          <w:rFonts w:ascii="Times New Roman" w:hAnsi="Times New Roman" w:cs="Times New Roman"/>
          <w:sz w:val="22"/>
          <w:szCs w:val="22"/>
          <w:lang w:val="en-US"/>
        </w:rPr>
        <w:t>86.</w:t>
      </w:r>
    </w:p>
    <w:p w:rsidR="00C41915" w:rsidRDefault="00C41915" w:rsidP="00C41915">
      <w:pPr>
        <w:pStyle w:val="Paragraphedeliste"/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en-US"/>
        </w:rPr>
      </w:pPr>
    </w:p>
    <w:p w:rsidR="006F6D3A" w:rsidRDefault="006F6D3A" w:rsidP="006F6D3A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6F6D3A">
        <w:rPr>
          <w:rFonts w:ascii="Times New Roman" w:hAnsi="Times New Roman" w:cs="Times New Roman"/>
          <w:sz w:val="22"/>
          <w:szCs w:val="22"/>
          <w:lang w:val="en-US"/>
        </w:rPr>
        <w:t>Li X, Zhu L, Zhou C, Liu J, Du H, Wang C, Fang S. Efficacy and tolerability of short-term</w:t>
      </w:r>
      <w:r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r w:rsidRPr="006F6D3A">
        <w:rPr>
          <w:rFonts w:ascii="Times New Roman" w:hAnsi="Times New Roman" w:cs="Times New Roman"/>
          <w:sz w:val="22"/>
          <w:szCs w:val="22"/>
          <w:lang w:val="en-US"/>
        </w:rPr>
        <w:t>duloxetine treatment in adults with generalized anxiety disorder: A meta-analysis. PloS one</w:t>
      </w:r>
      <w:r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r w:rsidRPr="006F6D3A">
        <w:rPr>
          <w:rFonts w:ascii="Times New Roman" w:hAnsi="Times New Roman" w:cs="Times New Roman"/>
          <w:sz w:val="22"/>
          <w:szCs w:val="22"/>
          <w:lang w:val="en-US"/>
        </w:rPr>
        <w:t>2018;13(3):e0194501.</w:t>
      </w:r>
    </w:p>
    <w:p w:rsidR="00C41915" w:rsidRDefault="00C41915" w:rsidP="00C41915">
      <w:pPr>
        <w:pStyle w:val="Paragraphedeliste"/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en-US"/>
        </w:rPr>
      </w:pPr>
    </w:p>
    <w:p w:rsidR="006F6D3A" w:rsidRDefault="006F6D3A" w:rsidP="006F6D3A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6F6D3A">
        <w:rPr>
          <w:rFonts w:ascii="Times New Roman" w:hAnsi="Times New Roman" w:cs="Times New Roman"/>
          <w:sz w:val="22"/>
          <w:szCs w:val="22"/>
          <w:lang w:val="en-US"/>
        </w:rPr>
        <w:t>Llorca PM, Lançon C, Brignone M, Rive B, Salah S, Ereshefsky L, Francois C. Relative efficacy</w:t>
      </w:r>
      <w:r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r w:rsidRPr="006F6D3A">
        <w:rPr>
          <w:rFonts w:ascii="Times New Roman" w:hAnsi="Times New Roman" w:cs="Times New Roman"/>
          <w:sz w:val="22"/>
          <w:szCs w:val="22"/>
          <w:lang w:val="en-US"/>
        </w:rPr>
        <w:t>and tolerability of vortioxetine versus selected antidepressants by indirect comparisons of</w:t>
      </w:r>
      <w:r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r w:rsidRPr="006F6D3A">
        <w:rPr>
          <w:rFonts w:ascii="Times New Roman" w:hAnsi="Times New Roman" w:cs="Times New Roman"/>
          <w:sz w:val="22"/>
          <w:szCs w:val="22"/>
          <w:lang w:val="en-US"/>
        </w:rPr>
        <w:t>similar clinical studies. Current medical research and opinion 2014;30(12):2589-606.</w:t>
      </w:r>
    </w:p>
    <w:p w:rsidR="00C41915" w:rsidRDefault="00C41915" w:rsidP="00C41915">
      <w:pPr>
        <w:pStyle w:val="Paragraphedeliste"/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en-US"/>
        </w:rPr>
      </w:pPr>
    </w:p>
    <w:p w:rsidR="006F6D3A" w:rsidRDefault="006F6D3A" w:rsidP="006F6D3A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6F6D3A">
        <w:rPr>
          <w:rFonts w:ascii="Times New Roman" w:hAnsi="Times New Roman" w:cs="Times New Roman"/>
          <w:sz w:val="22"/>
          <w:szCs w:val="22"/>
          <w:lang w:val="en-US"/>
        </w:rPr>
        <w:t>Lunn MP, Hughes RA, Wiffen PJ. Duloxetine for treating painful neuropathy, chronic pain or</w:t>
      </w:r>
      <w:r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r w:rsidRPr="006F6D3A">
        <w:rPr>
          <w:rFonts w:ascii="Times New Roman" w:hAnsi="Times New Roman" w:cs="Times New Roman"/>
          <w:sz w:val="22"/>
          <w:szCs w:val="22"/>
          <w:lang w:val="en-US"/>
        </w:rPr>
        <w:t xml:space="preserve">fibromyalgia. The Cochrane database of systematic reviews 2014;1:CD007115. </w:t>
      </w:r>
    </w:p>
    <w:p w:rsidR="00C41915" w:rsidRDefault="00C41915" w:rsidP="00C41915">
      <w:pPr>
        <w:pStyle w:val="Paragraphedeliste"/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en-US"/>
        </w:rPr>
      </w:pPr>
    </w:p>
    <w:p w:rsidR="006F6D3A" w:rsidRDefault="006F6D3A" w:rsidP="006F6D3A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6F6D3A">
        <w:rPr>
          <w:rFonts w:ascii="Times New Roman" w:hAnsi="Times New Roman" w:cs="Times New Roman"/>
          <w:sz w:val="22"/>
          <w:szCs w:val="22"/>
          <w:lang w:val="en-US"/>
        </w:rPr>
        <w:t>Mariappan P, Ballantyne Z, N'Dow JM, Alhasso AA. Serotonin and noradrenaline reuptake</w:t>
      </w:r>
      <w:r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r w:rsidRPr="006F6D3A">
        <w:rPr>
          <w:rFonts w:ascii="Times New Roman" w:hAnsi="Times New Roman" w:cs="Times New Roman"/>
          <w:sz w:val="22"/>
          <w:szCs w:val="22"/>
          <w:lang w:val="en-US"/>
        </w:rPr>
        <w:t>inhibitors (SNRI) for stress urinary incontinence in adults. The Cochrane database of systematic</w:t>
      </w:r>
      <w:r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r w:rsidRPr="006F6D3A">
        <w:rPr>
          <w:rFonts w:ascii="Times New Roman" w:hAnsi="Times New Roman" w:cs="Times New Roman"/>
          <w:sz w:val="22"/>
          <w:szCs w:val="22"/>
          <w:lang w:val="en-US"/>
        </w:rPr>
        <w:t>reviews 2005;3:CD004742.</w:t>
      </w:r>
    </w:p>
    <w:p w:rsidR="00C41915" w:rsidRDefault="00C41915" w:rsidP="00C41915">
      <w:pPr>
        <w:pStyle w:val="Paragraphedeliste"/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en-US"/>
        </w:rPr>
      </w:pPr>
    </w:p>
    <w:p w:rsidR="00C41915" w:rsidRDefault="006F6D3A" w:rsidP="00C41915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  <w:r w:rsidRPr="006F6D3A">
        <w:rPr>
          <w:rFonts w:ascii="Times New Roman" w:hAnsi="Times New Roman" w:cs="Times New Roman"/>
          <w:sz w:val="22"/>
          <w:szCs w:val="22"/>
          <w:lang w:val="en-US"/>
        </w:rPr>
        <w:t>Maund E, Guski LS, Gøtzsche PC. Considering benefits and harms of duloxetine for treatment</w:t>
      </w:r>
      <w:r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r w:rsidRPr="006F6D3A">
        <w:rPr>
          <w:rFonts w:ascii="Times New Roman" w:hAnsi="Times New Roman" w:cs="Times New Roman"/>
          <w:sz w:val="22"/>
          <w:szCs w:val="22"/>
          <w:lang w:val="en-US"/>
        </w:rPr>
        <w:t xml:space="preserve">of stress urinary incontinence: a meta-analysis of clinical study reports. </w:t>
      </w:r>
      <w:r w:rsidRPr="006F6D3A">
        <w:rPr>
          <w:rFonts w:ascii="Times New Roman" w:hAnsi="Times New Roman" w:cs="Times New Roman"/>
          <w:sz w:val="22"/>
          <w:szCs w:val="22"/>
        </w:rPr>
        <w:t>CMAJ : Canadian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6F6D3A">
        <w:rPr>
          <w:rFonts w:ascii="Times New Roman" w:hAnsi="Times New Roman" w:cs="Times New Roman"/>
          <w:sz w:val="22"/>
          <w:szCs w:val="22"/>
        </w:rPr>
        <w:t>Medical Association journal = journal de l'Association medicale canadienne 2017;189(5):E194-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6F6D3A">
        <w:rPr>
          <w:rFonts w:ascii="Times New Roman" w:hAnsi="Times New Roman" w:cs="Times New Roman"/>
          <w:sz w:val="22"/>
          <w:szCs w:val="22"/>
        </w:rPr>
        <w:t>E203.</w:t>
      </w:r>
    </w:p>
    <w:p w:rsidR="00C41915" w:rsidRPr="00C41915" w:rsidRDefault="00C41915" w:rsidP="00C41915">
      <w:pPr>
        <w:pStyle w:val="Paragraphedeliste"/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</w:p>
    <w:p w:rsidR="006F6D3A" w:rsidRDefault="006F6D3A" w:rsidP="006F6D3A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6F6D3A">
        <w:rPr>
          <w:rFonts w:ascii="Times New Roman" w:hAnsi="Times New Roman" w:cs="Times New Roman"/>
          <w:sz w:val="22"/>
          <w:szCs w:val="22"/>
          <w:lang w:val="en-US"/>
        </w:rPr>
        <w:t>Mavranezouli I, Meader N, Cape J, Kendall T. The cost effectiveness of pharmacological</w:t>
      </w:r>
      <w:r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r w:rsidRPr="006F6D3A">
        <w:rPr>
          <w:rFonts w:ascii="Times New Roman" w:hAnsi="Times New Roman" w:cs="Times New Roman"/>
          <w:sz w:val="22"/>
          <w:szCs w:val="22"/>
          <w:lang w:val="en-US"/>
        </w:rPr>
        <w:t>treatments for generalized anxiety disorder. PharmacoEconomics 2013;31(4):317-33.</w:t>
      </w:r>
    </w:p>
    <w:p w:rsidR="00C41915" w:rsidRDefault="00C41915" w:rsidP="00C41915">
      <w:pPr>
        <w:pStyle w:val="Paragraphedeliste"/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en-US"/>
        </w:rPr>
      </w:pPr>
    </w:p>
    <w:p w:rsidR="006F6D3A" w:rsidRDefault="006F6D3A" w:rsidP="006F6D3A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6F6D3A">
        <w:rPr>
          <w:rFonts w:ascii="Times New Roman" w:hAnsi="Times New Roman" w:cs="Times New Roman"/>
          <w:sz w:val="22"/>
          <w:szCs w:val="22"/>
          <w:lang w:val="en-US"/>
        </w:rPr>
        <w:t>Myers J, Wielage RC, Han B, Price K, Gahn J, Paget MA, Happich M. The efficacy of</w:t>
      </w:r>
      <w:r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r w:rsidRPr="006F6D3A">
        <w:rPr>
          <w:rFonts w:ascii="Times New Roman" w:hAnsi="Times New Roman" w:cs="Times New Roman"/>
          <w:sz w:val="22"/>
          <w:szCs w:val="22"/>
          <w:lang w:val="en-US"/>
        </w:rPr>
        <w:t>duloxetine, non-steroidal anti-inflammatory drugs, and opioids in osteoarthritis: a systematic</w:t>
      </w:r>
      <w:r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r w:rsidRPr="006F6D3A">
        <w:rPr>
          <w:rFonts w:ascii="Times New Roman" w:hAnsi="Times New Roman" w:cs="Times New Roman"/>
          <w:sz w:val="22"/>
          <w:szCs w:val="22"/>
          <w:lang w:val="en-US"/>
        </w:rPr>
        <w:t>literature review and meta-analysis. BMC musculoskeletal disorders 2014;15:76.</w:t>
      </w:r>
    </w:p>
    <w:p w:rsidR="00C41915" w:rsidRDefault="00C41915" w:rsidP="00C41915">
      <w:pPr>
        <w:pStyle w:val="Paragraphedeliste"/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en-US"/>
        </w:rPr>
      </w:pPr>
    </w:p>
    <w:p w:rsidR="006F6D3A" w:rsidRDefault="006F6D3A" w:rsidP="006F6D3A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6F6D3A">
        <w:rPr>
          <w:rFonts w:ascii="Times New Roman" w:hAnsi="Times New Roman" w:cs="Times New Roman"/>
          <w:sz w:val="22"/>
          <w:szCs w:val="22"/>
          <w:lang w:val="en-US"/>
        </w:rPr>
        <w:t>Ney JP, Devine EB, Watanabe JH, Sullivan SD. Comparative efficacy of oral pharmaceuticals</w:t>
      </w:r>
      <w:r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r w:rsidRPr="006F6D3A">
        <w:rPr>
          <w:rFonts w:ascii="Times New Roman" w:hAnsi="Times New Roman" w:cs="Times New Roman"/>
          <w:sz w:val="22"/>
          <w:szCs w:val="22"/>
          <w:lang w:val="en-US"/>
        </w:rPr>
        <w:t>for the treatment of chronic peripheral neuropathic pain: meta-analysis and indirect treatment</w:t>
      </w:r>
      <w:r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r w:rsidRPr="006F6D3A">
        <w:rPr>
          <w:rFonts w:ascii="Times New Roman" w:hAnsi="Times New Roman" w:cs="Times New Roman"/>
          <w:sz w:val="22"/>
          <w:szCs w:val="22"/>
          <w:lang w:val="en-US"/>
        </w:rPr>
        <w:t>comparisons. Pain medicine (Malden, Mass.) 2013;14(5):706-19.</w:t>
      </w:r>
    </w:p>
    <w:p w:rsidR="00C41915" w:rsidRDefault="00C41915" w:rsidP="00C41915">
      <w:pPr>
        <w:pStyle w:val="Paragraphedeliste"/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en-US"/>
        </w:rPr>
      </w:pPr>
    </w:p>
    <w:p w:rsidR="006F6D3A" w:rsidRDefault="006F6D3A" w:rsidP="006F6D3A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6F6D3A">
        <w:rPr>
          <w:rFonts w:ascii="Times New Roman" w:hAnsi="Times New Roman" w:cs="Times New Roman"/>
          <w:sz w:val="22"/>
          <w:szCs w:val="22"/>
          <w:lang w:val="en-US"/>
        </w:rPr>
        <w:t>Rosenblat JD, Kakar R, McIntyre RS. The Cognitive Effects of Antidepressants in Major</w:t>
      </w:r>
      <w:r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r w:rsidRPr="006F6D3A">
        <w:rPr>
          <w:rFonts w:ascii="Times New Roman" w:hAnsi="Times New Roman" w:cs="Times New Roman"/>
          <w:sz w:val="22"/>
          <w:szCs w:val="22"/>
          <w:lang w:val="en-US"/>
        </w:rPr>
        <w:t>Depressive Disorder: A Systematic Review and Meta-Analysis of Randomised Clinical Trials.</w:t>
      </w:r>
      <w:r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r w:rsidRPr="006F6D3A">
        <w:rPr>
          <w:rFonts w:ascii="Times New Roman" w:hAnsi="Times New Roman" w:cs="Times New Roman"/>
          <w:sz w:val="22"/>
          <w:szCs w:val="22"/>
          <w:lang w:val="en-US"/>
        </w:rPr>
        <w:t>The international journal of neuropsychopharmacology 2015;19(2):pyv082.</w:t>
      </w:r>
    </w:p>
    <w:p w:rsidR="00C41915" w:rsidRDefault="00C41915" w:rsidP="00C41915">
      <w:pPr>
        <w:pStyle w:val="Paragraphedeliste"/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en-US"/>
        </w:rPr>
      </w:pPr>
    </w:p>
    <w:p w:rsidR="006F6D3A" w:rsidRDefault="006F6D3A" w:rsidP="006F6D3A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6F6D3A">
        <w:rPr>
          <w:rFonts w:ascii="Times New Roman" w:hAnsi="Times New Roman" w:cs="Times New Roman"/>
          <w:sz w:val="22"/>
          <w:szCs w:val="22"/>
          <w:lang w:val="en-US"/>
        </w:rPr>
        <w:t>Roskell NS, Beard SM, Zhao Y, Le TK. A meta-analysis of pain response in the treatment of</w:t>
      </w:r>
      <w:r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r w:rsidRPr="006F6D3A">
        <w:rPr>
          <w:rFonts w:ascii="Times New Roman" w:hAnsi="Times New Roman" w:cs="Times New Roman"/>
          <w:sz w:val="22"/>
          <w:szCs w:val="22"/>
          <w:lang w:val="en-US"/>
        </w:rPr>
        <w:t>fibromyalgia. Pain practice : the official journal of World Institute of Pain 2011;11(6):516-27.</w:t>
      </w:r>
    </w:p>
    <w:p w:rsidR="00C41915" w:rsidRDefault="00C41915" w:rsidP="00C41915">
      <w:pPr>
        <w:pStyle w:val="Paragraphedeliste"/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en-US"/>
        </w:rPr>
      </w:pPr>
    </w:p>
    <w:p w:rsidR="006F6D3A" w:rsidRDefault="006F6D3A" w:rsidP="006F6D3A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6F6D3A">
        <w:rPr>
          <w:rFonts w:ascii="Times New Roman" w:hAnsi="Times New Roman" w:cs="Times New Roman"/>
          <w:sz w:val="22"/>
          <w:szCs w:val="22"/>
          <w:lang w:val="en-US"/>
        </w:rPr>
        <w:t>Rudroju N, Bansal D, Talakokkula ST, Gudala K, Hota D, Bhansali A, Ghai B. Comparative</w:t>
      </w:r>
      <w:r>
        <w:rPr>
          <w:rFonts w:ascii="Times New Roman" w:hAnsi="Times New Roman" w:cs="Times New Roman"/>
          <w:sz w:val="22"/>
          <w:szCs w:val="22"/>
          <w:lang w:val="en-US"/>
        </w:rPr>
        <w:t xml:space="preserve"> e</w:t>
      </w:r>
      <w:r w:rsidRPr="006F6D3A">
        <w:rPr>
          <w:rFonts w:ascii="Times New Roman" w:hAnsi="Times New Roman" w:cs="Times New Roman"/>
          <w:sz w:val="22"/>
          <w:szCs w:val="22"/>
          <w:lang w:val="en-US"/>
        </w:rPr>
        <w:t>fficacy and safety of six antidepressants and anticonvulsants in painful diabetic neuropathy: a</w:t>
      </w:r>
      <w:r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r w:rsidRPr="006F6D3A">
        <w:rPr>
          <w:rFonts w:ascii="Times New Roman" w:hAnsi="Times New Roman" w:cs="Times New Roman"/>
          <w:sz w:val="22"/>
          <w:szCs w:val="22"/>
          <w:lang w:val="en-US"/>
        </w:rPr>
        <w:t>network meta-analysis. Pain physician 2013;16(6):E705-14.</w:t>
      </w:r>
    </w:p>
    <w:p w:rsidR="00C41915" w:rsidRDefault="00C41915" w:rsidP="00C41915">
      <w:pPr>
        <w:pStyle w:val="Paragraphedeliste"/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en-US"/>
        </w:rPr>
      </w:pPr>
    </w:p>
    <w:p w:rsidR="006F6D3A" w:rsidRDefault="006F6D3A" w:rsidP="006F6D3A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6F6D3A">
        <w:rPr>
          <w:rFonts w:ascii="Times New Roman" w:hAnsi="Times New Roman" w:cs="Times New Roman"/>
          <w:sz w:val="22"/>
          <w:szCs w:val="22"/>
          <w:lang w:val="en-US"/>
        </w:rPr>
        <w:t>Schacht A, Gorwood P, Boyce P, Schaffer A, Picard H. Depression symptom clusters and their</w:t>
      </w:r>
      <w:r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r w:rsidRPr="006F6D3A">
        <w:rPr>
          <w:rFonts w:ascii="Times New Roman" w:hAnsi="Times New Roman" w:cs="Times New Roman"/>
          <w:sz w:val="22"/>
          <w:szCs w:val="22"/>
          <w:lang w:val="en-US"/>
        </w:rPr>
        <w:t>predictive value for treatment outcomes: results from an individual patient data meta-analysis</w:t>
      </w:r>
      <w:r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r w:rsidRPr="006F6D3A">
        <w:rPr>
          <w:rFonts w:ascii="Times New Roman" w:hAnsi="Times New Roman" w:cs="Times New Roman"/>
          <w:sz w:val="22"/>
          <w:szCs w:val="22"/>
          <w:lang w:val="en-US"/>
        </w:rPr>
        <w:t>of duloxetine trials. Journal of psychiatric research 2014;53:54-61.</w:t>
      </w:r>
    </w:p>
    <w:p w:rsidR="00C41915" w:rsidRDefault="00C41915" w:rsidP="00C41915">
      <w:pPr>
        <w:pStyle w:val="Paragraphedeliste"/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en-US"/>
        </w:rPr>
      </w:pPr>
    </w:p>
    <w:p w:rsidR="006F6D3A" w:rsidRDefault="006F6D3A" w:rsidP="006F6D3A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6F6D3A">
        <w:rPr>
          <w:rFonts w:ascii="Times New Roman" w:hAnsi="Times New Roman" w:cs="Times New Roman"/>
          <w:sz w:val="22"/>
          <w:szCs w:val="22"/>
          <w:lang w:val="en-US"/>
        </w:rPr>
        <w:t>Schueler YB, Koesters M, Wieseler B, Grouven U, Kromp M, Kerekes MF, Kreis J, Kaiser T,</w:t>
      </w:r>
      <w:r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r w:rsidRPr="006F6D3A">
        <w:rPr>
          <w:rFonts w:ascii="Times New Roman" w:hAnsi="Times New Roman" w:cs="Times New Roman"/>
          <w:sz w:val="22"/>
          <w:szCs w:val="22"/>
          <w:lang w:val="en-US"/>
        </w:rPr>
        <w:t>Becker T, Weinmann S. A systematic review of duloxetine and venlafaxine in major depression,</w:t>
      </w:r>
      <w:r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r w:rsidRPr="006F6D3A">
        <w:rPr>
          <w:rFonts w:ascii="Times New Roman" w:hAnsi="Times New Roman" w:cs="Times New Roman"/>
          <w:sz w:val="22"/>
          <w:szCs w:val="22"/>
          <w:lang w:val="en-US"/>
        </w:rPr>
        <w:t>including unpublished data. Acta psychiatrica Scandinavica 2011;123(4):247-65.</w:t>
      </w:r>
    </w:p>
    <w:p w:rsidR="00C41915" w:rsidRDefault="00C41915" w:rsidP="00C41915">
      <w:pPr>
        <w:pStyle w:val="Paragraphedeliste"/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en-US"/>
        </w:rPr>
      </w:pPr>
    </w:p>
    <w:p w:rsidR="006F6D3A" w:rsidRDefault="006F6D3A" w:rsidP="006F6D3A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6F6D3A">
        <w:rPr>
          <w:rFonts w:ascii="Times New Roman" w:hAnsi="Times New Roman" w:cs="Times New Roman"/>
          <w:sz w:val="22"/>
          <w:szCs w:val="22"/>
          <w:lang w:val="en-US"/>
        </w:rPr>
        <w:t>Sharma T, Guski LS, Freund N, Gøtzsche PC. Suicidality and aggression during antidepressant</w:t>
      </w:r>
      <w:r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r w:rsidRPr="006F6D3A">
        <w:rPr>
          <w:rFonts w:ascii="Times New Roman" w:hAnsi="Times New Roman" w:cs="Times New Roman"/>
          <w:sz w:val="22"/>
          <w:szCs w:val="22"/>
          <w:lang w:val="en-US"/>
        </w:rPr>
        <w:t>treatment: systematic review and meta-analyses based on clinical study reports. BMJ (Clinical</w:t>
      </w:r>
      <w:r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r w:rsidRPr="006F6D3A">
        <w:rPr>
          <w:rFonts w:ascii="Times New Roman" w:hAnsi="Times New Roman" w:cs="Times New Roman"/>
          <w:sz w:val="22"/>
          <w:szCs w:val="22"/>
          <w:lang w:val="en-US"/>
        </w:rPr>
        <w:t>research ed.) 2016;352:i65.</w:t>
      </w:r>
    </w:p>
    <w:p w:rsidR="006F6D3A" w:rsidRDefault="006F6D3A" w:rsidP="006F6D3A">
      <w:pPr>
        <w:pStyle w:val="Paragraphedeliste"/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en-US"/>
        </w:rPr>
      </w:pPr>
    </w:p>
    <w:p w:rsidR="006F6D3A" w:rsidRDefault="006F6D3A" w:rsidP="006F6D3A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6F6D3A">
        <w:rPr>
          <w:rFonts w:ascii="Times New Roman" w:hAnsi="Times New Roman" w:cs="Times New Roman"/>
          <w:sz w:val="22"/>
          <w:szCs w:val="22"/>
          <w:lang w:val="en-US"/>
        </w:rPr>
        <w:t>Slee A, Nazareth I, Bondaronek P, Liu Y, Cheng Z, Freemantle N. Pharmacological treatments</w:t>
      </w:r>
      <w:r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r w:rsidRPr="006F6D3A">
        <w:rPr>
          <w:rFonts w:ascii="Times New Roman" w:hAnsi="Times New Roman" w:cs="Times New Roman"/>
          <w:sz w:val="22"/>
          <w:szCs w:val="22"/>
          <w:lang w:val="en-US"/>
        </w:rPr>
        <w:t>for generalised anxiety disorder: a systematic review and network meta-analysis. Lancet</w:t>
      </w:r>
      <w:r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r w:rsidRPr="006F6D3A">
        <w:rPr>
          <w:rFonts w:ascii="Times New Roman" w:hAnsi="Times New Roman" w:cs="Times New Roman"/>
          <w:sz w:val="22"/>
          <w:szCs w:val="22"/>
          <w:lang w:val="en-US"/>
        </w:rPr>
        <w:t>(London, England) 2019;393(10173):768-77.</w:t>
      </w:r>
      <w:r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</w:p>
    <w:p w:rsidR="006F6D3A" w:rsidRDefault="006F6D3A" w:rsidP="006F6D3A">
      <w:pPr>
        <w:pStyle w:val="Paragraphedeliste"/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en-US"/>
        </w:rPr>
      </w:pPr>
    </w:p>
    <w:p w:rsidR="006F6D3A" w:rsidRDefault="006F6D3A" w:rsidP="006F6D3A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6F6D3A">
        <w:rPr>
          <w:rFonts w:ascii="Times New Roman" w:hAnsi="Times New Roman" w:cs="Times New Roman"/>
          <w:sz w:val="22"/>
          <w:szCs w:val="22"/>
          <w:lang w:val="en-US"/>
        </w:rPr>
        <w:t>Sugarman MA, Kirsch I, Huppert JD. Obsessive-compulsive disorder has a reduced placeb</w:t>
      </w:r>
      <w:r>
        <w:rPr>
          <w:rFonts w:ascii="Times New Roman" w:hAnsi="Times New Roman" w:cs="Times New Roman"/>
          <w:sz w:val="22"/>
          <w:szCs w:val="22"/>
          <w:lang w:val="en-US"/>
        </w:rPr>
        <w:t xml:space="preserve">o </w:t>
      </w:r>
      <w:r w:rsidRPr="006F6D3A">
        <w:rPr>
          <w:rFonts w:ascii="Times New Roman" w:hAnsi="Times New Roman" w:cs="Times New Roman"/>
          <w:sz w:val="22"/>
          <w:szCs w:val="22"/>
          <w:lang w:val="en-US"/>
        </w:rPr>
        <w:t>(and antidepressant) response compared to other anxiety disorders: A meta-analysis. Journal of</w:t>
      </w:r>
      <w:r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r w:rsidRPr="006F6D3A">
        <w:rPr>
          <w:rFonts w:ascii="Times New Roman" w:hAnsi="Times New Roman" w:cs="Times New Roman"/>
          <w:sz w:val="22"/>
          <w:szCs w:val="22"/>
          <w:lang w:val="en-US"/>
        </w:rPr>
        <w:t>affective disorders 2017;218:217-26.</w:t>
      </w:r>
    </w:p>
    <w:p w:rsidR="006F6D3A" w:rsidRDefault="006F6D3A" w:rsidP="006F6D3A">
      <w:pPr>
        <w:pStyle w:val="Paragraphedeliste"/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en-US"/>
        </w:rPr>
      </w:pPr>
    </w:p>
    <w:p w:rsidR="006F6D3A" w:rsidRDefault="006F6D3A" w:rsidP="006F6D3A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6F6D3A">
        <w:rPr>
          <w:rFonts w:ascii="Times New Roman" w:hAnsi="Times New Roman" w:cs="Times New Roman"/>
          <w:sz w:val="22"/>
          <w:szCs w:val="22"/>
        </w:rPr>
        <w:t xml:space="preserve">Tedeschini E, Levkovitz Y, Iovieno N, Ameral VE, Nelson JC, Papakostas GI. </w:t>
      </w:r>
      <w:r w:rsidRPr="006F6D3A">
        <w:rPr>
          <w:rFonts w:ascii="Times New Roman" w:hAnsi="Times New Roman" w:cs="Times New Roman"/>
          <w:sz w:val="22"/>
          <w:szCs w:val="22"/>
          <w:lang w:val="en-US"/>
        </w:rPr>
        <w:t>Efficacy of</w:t>
      </w:r>
      <w:r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r w:rsidRPr="006F6D3A">
        <w:rPr>
          <w:rFonts w:ascii="Times New Roman" w:hAnsi="Times New Roman" w:cs="Times New Roman"/>
          <w:sz w:val="22"/>
          <w:szCs w:val="22"/>
          <w:lang w:val="en-US"/>
        </w:rPr>
        <w:t>antidepressants for late-life depression: a meta-analysis and meta-regression of placebo</w:t>
      </w:r>
      <w:r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r w:rsidRPr="006F6D3A">
        <w:rPr>
          <w:rFonts w:ascii="Times New Roman" w:hAnsi="Times New Roman" w:cs="Times New Roman"/>
          <w:sz w:val="22"/>
          <w:szCs w:val="22"/>
          <w:lang w:val="en-US"/>
        </w:rPr>
        <w:t>controlled</w:t>
      </w:r>
      <w:r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r w:rsidRPr="006F6D3A">
        <w:rPr>
          <w:rFonts w:ascii="Times New Roman" w:hAnsi="Times New Roman" w:cs="Times New Roman"/>
          <w:sz w:val="22"/>
          <w:szCs w:val="22"/>
          <w:lang w:val="en-US"/>
        </w:rPr>
        <w:t>randomised trials. The Journal of clinical psychiatry 2011;72(12):1660-8.</w:t>
      </w:r>
      <w:r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</w:p>
    <w:p w:rsidR="006F6D3A" w:rsidRDefault="006F6D3A" w:rsidP="006F6D3A">
      <w:pPr>
        <w:pStyle w:val="Paragraphedeliste"/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en-US"/>
        </w:rPr>
      </w:pPr>
    </w:p>
    <w:p w:rsidR="006F6D3A" w:rsidRDefault="006F6D3A" w:rsidP="006F6D3A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6F6D3A">
        <w:rPr>
          <w:rFonts w:ascii="Times New Roman" w:hAnsi="Times New Roman" w:cs="Times New Roman"/>
          <w:sz w:val="22"/>
          <w:szCs w:val="22"/>
          <w:lang w:val="en-US"/>
        </w:rPr>
        <w:t>Tham A, Jonsson U, Andersson G, Söderlund A, Allard P, Bertilsson G. Efficacy and</w:t>
      </w:r>
      <w:r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r w:rsidRPr="006F6D3A">
        <w:rPr>
          <w:rFonts w:ascii="Times New Roman" w:hAnsi="Times New Roman" w:cs="Times New Roman"/>
          <w:sz w:val="22"/>
          <w:szCs w:val="22"/>
          <w:lang w:val="en-US"/>
        </w:rPr>
        <w:t>tolerability of antidepressants in people aged 65 years or older with major depressive disorder -</w:t>
      </w:r>
      <w:r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r w:rsidRPr="006F6D3A">
        <w:rPr>
          <w:rFonts w:ascii="Times New Roman" w:hAnsi="Times New Roman" w:cs="Times New Roman"/>
          <w:sz w:val="22"/>
          <w:szCs w:val="22"/>
          <w:lang w:val="en-US"/>
        </w:rPr>
        <w:t>A systematic review and a meta-analysis. Journal of affective disorders 2016;205:1-12.</w:t>
      </w:r>
    </w:p>
    <w:p w:rsidR="006F6D3A" w:rsidRDefault="006F6D3A" w:rsidP="006F6D3A">
      <w:pPr>
        <w:pStyle w:val="Paragraphedeliste"/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en-US"/>
        </w:rPr>
      </w:pPr>
    </w:p>
    <w:p w:rsidR="006F6D3A" w:rsidRDefault="006F6D3A" w:rsidP="006F6D3A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6F6D3A">
        <w:rPr>
          <w:rFonts w:ascii="Times New Roman" w:hAnsi="Times New Roman" w:cs="Times New Roman"/>
          <w:sz w:val="22"/>
          <w:szCs w:val="22"/>
          <w:lang w:val="en-US"/>
        </w:rPr>
        <w:t>Thorlund K, Druyts E, Wu P, Balijepalli C, Keohane D, Mills E. Comparative efficacy and</w:t>
      </w:r>
      <w:r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r w:rsidRPr="006F6D3A">
        <w:rPr>
          <w:rFonts w:ascii="Times New Roman" w:hAnsi="Times New Roman" w:cs="Times New Roman"/>
          <w:sz w:val="22"/>
          <w:szCs w:val="22"/>
          <w:lang w:val="en-US"/>
        </w:rPr>
        <w:t>safety of selective serotonin reuptake inhibitors and serotonin-norepinephrine reuptake</w:t>
      </w:r>
      <w:r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r w:rsidRPr="006F6D3A">
        <w:rPr>
          <w:rFonts w:ascii="Times New Roman" w:hAnsi="Times New Roman" w:cs="Times New Roman"/>
          <w:sz w:val="22"/>
          <w:szCs w:val="22"/>
          <w:lang w:val="en-US"/>
        </w:rPr>
        <w:t>inhibitors in older adults: a network meta-analysis. Journal of the American Geriatrics Society</w:t>
      </w:r>
      <w:r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r w:rsidRPr="006F6D3A">
        <w:rPr>
          <w:rFonts w:ascii="Times New Roman" w:hAnsi="Times New Roman" w:cs="Times New Roman"/>
          <w:sz w:val="22"/>
          <w:szCs w:val="22"/>
          <w:lang w:val="en-US"/>
        </w:rPr>
        <w:t>2015;63(5):1002-9.</w:t>
      </w:r>
      <w:r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</w:p>
    <w:p w:rsidR="006F6D3A" w:rsidRDefault="006F6D3A" w:rsidP="006F6D3A">
      <w:pPr>
        <w:pStyle w:val="Paragraphedeliste"/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en-US"/>
        </w:rPr>
      </w:pPr>
    </w:p>
    <w:p w:rsidR="006F6D3A" w:rsidRDefault="006F6D3A" w:rsidP="006F6D3A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6F6D3A">
        <w:rPr>
          <w:rFonts w:ascii="Times New Roman" w:hAnsi="Times New Roman" w:cs="Times New Roman"/>
          <w:sz w:val="22"/>
          <w:szCs w:val="22"/>
          <w:lang w:val="en-US"/>
        </w:rPr>
        <w:t>Vis PM, van Baardewijk M, Einarson TR. Duloxetine and venlafaxine-XR in the treatment of</w:t>
      </w:r>
      <w:r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r w:rsidRPr="006F6D3A">
        <w:rPr>
          <w:rFonts w:ascii="Times New Roman" w:hAnsi="Times New Roman" w:cs="Times New Roman"/>
          <w:sz w:val="22"/>
          <w:szCs w:val="22"/>
          <w:lang w:val="en-US"/>
        </w:rPr>
        <w:t>major depressive disorder: a meta-analysis of randomised clinical trials. The Annals of</w:t>
      </w:r>
      <w:r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r w:rsidRPr="006F6D3A">
        <w:rPr>
          <w:rFonts w:ascii="Times New Roman" w:hAnsi="Times New Roman" w:cs="Times New Roman"/>
          <w:sz w:val="22"/>
          <w:szCs w:val="22"/>
          <w:lang w:val="en-US"/>
        </w:rPr>
        <w:t>pharmacotherapy 2005;39(11):1798-807.Duloxetine does not relieve painful physical</w:t>
      </w:r>
      <w:r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r w:rsidRPr="006F6D3A">
        <w:rPr>
          <w:rFonts w:ascii="Times New Roman" w:hAnsi="Times New Roman" w:cs="Times New Roman"/>
          <w:sz w:val="22"/>
          <w:szCs w:val="22"/>
          <w:lang w:val="en-US"/>
        </w:rPr>
        <w:t>symptoms in depression: a meta-analysis.</w:t>
      </w:r>
    </w:p>
    <w:p w:rsidR="006F6D3A" w:rsidRDefault="006F6D3A" w:rsidP="006F6D3A">
      <w:pPr>
        <w:pStyle w:val="Paragraphedeliste"/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en-US"/>
        </w:rPr>
      </w:pPr>
    </w:p>
    <w:p w:rsidR="006F6D3A" w:rsidRDefault="006F6D3A" w:rsidP="006F6D3A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6F6D3A">
        <w:rPr>
          <w:rFonts w:ascii="Times New Roman" w:hAnsi="Times New Roman" w:cs="Times New Roman"/>
          <w:sz w:val="22"/>
          <w:szCs w:val="22"/>
          <w:lang w:val="en-US"/>
        </w:rPr>
        <w:t>Wagner G, Schultes MT, Titscher V, Teufer B, Klerings I, Gartlehner G. Efficacy and safety of</w:t>
      </w:r>
      <w:r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r w:rsidRPr="006F6D3A">
        <w:rPr>
          <w:rFonts w:ascii="Times New Roman" w:hAnsi="Times New Roman" w:cs="Times New Roman"/>
          <w:sz w:val="22"/>
          <w:szCs w:val="22"/>
          <w:lang w:val="en-US"/>
        </w:rPr>
        <w:t>levomilnacipran, vilazodone and vortioxetine compared with other second-generation</w:t>
      </w:r>
      <w:r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r w:rsidRPr="006F6D3A">
        <w:rPr>
          <w:rFonts w:ascii="Times New Roman" w:hAnsi="Times New Roman" w:cs="Times New Roman"/>
          <w:sz w:val="22"/>
          <w:szCs w:val="22"/>
          <w:lang w:val="en-US"/>
        </w:rPr>
        <w:t>antidepressants for major depressive disorder in adults: A systematic review and network metaanalysis.</w:t>
      </w:r>
      <w:r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r w:rsidRPr="006F6D3A">
        <w:rPr>
          <w:rFonts w:ascii="Times New Roman" w:hAnsi="Times New Roman" w:cs="Times New Roman"/>
          <w:sz w:val="22"/>
          <w:szCs w:val="22"/>
          <w:lang w:val="en-US"/>
        </w:rPr>
        <w:t>Journal of affective disorders 2018;228:1-12.</w:t>
      </w:r>
    </w:p>
    <w:p w:rsidR="006F6D3A" w:rsidRDefault="006F6D3A" w:rsidP="006F6D3A">
      <w:pPr>
        <w:pStyle w:val="Paragraphedeliste"/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en-US"/>
        </w:rPr>
      </w:pPr>
    </w:p>
    <w:p w:rsidR="006F6D3A" w:rsidRDefault="006F6D3A" w:rsidP="006F6D3A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6F6D3A">
        <w:rPr>
          <w:rFonts w:ascii="Times New Roman" w:hAnsi="Times New Roman" w:cs="Times New Roman"/>
          <w:sz w:val="22"/>
          <w:szCs w:val="22"/>
          <w:lang w:val="en-US"/>
        </w:rPr>
        <w:t>Wang ZY, Shi SY, Li SJ, Chen F, Chen H, Lin HZ, Lin JM. Efficacy and Safety of Duloxetine</w:t>
      </w:r>
      <w:r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r w:rsidRPr="006F6D3A">
        <w:rPr>
          <w:rFonts w:ascii="Times New Roman" w:hAnsi="Times New Roman" w:cs="Times New Roman"/>
          <w:sz w:val="22"/>
          <w:szCs w:val="22"/>
          <w:lang w:val="en-US"/>
        </w:rPr>
        <w:t>on Osteoarthritis Knee Pain: A Meta-Analysis of Randomised Controlled Trials. Pain medicine</w:t>
      </w:r>
      <w:r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r w:rsidRPr="006F6D3A">
        <w:rPr>
          <w:rFonts w:ascii="Times New Roman" w:hAnsi="Times New Roman" w:cs="Times New Roman"/>
          <w:sz w:val="22"/>
          <w:szCs w:val="22"/>
          <w:lang w:val="en-US"/>
        </w:rPr>
        <w:t>(Malden, Mass.) 2015;16(7):1373-85.</w:t>
      </w:r>
    </w:p>
    <w:p w:rsidR="006F6D3A" w:rsidRDefault="006F6D3A" w:rsidP="006F6D3A">
      <w:pPr>
        <w:pStyle w:val="Paragraphedeliste"/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en-US"/>
        </w:rPr>
      </w:pPr>
    </w:p>
    <w:p w:rsidR="006F6D3A" w:rsidRDefault="006F6D3A" w:rsidP="006F6D3A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6F6D3A">
        <w:rPr>
          <w:rFonts w:ascii="Times New Roman" w:hAnsi="Times New Roman" w:cs="Times New Roman"/>
          <w:sz w:val="22"/>
          <w:szCs w:val="22"/>
          <w:lang w:val="en-US"/>
        </w:rPr>
        <w:t>Welsch P, Üçeyler N, Klose P, Walitt B, Häuser W. Serotonin and noradrenaline reuptake</w:t>
      </w:r>
      <w:r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r w:rsidRPr="006F6D3A">
        <w:rPr>
          <w:rFonts w:ascii="Times New Roman" w:hAnsi="Times New Roman" w:cs="Times New Roman"/>
          <w:sz w:val="22"/>
          <w:szCs w:val="22"/>
          <w:lang w:val="en-US"/>
        </w:rPr>
        <w:t>inhibitors (SNRIs) for fibromyalgia. The Cochrane database of systematic reviews</w:t>
      </w:r>
      <w:r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r w:rsidRPr="006F6D3A">
        <w:rPr>
          <w:rFonts w:ascii="Times New Roman" w:hAnsi="Times New Roman" w:cs="Times New Roman"/>
          <w:sz w:val="22"/>
          <w:szCs w:val="22"/>
          <w:lang w:val="en-US"/>
        </w:rPr>
        <w:t>2018;2:CD010292.</w:t>
      </w:r>
    </w:p>
    <w:p w:rsidR="006F6D3A" w:rsidRDefault="006F6D3A" w:rsidP="006F6D3A">
      <w:pPr>
        <w:pStyle w:val="Paragraphedeliste"/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en-US"/>
        </w:rPr>
      </w:pPr>
    </w:p>
    <w:p w:rsidR="006F6D3A" w:rsidRDefault="006F6D3A" w:rsidP="006F6D3A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6F6D3A">
        <w:rPr>
          <w:rFonts w:ascii="Times New Roman" w:hAnsi="Times New Roman" w:cs="Times New Roman"/>
          <w:sz w:val="22"/>
          <w:szCs w:val="22"/>
          <w:lang w:val="en-US"/>
        </w:rPr>
        <w:t>Wernicke J, Lledó A, Raskin J, Kajdasz DK, Wang F. An evaluation of the cardiovascular safetyprofile of duloxetine: findings from 42 placebo-controlled studies. Drug safety 2007;30(5):437-55.</w:t>
      </w:r>
    </w:p>
    <w:p w:rsidR="006F6D3A" w:rsidRDefault="006F6D3A" w:rsidP="006F6D3A">
      <w:pPr>
        <w:pStyle w:val="Paragraphedeliste"/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en-US"/>
        </w:rPr>
      </w:pPr>
    </w:p>
    <w:p w:rsidR="006F6D3A" w:rsidRDefault="006F6D3A" w:rsidP="006F6D3A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6F6D3A">
        <w:rPr>
          <w:rFonts w:ascii="Times New Roman" w:hAnsi="Times New Roman" w:cs="Times New Roman"/>
          <w:sz w:val="22"/>
          <w:szCs w:val="22"/>
          <w:lang w:val="en-US"/>
        </w:rPr>
        <w:t>Wielage R, Bansal M, Wilson K, Klein R, Happich M. Cost-effectiveness of duloxetine in</w:t>
      </w:r>
      <w:r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r w:rsidRPr="006F6D3A">
        <w:rPr>
          <w:rFonts w:ascii="Times New Roman" w:hAnsi="Times New Roman" w:cs="Times New Roman"/>
          <w:sz w:val="22"/>
          <w:szCs w:val="22"/>
          <w:lang w:val="en-US"/>
        </w:rPr>
        <w:t>chronic low back pain: a Quebec societal perspective. Spine 2013;38(11):936-46.</w:t>
      </w:r>
    </w:p>
    <w:p w:rsidR="006F6D3A" w:rsidRDefault="006F6D3A" w:rsidP="006F6D3A">
      <w:pPr>
        <w:pStyle w:val="Paragraphedeliste"/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en-US"/>
        </w:rPr>
      </w:pPr>
    </w:p>
    <w:p w:rsidR="006F6D3A" w:rsidRPr="006F6D3A" w:rsidRDefault="006F6D3A" w:rsidP="006F6D3A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6F6D3A">
        <w:rPr>
          <w:rFonts w:ascii="Times New Roman" w:hAnsi="Times New Roman" w:cs="Times New Roman"/>
          <w:sz w:val="22"/>
          <w:szCs w:val="22"/>
          <w:lang w:val="en-US"/>
        </w:rPr>
        <w:t>Zhang Y, Huang G, Yang S, Liang W, Zhang L, Wang C. Duloxetine in treating generalized</w:t>
      </w:r>
      <w:r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r w:rsidRPr="006F6D3A">
        <w:rPr>
          <w:rFonts w:ascii="Times New Roman" w:hAnsi="Times New Roman" w:cs="Times New Roman"/>
          <w:sz w:val="22"/>
          <w:szCs w:val="22"/>
          <w:lang w:val="en-US"/>
        </w:rPr>
        <w:t>anxiety disorder in adults: A meta-analysis of published randomised, double-blind, placebo</w:t>
      </w:r>
      <w:r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r w:rsidRPr="006F6D3A">
        <w:rPr>
          <w:rFonts w:ascii="Times New Roman" w:hAnsi="Times New Roman" w:cs="Times New Roman"/>
          <w:sz w:val="22"/>
          <w:szCs w:val="22"/>
          <w:lang w:val="en-US"/>
        </w:rPr>
        <w:t>controlled</w:t>
      </w:r>
      <w:r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r w:rsidRPr="006F6D3A">
        <w:rPr>
          <w:rFonts w:ascii="Times New Roman" w:hAnsi="Times New Roman" w:cs="Times New Roman"/>
          <w:sz w:val="22"/>
          <w:szCs w:val="22"/>
          <w:lang w:val="en-US"/>
        </w:rPr>
        <w:t>trials. Asia-Pacific psychiatry : official journal of the Pacific Rim College of</w:t>
      </w:r>
      <w:r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r w:rsidRPr="006F6D3A">
        <w:rPr>
          <w:rFonts w:ascii="Times New Roman" w:hAnsi="Times New Roman" w:cs="Times New Roman"/>
          <w:sz w:val="22"/>
          <w:szCs w:val="22"/>
          <w:lang w:val="en-US"/>
        </w:rPr>
        <w:t>Psychiatrists 2016;8(3):215-25.</w:t>
      </w:r>
    </w:p>
    <w:sectPr w:rsidR="006F6D3A" w:rsidRPr="006F6D3A" w:rsidSect="001A0DC5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142B66"/>
    <w:multiLevelType w:val="hybridMultilevel"/>
    <w:tmpl w:val="35E0297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6D3A"/>
    <w:rsid w:val="000F2FD2"/>
    <w:rsid w:val="001A0DC5"/>
    <w:rsid w:val="005F133A"/>
    <w:rsid w:val="006F6D3A"/>
    <w:rsid w:val="00C41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CEB16A6-C718-4B48-9D06-C8728C8B7D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6F6D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1808</Words>
  <Characters>9949</Characters>
  <Application>Microsoft Office Word</Application>
  <DocSecurity>4</DocSecurity>
  <Lines>82</Lines>
  <Paragraphs>23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Microsoft Office</dc:creator>
  <cp:keywords/>
  <dc:description/>
  <cp:lastModifiedBy>ROY JEAN-CHARLES</cp:lastModifiedBy>
  <cp:revision>2</cp:revision>
  <dcterms:created xsi:type="dcterms:W3CDTF">2021-01-11T15:41:00Z</dcterms:created>
  <dcterms:modified xsi:type="dcterms:W3CDTF">2021-01-11T15:41:00Z</dcterms:modified>
</cp:coreProperties>
</file>