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82628B" w:rsidRPr="007512A8" w:rsidRDefault="0082628B" w:rsidP="0082628B">
      <w:pPr>
        <w:pStyle w:val="Heading1"/>
        <w:rPr>
          <w:rFonts w:cs="Times New Roman"/>
        </w:rPr>
      </w:pPr>
      <w:r w:rsidRPr="007512A8">
        <w:rPr>
          <w:rFonts w:cs="Times New Roman"/>
        </w:rPr>
        <w:t>Supplementary information</w:t>
      </w:r>
      <w:r>
        <w:rPr>
          <w:rFonts w:cs="Times New Roman"/>
        </w:rPr>
        <w:t>:</w:t>
      </w:r>
    </w:p>
    <w:p w:rsidR="0082628B" w:rsidRDefault="0082628B" w:rsidP="0082628B">
      <w:pPr>
        <w:rPr>
          <w:rFonts w:cs="Times New Roman"/>
        </w:rPr>
      </w:pPr>
      <w:r w:rsidRPr="00120F97">
        <w:rPr>
          <w:noProof/>
        </w:rPr>
        <w:drawing>
          <wp:inline distT="0" distB="0" distL="0" distR="0" wp14:anchorId="6AAC9A21" wp14:editId="7AA1C804">
            <wp:extent cx="5943600" cy="3924251"/>
            <wp:effectExtent l="0" t="0" r="0" b="0"/>
            <wp:docPr id="6" name="Picture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4"/>
                    <pic:cNvPicPr>
                      <a:picLocks noChangeAspect="1" noChangeArrowheads="1"/>
                    </pic:cNvPicPr>
                  </pic:nvPicPr>
                  <pic:blipFill>
                    <a:blip r:embed="rId4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3600" cy="392425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2628B" w:rsidRPr="00CA4639" w:rsidRDefault="0082628B" w:rsidP="0082628B">
      <w:pPr>
        <w:pStyle w:val="Heading2"/>
      </w:pPr>
      <w:r>
        <w:rPr>
          <w:rFonts w:cs="Times New Roman"/>
        </w:rPr>
        <w:t xml:space="preserve">Supplementary </w:t>
      </w:r>
      <w:r w:rsidRPr="00CA4639">
        <w:t>Figure 1. Infectivity of cultured gametocytes following thermos flask storage</w:t>
      </w:r>
    </w:p>
    <w:p w:rsidR="0082628B" w:rsidRDefault="0082628B" w:rsidP="0082628B">
      <w:pPr>
        <w:rPr>
          <w:rFonts w:cs="Times New Roman"/>
          <w:sz w:val="22"/>
        </w:rPr>
      </w:pPr>
      <w:r w:rsidRPr="002731F3">
        <w:rPr>
          <w:sz w:val="22"/>
        </w:rPr>
        <w:t>Mosquito infection rate (intensity of oocyst infection) was compared when a gametocyte infected blood-meal was fed to mosquitoes immediately (black circles) or stored in a thermos flask for 4 hours (red circles). Two storage condit</w:t>
      </w:r>
      <w:r>
        <w:rPr>
          <w:sz w:val="22"/>
        </w:rPr>
        <w:t>ion variables were evaluated; (i</w:t>
      </w:r>
      <w:r w:rsidRPr="002731F3">
        <w:rPr>
          <w:sz w:val="22"/>
        </w:rPr>
        <w:t>) the starting water temperature in the thermos flask (</w:t>
      </w:r>
      <w:r>
        <w:rPr>
          <w:rFonts w:cs="Times New Roman"/>
          <w:sz w:val="22"/>
        </w:rPr>
        <w:t>37.8°C or</w:t>
      </w:r>
      <w:r w:rsidRPr="002731F3">
        <w:rPr>
          <w:rFonts w:cs="Times New Roman"/>
          <w:sz w:val="22"/>
        </w:rPr>
        <w:t xml:space="preserve"> 37°C) </w:t>
      </w:r>
      <w:r>
        <w:rPr>
          <w:sz w:val="22"/>
        </w:rPr>
        <w:t>and, (ii</w:t>
      </w:r>
      <w:r w:rsidRPr="002731F3">
        <w:rPr>
          <w:sz w:val="22"/>
        </w:rPr>
        <w:t xml:space="preserve">) the storage temperature of the sealed thermos flask </w:t>
      </w:r>
      <w:r w:rsidRPr="002731F3">
        <w:rPr>
          <w:rFonts w:cs="Times New Roman"/>
          <w:sz w:val="22"/>
        </w:rPr>
        <w:t>(RT, 32°C or 42°C)</w:t>
      </w:r>
      <w:r>
        <w:rPr>
          <w:rFonts w:cs="Times New Roman"/>
          <w:sz w:val="22"/>
        </w:rPr>
        <w:t>. L</w:t>
      </w:r>
      <w:r w:rsidRPr="002731F3">
        <w:rPr>
          <w:rFonts w:cs="Times New Roman"/>
          <w:sz w:val="22"/>
        </w:rPr>
        <w:t>ines indicate group medians</w:t>
      </w:r>
      <w:r>
        <w:rPr>
          <w:rFonts w:cs="Times New Roman"/>
          <w:sz w:val="22"/>
        </w:rPr>
        <w:t xml:space="preserve"> and g</w:t>
      </w:r>
      <w:r w:rsidRPr="002731F3">
        <w:rPr>
          <w:rFonts w:cs="Times New Roman"/>
          <w:sz w:val="22"/>
        </w:rPr>
        <w:t xml:space="preserve">roups were compared by </w:t>
      </w:r>
      <w:r w:rsidRPr="002731F3">
        <w:rPr>
          <w:sz w:val="22"/>
          <w:lang w:val="en-AU"/>
        </w:rPr>
        <w:t xml:space="preserve">Kruskal-Wallis comparing each experimental condition to its own control with Dunns multiple comparison test. </w:t>
      </w:r>
    </w:p>
    <w:p w:rsidR="00F4526F" w:rsidRDefault="00F4526F">
      <w:bookmarkStart w:id="0" w:name="_GoBack"/>
      <w:bookmarkEnd w:id="0"/>
    </w:p>
    <w:sectPr w:rsidR="00F4526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2628B"/>
    <w:rsid w:val="003A0A23"/>
    <w:rsid w:val="0082628B"/>
    <w:rsid w:val="00F4526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2BC1F1FE-79A7-4588-B970-5C6D1E29121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2628B"/>
    <w:pPr>
      <w:spacing w:after="200" w:line="480" w:lineRule="auto"/>
    </w:pPr>
    <w:rPr>
      <w:rFonts w:ascii="Times New Roman" w:eastAsiaTheme="minorEastAsia" w:hAnsi="Times New Roman"/>
      <w:sz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82628B"/>
    <w:pPr>
      <w:spacing w:before="480" w:after="240"/>
      <w:contextualSpacing/>
      <w:outlineLvl w:val="0"/>
    </w:pPr>
    <w:rPr>
      <w:rFonts w:eastAsiaTheme="majorEastAsia" w:cstheme="majorBidi"/>
      <w:b/>
      <w:bCs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82628B"/>
    <w:pPr>
      <w:spacing w:before="200" w:after="120"/>
      <w:outlineLvl w:val="1"/>
    </w:pPr>
    <w:rPr>
      <w:rFonts w:eastAsiaTheme="majorEastAsia" w:cstheme="majorBidi"/>
      <w:b/>
      <w:bCs/>
      <w:szCs w:val="2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82628B"/>
    <w:rPr>
      <w:rFonts w:ascii="Times New Roman" w:eastAsiaTheme="majorEastAsia" w:hAnsi="Times New Roman" w:cstheme="majorBidi"/>
      <w:b/>
      <w:bCs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82628B"/>
    <w:rPr>
      <w:rFonts w:ascii="Times New Roman" w:eastAsiaTheme="majorEastAsia" w:hAnsi="Times New Roman" w:cstheme="majorBidi"/>
      <w:b/>
      <w:bCs/>
      <w:sz w:val="24"/>
      <w:szCs w:val="2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emf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105</Words>
  <Characters>600</Characters>
  <Application>Microsoft Office Word</Application>
  <DocSecurity>0</DocSecurity>
  <Lines>5</Lines>
  <Paragraphs>1</Paragraphs>
  <ScaleCrop>false</ScaleCrop>
  <Company>Springer Nature</Company>
  <LinksUpToDate>false</LinksUpToDate>
  <CharactersWithSpaces>704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Rizwan Khan</dc:creator>
  <cp:keywords/>
  <dc:description/>
  <cp:lastModifiedBy>Rizwan Khan</cp:lastModifiedBy>
  <cp:revision>1</cp:revision>
  <dcterms:created xsi:type="dcterms:W3CDTF">2021-01-18T11:16:00Z</dcterms:created>
  <dcterms:modified xsi:type="dcterms:W3CDTF">2021-01-18T11:16:00Z</dcterms:modified>
</cp:coreProperties>
</file>