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72F1" w14:textId="043735BD" w:rsidR="00803F0A" w:rsidRPr="005710D7" w:rsidRDefault="00565918" w:rsidP="004B2D37">
      <w:pPr>
        <w:widowControl w:val="0"/>
        <w:kinsoku w:val="0"/>
        <w:overflowPunct w:val="0"/>
        <w:autoSpaceDE w:val="0"/>
        <w:autoSpaceDN w:val="0"/>
        <w:adjustRightInd w:val="0"/>
        <w:spacing w:after="0" w:line="240" w:lineRule="auto"/>
        <w:ind w:left="90"/>
        <w:rPr>
          <w:rFonts w:asciiTheme="majorBidi" w:hAnsiTheme="majorBidi" w:cstheme="majorBidi"/>
          <w:sz w:val="24"/>
          <w:szCs w:val="24"/>
        </w:rPr>
      </w:pPr>
      <w:r>
        <w:rPr>
          <w:rFonts w:ascii="Times New Roman" w:eastAsia="Times New Roman" w:hAnsi="Times New Roman" w:cs="Times New Roman"/>
          <w:sz w:val="24"/>
          <w:szCs w:val="24"/>
        </w:rPr>
        <w:t>Supplementary Data for</w:t>
      </w:r>
      <w:r w:rsidR="00DF3E5B">
        <w:rPr>
          <w:rFonts w:ascii="Times New Roman" w:eastAsia="Times New Roman" w:hAnsi="Times New Roman" w:cs="Times New Roman"/>
          <w:sz w:val="24"/>
          <w:szCs w:val="24"/>
        </w:rPr>
        <w:t xml:space="preserve"> </w:t>
      </w:r>
      <w:r w:rsidR="004B2D37">
        <w:rPr>
          <w:rFonts w:ascii="Times New Roman" w:eastAsia="Times New Roman" w:hAnsi="Times New Roman" w:cs="Times New Roman"/>
          <w:sz w:val="24"/>
          <w:szCs w:val="24"/>
        </w:rPr>
        <w:t>Scientific Reports</w:t>
      </w:r>
    </w:p>
    <w:p w14:paraId="6D114C68" w14:textId="77777777" w:rsidR="00803F0A" w:rsidRPr="00441C3F" w:rsidRDefault="00803F0A" w:rsidP="00803F0A">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rPr>
      </w:pPr>
    </w:p>
    <w:p w14:paraId="4BAD2F36" w14:textId="77777777" w:rsidR="002356A9" w:rsidRPr="002356A9" w:rsidRDefault="002356A9" w:rsidP="00803F0A">
      <w:pPr>
        <w:widowControl w:val="0"/>
        <w:kinsoku w:val="0"/>
        <w:overflowPunct w:val="0"/>
        <w:autoSpaceDE w:val="0"/>
        <w:autoSpaceDN w:val="0"/>
        <w:adjustRightInd w:val="0"/>
        <w:spacing w:after="0" w:line="240" w:lineRule="auto"/>
        <w:rPr>
          <w:rFonts w:ascii="Arial" w:eastAsia="Times New Roman" w:hAnsi="Arial"/>
          <w:b/>
          <w:bCs/>
          <w:sz w:val="32"/>
          <w:szCs w:val="32"/>
        </w:rPr>
      </w:pPr>
    </w:p>
    <w:p w14:paraId="4DF90727" w14:textId="77777777" w:rsidR="00803F0A" w:rsidRDefault="00803F0A" w:rsidP="00803F0A">
      <w:pPr>
        <w:spacing w:after="0" w:line="240" w:lineRule="auto"/>
        <w:jc w:val="both"/>
        <w:rPr>
          <w:rFonts w:asciiTheme="minorHAnsi" w:eastAsia="MS Mincho" w:hAnsiTheme="minorHAnsi" w:cs="Times New Roman"/>
          <w:b/>
          <w:sz w:val="28"/>
          <w:szCs w:val="28"/>
          <w:lang w:eastAsia="ja-JP"/>
        </w:rPr>
      </w:pPr>
    </w:p>
    <w:p w14:paraId="479F602B" w14:textId="77777777" w:rsidR="00C03428" w:rsidRDefault="00C03428" w:rsidP="00DD728F">
      <w:pPr>
        <w:spacing w:after="480"/>
        <w:rPr>
          <w:rFonts w:ascii="Times New Roman" w:hAnsi="Times New Roman" w:cs="Times New Roman"/>
          <w:sz w:val="24"/>
          <w:szCs w:val="24"/>
          <w:lang w:val="en-GB"/>
        </w:rPr>
      </w:pPr>
      <w:r w:rsidRPr="00C03428">
        <w:rPr>
          <w:rFonts w:asciiTheme="majorBidi" w:eastAsia="MS Mincho" w:hAnsiTheme="majorBidi" w:cstheme="majorBidi"/>
          <w:b/>
          <w:bCs/>
          <w:sz w:val="32"/>
          <w:szCs w:val="32"/>
          <w:lang w:eastAsia="ja-JP"/>
        </w:rPr>
        <w:t>BNPs@SiO</w:t>
      </w:r>
      <w:r w:rsidRPr="00C03428">
        <w:rPr>
          <w:rFonts w:asciiTheme="majorBidi" w:eastAsia="MS Mincho" w:hAnsiTheme="majorBidi" w:cstheme="majorBidi"/>
          <w:b/>
          <w:bCs/>
          <w:sz w:val="32"/>
          <w:szCs w:val="32"/>
          <w:vertAlign w:val="subscript"/>
          <w:lang w:eastAsia="ja-JP"/>
        </w:rPr>
        <w:t>2</w:t>
      </w:r>
      <w:r w:rsidRPr="00C03428">
        <w:rPr>
          <w:rFonts w:asciiTheme="majorBidi" w:eastAsia="MS Mincho" w:hAnsiTheme="majorBidi" w:cstheme="majorBidi"/>
          <w:b/>
          <w:bCs/>
          <w:sz w:val="32"/>
          <w:szCs w:val="32"/>
          <w:lang w:eastAsia="ja-JP"/>
        </w:rPr>
        <w:t>(CH</w:t>
      </w:r>
      <w:r w:rsidRPr="00C03428">
        <w:rPr>
          <w:rFonts w:asciiTheme="majorBidi" w:eastAsia="MS Mincho" w:hAnsiTheme="majorBidi" w:cstheme="majorBidi"/>
          <w:b/>
          <w:bCs/>
          <w:sz w:val="32"/>
          <w:szCs w:val="32"/>
          <w:vertAlign w:val="subscript"/>
          <w:lang w:eastAsia="ja-JP"/>
        </w:rPr>
        <w:t>2</w:t>
      </w:r>
      <w:r w:rsidRPr="00C03428">
        <w:rPr>
          <w:rFonts w:asciiTheme="majorBidi" w:eastAsia="MS Mincho" w:hAnsiTheme="majorBidi" w:cstheme="majorBidi"/>
          <w:b/>
          <w:bCs/>
          <w:sz w:val="32"/>
          <w:szCs w:val="32"/>
          <w:lang w:eastAsia="ja-JP"/>
        </w:rPr>
        <w:t>)</w:t>
      </w:r>
      <w:r w:rsidRPr="00C03428">
        <w:rPr>
          <w:rFonts w:asciiTheme="majorBidi" w:eastAsia="MS Mincho" w:hAnsiTheme="majorBidi" w:cstheme="majorBidi"/>
          <w:b/>
          <w:bCs/>
          <w:sz w:val="32"/>
          <w:szCs w:val="32"/>
          <w:vertAlign w:val="subscript"/>
          <w:lang w:eastAsia="ja-JP"/>
        </w:rPr>
        <w:t>3</w:t>
      </w:r>
      <w:r w:rsidRPr="00C03428">
        <w:rPr>
          <w:rFonts w:asciiTheme="majorBidi" w:eastAsia="MS Mincho" w:hAnsiTheme="majorBidi" w:cstheme="majorBidi"/>
          <w:b/>
          <w:bCs/>
          <w:sz w:val="32"/>
          <w:szCs w:val="32"/>
          <w:lang w:eastAsia="ja-JP"/>
        </w:rPr>
        <w:t>-TAPC-O-(CH2)2NH2-Pd (0) as a Nanocatalyst for the Coupling Reactions and Removing of Organic Dyes</w:t>
      </w:r>
    </w:p>
    <w:p w14:paraId="04D551CE" w14:textId="30BC6629" w:rsidR="008E33B9" w:rsidRPr="00C410A8" w:rsidRDefault="008E33B9" w:rsidP="00DD728F">
      <w:pPr>
        <w:rPr>
          <w:rFonts w:ascii="Times New Roman" w:hAnsi="Times New Roman" w:cs="Times New Roman"/>
          <w:sz w:val="24"/>
          <w:szCs w:val="24"/>
          <w:lang w:val="en-GB"/>
        </w:rPr>
      </w:pPr>
      <w:r w:rsidRPr="00C410A8">
        <w:rPr>
          <w:rFonts w:ascii="Times New Roman" w:hAnsi="Times New Roman" w:cs="Times New Roman"/>
          <w:sz w:val="24"/>
          <w:szCs w:val="24"/>
          <w:lang w:val="en-GB"/>
        </w:rPr>
        <w:t>Minoo Khodamorady</w:t>
      </w:r>
      <w:r w:rsidRPr="00C410A8">
        <w:rPr>
          <w:rFonts w:ascii="Times New Roman" w:hAnsi="Times New Roman" w:cs="Times New Roman"/>
          <w:sz w:val="24"/>
          <w:szCs w:val="24"/>
          <w:vertAlign w:val="superscript"/>
          <w:lang w:val="en-GB"/>
        </w:rPr>
        <w:t xml:space="preserve"> </w:t>
      </w:r>
      <w:r w:rsidR="004B2D37">
        <w:rPr>
          <w:rFonts w:ascii="Times New Roman" w:hAnsi="Times New Roman" w:cs="Times New Roman"/>
          <w:sz w:val="24"/>
          <w:szCs w:val="24"/>
          <w:vertAlign w:val="superscript"/>
          <w:lang w:val="en-GB"/>
        </w:rPr>
        <w:t>1</w:t>
      </w:r>
      <w:r w:rsidRPr="00C410A8">
        <w:rPr>
          <w:rFonts w:ascii="Times New Roman" w:hAnsi="Times New Roman" w:cs="Times New Roman"/>
          <w:sz w:val="24"/>
          <w:szCs w:val="24"/>
          <w:lang w:val="en-GB"/>
        </w:rPr>
        <w:t>, Mohammad Jafarzadeh</w:t>
      </w:r>
      <w:r w:rsidR="004B2D37">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w:t>
      </w:r>
      <w:r w:rsidR="004B2D37">
        <w:rPr>
          <w:rFonts w:ascii="Times New Roman" w:hAnsi="Times New Roman" w:cs="Times New Roman"/>
          <w:sz w:val="24"/>
          <w:szCs w:val="24"/>
          <w:vertAlign w:val="superscript"/>
          <w:lang w:val="en-GB"/>
        </w:rPr>
        <w:t>2</w:t>
      </w:r>
      <w:r w:rsidRPr="00C410A8">
        <w:rPr>
          <w:rFonts w:ascii="Times New Roman" w:hAnsi="Times New Roman" w:cs="Times New Roman"/>
          <w:sz w:val="24"/>
          <w:szCs w:val="24"/>
          <w:lang w:val="en-GB"/>
        </w:rPr>
        <w:t xml:space="preserve"> and Kiumars Bahrami</w:t>
      </w:r>
      <w:r w:rsidR="004B2D37">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w:t>
      </w:r>
      <w:r w:rsidR="004B2D37">
        <w:rPr>
          <w:rFonts w:ascii="Times New Roman" w:hAnsi="Times New Roman" w:cs="Times New Roman"/>
          <w:sz w:val="24"/>
          <w:szCs w:val="24"/>
          <w:vertAlign w:val="superscript"/>
          <w:lang w:val="en-GB"/>
        </w:rPr>
        <w:t>2</w:t>
      </w:r>
      <w:r w:rsidRPr="00C410A8">
        <w:rPr>
          <w:rFonts w:ascii="Times New Roman" w:hAnsi="Times New Roman" w:cs="Times New Roman"/>
          <w:sz w:val="24"/>
          <w:szCs w:val="24"/>
          <w:lang w:val="en-GB"/>
        </w:rPr>
        <w:t xml:space="preserve">* </w:t>
      </w:r>
    </w:p>
    <w:p w14:paraId="06B00130" w14:textId="77777777" w:rsidR="008E33B9" w:rsidRPr="005368FB" w:rsidRDefault="008E33B9" w:rsidP="008E33B9">
      <w:pPr>
        <w:jc w:val="center"/>
        <w:rPr>
          <w:rFonts w:asciiTheme="majorBidi" w:hAnsiTheme="majorBidi" w:cstheme="majorBidi"/>
          <w:sz w:val="32"/>
          <w:szCs w:val="32"/>
        </w:rPr>
      </w:pPr>
    </w:p>
    <w:p w14:paraId="292A4E81" w14:textId="69083E9D" w:rsidR="008E33B9" w:rsidRPr="005368FB" w:rsidRDefault="004B2D37" w:rsidP="004B2D37">
      <w:pPr>
        <w:rPr>
          <w:rFonts w:asciiTheme="majorBidi" w:hAnsiTheme="majorBidi" w:cstheme="majorBidi"/>
          <w:i/>
          <w:sz w:val="20"/>
          <w:szCs w:val="20"/>
        </w:rPr>
      </w:pPr>
      <w:r>
        <w:rPr>
          <w:rFonts w:asciiTheme="majorBidi" w:hAnsiTheme="majorBidi" w:cstheme="majorBidi"/>
          <w:i/>
          <w:sz w:val="20"/>
          <w:szCs w:val="20"/>
          <w:vertAlign w:val="superscript"/>
        </w:rPr>
        <w:t>1</w:t>
      </w:r>
      <w:r w:rsidR="008E33B9" w:rsidRPr="005368FB">
        <w:rPr>
          <w:rFonts w:asciiTheme="majorBidi" w:hAnsiTheme="majorBidi" w:cstheme="majorBidi"/>
          <w:i/>
          <w:sz w:val="20"/>
          <w:szCs w:val="20"/>
        </w:rPr>
        <w:t xml:space="preserve">Department of Organic Chemistry, Faculty of Chemistry, Razi University, Kermanshah </w:t>
      </w:r>
      <w:r w:rsidR="00D61AB6" w:rsidRPr="00D61AB6">
        <w:rPr>
          <w:rFonts w:asciiTheme="majorBidi" w:hAnsiTheme="majorBidi" w:cstheme="majorBidi"/>
          <w:i/>
          <w:sz w:val="20"/>
          <w:szCs w:val="20"/>
        </w:rPr>
        <w:t>67144‐14971</w:t>
      </w:r>
      <w:r w:rsidR="008E33B9" w:rsidRPr="005368FB">
        <w:rPr>
          <w:rFonts w:asciiTheme="majorBidi" w:hAnsiTheme="majorBidi" w:cstheme="majorBidi"/>
          <w:i/>
          <w:sz w:val="20"/>
          <w:szCs w:val="20"/>
        </w:rPr>
        <w:t>, Iran</w:t>
      </w:r>
    </w:p>
    <w:p w14:paraId="571269F4" w14:textId="2AC88DCB" w:rsidR="008E33B9" w:rsidRPr="005368FB" w:rsidRDefault="004B2D37" w:rsidP="004B2D37">
      <w:pPr>
        <w:rPr>
          <w:rFonts w:asciiTheme="majorBidi" w:hAnsiTheme="majorBidi" w:cstheme="majorBidi"/>
          <w:i/>
          <w:sz w:val="20"/>
          <w:szCs w:val="20"/>
        </w:rPr>
      </w:pPr>
      <w:r>
        <w:rPr>
          <w:rFonts w:asciiTheme="majorBidi" w:hAnsiTheme="majorBidi" w:cstheme="majorBidi"/>
          <w:i/>
          <w:sz w:val="20"/>
          <w:szCs w:val="20"/>
          <w:vertAlign w:val="superscript"/>
        </w:rPr>
        <w:t>2</w:t>
      </w:r>
      <w:r w:rsidR="008E33B9">
        <w:rPr>
          <w:rFonts w:asciiTheme="majorBidi" w:hAnsiTheme="majorBidi" w:cstheme="majorBidi"/>
          <w:i/>
          <w:sz w:val="20"/>
          <w:szCs w:val="20"/>
          <w:vertAlign w:val="superscript"/>
        </w:rPr>
        <w:t xml:space="preserve"> </w:t>
      </w:r>
      <w:r w:rsidR="008E33B9" w:rsidRPr="005368FB">
        <w:rPr>
          <w:rFonts w:asciiTheme="majorBidi" w:hAnsiTheme="majorBidi" w:cstheme="majorBidi"/>
          <w:i/>
          <w:sz w:val="20"/>
          <w:szCs w:val="20"/>
        </w:rPr>
        <w:t>Nanoscience and Nanotechnology Research Center (NNRC), Razi University, Kermanshah</w:t>
      </w:r>
      <w:r w:rsidR="00D61AB6">
        <w:rPr>
          <w:rFonts w:asciiTheme="majorBidi" w:hAnsiTheme="majorBidi" w:cstheme="majorBidi"/>
          <w:i/>
          <w:sz w:val="20"/>
          <w:szCs w:val="20"/>
        </w:rPr>
        <w:t xml:space="preserve"> </w:t>
      </w:r>
      <w:r w:rsidR="00D61AB6" w:rsidRPr="005368FB">
        <w:rPr>
          <w:rFonts w:asciiTheme="majorBidi" w:hAnsiTheme="majorBidi" w:cstheme="majorBidi"/>
          <w:i/>
          <w:sz w:val="20"/>
          <w:szCs w:val="20"/>
        </w:rPr>
        <w:t>6714</w:t>
      </w:r>
      <w:r w:rsidR="00D61AB6">
        <w:rPr>
          <w:rFonts w:asciiTheme="majorBidi" w:hAnsiTheme="majorBidi" w:cstheme="majorBidi"/>
          <w:i/>
          <w:sz w:val="20"/>
          <w:szCs w:val="20"/>
        </w:rPr>
        <w:t>4</w:t>
      </w:r>
      <w:r w:rsidR="00D61AB6" w:rsidRPr="005368FB">
        <w:rPr>
          <w:rFonts w:ascii="Cambria Math" w:hAnsi="Cambria Math" w:cs="Cambria Math"/>
          <w:i/>
          <w:sz w:val="20"/>
          <w:szCs w:val="20"/>
        </w:rPr>
        <w:t>‐</w:t>
      </w:r>
      <w:r w:rsidR="00D61AB6">
        <w:rPr>
          <w:rFonts w:asciiTheme="majorBidi" w:hAnsiTheme="majorBidi" w:cstheme="majorBidi"/>
          <w:i/>
          <w:sz w:val="20"/>
          <w:szCs w:val="20"/>
        </w:rPr>
        <w:t>14971</w:t>
      </w:r>
      <w:r w:rsidR="008E33B9" w:rsidRPr="005368FB">
        <w:rPr>
          <w:rFonts w:asciiTheme="majorBidi" w:hAnsiTheme="majorBidi" w:cstheme="majorBidi"/>
          <w:i/>
          <w:sz w:val="20"/>
          <w:szCs w:val="20"/>
        </w:rPr>
        <w:t>, Iran.</w:t>
      </w:r>
    </w:p>
    <w:p w14:paraId="78778D3B" w14:textId="54576136" w:rsidR="008E33B9" w:rsidRPr="005368FB" w:rsidRDefault="008E33B9" w:rsidP="004B2D37">
      <w:pPr>
        <w:rPr>
          <w:rFonts w:asciiTheme="majorBidi" w:hAnsiTheme="majorBidi" w:cstheme="majorBidi"/>
          <w:i/>
          <w:sz w:val="20"/>
          <w:szCs w:val="20"/>
        </w:rPr>
      </w:pPr>
      <w:r w:rsidRPr="005368FB">
        <w:rPr>
          <w:rFonts w:asciiTheme="majorBidi" w:hAnsiTheme="majorBidi" w:cstheme="majorBidi"/>
          <w:i/>
          <w:sz w:val="20"/>
          <w:szCs w:val="20"/>
        </w:rPr>
        <w:t xml:space="preserve">Fax +98(831)4274559; E-mail: </w:t>
      </w:r>
      <w:hyperlink r:id="rId8" w:history="1">
        <w:r w:rsidR="002D5419" w:rsidRPr="00E81607">
          <w:rPr>
            <w:rStyle w:val="Hyperlink"/>
            <w:rFonts w:asciiTheme="majorBidi" w:hAnsiTheme="majorBidi" w:cstheme="majorBidi"/>
            <w:i/>
            <w:sz w:val="20"/>
            <w:szCs w:val="20"/>
          </w:rPr>
          <w:t>kbahrami2@hotmail.com</w:t>
        </w:r>
      </w:hyperlink>
      <w:r w:rsidR="002D5419">
        <w:rPr>
          <w:rFonts w:asciiTheme="majorBidi" w:hAnsiTheme="majorBidi" w:cstheme="majorBidi"/>
          <w:i/>
          <w:sz w:val="20"/>
          <w:szCs w:val="20"/>
        </w:rPr>
        <w:t>; k.bahrami@razi.ac.ir</w:t>
      </w:r>
    </w:p>
    <w:p w14:paraId="1D71F73D" w14:textId="77777777" w:rsidR="0058429C" w:rsidRDefault="0058429C" w:rsidP="0058429C"/>
    <w:p w14:paraId="38269ABB" w14:textId="77777777" w:rsidR="00011F9E" w:rsidRDefault="00011F9E" w:rsidP="0058429C"/>
    <w:p w14:paraId="3C0ABAEC" w14:textId="77777777" w:rsidR="00F33593" w:rsidRDefault="00F33593" w:rsidP="0058429C"/>
    <w:p w14:paraId="02B1B20D" w14:textId="77777777" w:rsidR="0058429C" w:rsidRPr="009126BD" w:rsidRDefault="0058429C" w:rsidP="0058429C">
      <w:pPr>
        <w:rPr>
          <w:rFonts w:asciiTheme="majorBidi" w:hAnsiTheme="majorBidi" w:cstheme="majorBidi"/>
          <w:b/>
          <w:bCs/>
          <w:sz w:val="40"/>
          <w:szCs w:val="40"/>
        </w:rPr>
      </w:pPr>
      <w:r w:rsidRPr="009126BD">
        <w:rPr>
          <w:rFonts w:asciiTheme="majorBidi" w:hAnsiTheme="majorBidi" w:cstheme="majorBidi"/>
          <w:b/>
          <w:bCs/>
          <w:sz w:val="40"/>
          <w:szCs w:val="40"/>
        </w:rPr>
        <w:t>Content</w:t>
      </w:r>
    </w:p>
    <w:tbl>
      <w:tblPr>
        <w:tblStyle w:val="PlainTable4"/>
        <w:tblW w:w="0" w:type="auto"/>
        <w:shd w:val="clear" w:color="auto" w:fill="FFFFFF" w:themeFill="background1"/>
        <w:tblLook w:val="04A0" w:firstRow="1" w:lastRow="0" w:firstColumn="1" w:lastColumn="0" w:noHBand="0" w:noVBand="1"/>
      </w:tblPr>
      <w:tblGrid>
        <w:gridCol w:w="8370"/>
        <w:gridCol w:w="980"/>
      </w:tblGrid>
      <w:tr w:rsidR="00C24EDF" w:rsidRPr="00260E23" w14:paraId="45AFBACE" w14:textId="77777777" w:rsidTr="00DB4F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shd w:val="clear" w:color="auto" w:fill="FFFFFF" w:themeFill="background1"/>
          </w:tcPr>
          <w:p w14:paraId="760846AE" w14:textId="77777777" w:rsidR="00C24EDF" w:rsidRPr="00260E23" w:rsidRDefault="00C543F8" w:rsidP="00C543F8">
            <w:pPr>
              <w:jc w:val="both"/>
              <w:rPr>
                <w:rFonts w:asciiTheme="majorBidi" w:hAnsiTheme="majorBidi" w:cstheme="majorBidi"/>
                <w:b w:val="0"/>
                <w:bCs w:val="0"/>
                <w:sz w:val="28"/>
                <w:szCs w:val="28"/>
              </w:rPr>
            </w:pPr>
            <w:r w:rsidRPr="00C543F8">
              <w:rPr>
                <w:rFonts w:asciiTheme="majorBidi" w:hAnsiTheme="majorBidi" w:cstheme="majorBidi"/>
                <w:b w:val="0"/>
                <w:bCs w:val="0"/>
                <w:sz w:val="28"/>
                <w:szCs w:val="28"/>
                <w:lang w:val="en-GB"/>
              </w:rPr>
              <w:t>Experimental section</w:t>
            </w:r>
          </w:p>
        </w:tc>
        <w:tc>
          <w:tcPr>
            <w:tcW w:w="980" w:type="dxa"/>
            <w:shd w:val="clear" w:color="auto" w:fill="FFFFFF" w:themeFill="background1"/>
          </w:tcPr>
          <w:p w14:paraId="368C76A0" w14:textId="77777777" w:rsidR="00C24EDF" w:rsidRPr="00260E23" w:rsidRDefault="00310E5A" w:rsidP="005842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Pr>
            </w:pPr>
            <w:r w:rsidRPr="00260E23">
              <w:rPr>
                <w:rFonts w:asciiTheme="majorBidi" w:hAnsiTheme="majorBidi" w:cstheme="majorBidi"/>
                <w:b w:val="0"/>
                <w:bCs w:val="0"/>
                <w:sz w:val="28"/>
                <w:szCs w:val="28"/>
              </w:rPr>
              <w:t>2</w:t>
            </w:r>
            <w:r w:rsidR="00BF1D49">
              <w:rPr>
                <w:rFonts w:asciiTheme="majorBidi" w:hAnsiTheme="majorBidi" w:cstheme="majorBidi"/>
                <w:b w:val="0"/>
                <w:bCs w:val="0"/>
                <w:sz w:val="28"/>
                <w:szCs w:val="28"/>
              </w:rPr>
              <w:t>-4</w:t>
            </w:r>
          </w:p>
        </w:tc>
      </w:tr>
      <w:tr w:rsidR="00C24EDF" w:rsidRPr="00260E23" w14:paraId="3D66A55A" w14:textId="77777777" w:rsidTr="00DB4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shd w:val="clear" w:color="auto" w:fill="FFFFFF" w:themeFill="background1"/>
          </w:tcPr>
          <w:p w14:paraId="019E5325" w14:textId="77777777" w:rsidR="00C24EDF" w:rsidRPr="00260E23" w:rsidRDefault="00C60A95" w:rsidP="00C60A95">
            <w:pPr>
              <w:jc w:val="both"/>
              <w:rPr>
                <w:rFonts w:asciiTheme="majorBidi" w:hAnsiTheme="majorBidi" w:cstheme="majorBidi"/>
                <w:b w:val="0"/>
                <w:bCs w:val="0"/>
                <w:sz w:val="28"/>
                <w:szCs w:val="28"/>
              </w:rPr>
            </w:pPr>
            <w:r w:rsidRPr="00C60A95">
              <w:rPr>
                <w:rFonts w:asciiTheme="majorBidi" w:hAnsiTheme="majorBidi" w:cstheme="majorBidi"/>
                <w:b w:val="0"/>
                <w:bCs w:val="0"/>
                <w:sz w:val="28"/>
                <w:szCs w:val="28"/>
                <w:lang w:val="en-GB"/>
              </w:rPr>
              <w:t xml:space="preserve">Some </w:t>
            </w:r>
            <w:r w:rsidRPr="00C60A95">
              <w:rPr>
                <w:rFonts w:asciiTheme="majorBidi" w:hAnsiTheme="majorBidi" w:cstheme="majorBidi"/>
                <w:b w:val="0"/>
                <w:bCs w:val="0"/>
                <w:sz w:val="28"/>
                <w:szCs w:val="28"/>
                <w:vertAlign w:val="superscript"/>
                <w:lang w:val="en-GB"/>
              </w:rPr>
              <w:t>1</w:t>
            </w:r>
            <w:r w:rsidRPr="00C60A95">
              <w:rPr>
                <w:rFonts w:asciiTheme="majorBidi" w:hAnsiTheme="majorBidi" w:cstheme="majorBidi"/>
                <w:b w:val="0"/>
                <w:bCs w:val="0"/>
                <w:sz w:val="28"/>
                <w:szCs w:val="28"/>
                <w:lang w:val="en-GB"/>
              </w:rPr>
              <w:t xml:space="preserve">H NMR and </w:t>
            </w:r>
            <w:r w:rsidRPr="00C60A95">
              <w:rPr>
                <w:rFonts w:asciiTheme="majorBidi" w:hAnsiTheme="majorBidi" w:cstheme="majorBidi"/>
                <w:b w:val="0"/>
                <w:bCs w:val="0"/>
                <w:sz w:val="28"/>
                <w:szCs w:val="28"/>
                <w:vertAlign w:val="superscript"/>
                <w:lang w:val="en-GB"/>
              </w:rPr>
              <w:t>13</w:t>
            </w:r>
            <w:r w:rsidRPr="00C60A95">
              <w:rPr>
                <w:rFonts w:asciiTheme="majorBidi" w:hAnsiTheme="majorBidi" w:cstheme="majorBidi"/>
                <w:b w:val="0"/>
                <w:bCs w:val="0"/>
                <w:sz w:val="28"/>
                <w:szCs w:val="28"/>
                <w:lang w:val="en-GB"/>
              </w:rPr>
              <w:t>C NMR of Selected products</w:t>
            </w:r>
          </w:p>
        </w:tc>
        <w:tc>
          <w:tcPr>
            <w:tcW w:w="980" w:type="dxa"/>
            <w:shd w:val="clear" w:color="auto" w:fill="FFFFFF" w:themeFill="background1"/>
          </w:tcPr>
          <w:p w14:paraId="31E871E8" w14:textId="77777777" w:rsidR="00C24EDF" w:rsidRPr="00260E23" w:rsidRDefault="00BF1D49" w:rsidP="00BF1D4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sz w:val="28"/>
                <w:szCs w:val="28"/>
              </w:rPr>
              <w:t>4</w:t>
            </w:r>
            <w:r w:rsidR="00893313">
              <w:rPr>
                <w:rFonts w:asciiTheme="majorBidi" w:hAnsiTheme="majorBidi" w:cstheme="majorBidi"/>
                <w:sz w:val="28"/>
                <w:szCs w:val="28"/>
              </w:rPr>
              <w:t>-</w:t>
            </w:r>
            <w:r>
              <w:rPr>
                <w:rFonts w:asciiTheme="majorBidi" w:hAnsiTheme="majorBidi" w:cstheme="majorBidi"/>
                <w:sz w:val="28"/>
                <w:szCs w:val="28"/>
              </w:rPr>
              <w:t>11</w:t>
            </w:r>
          </w:p>
        </w:tc>
      </w:tr>
      <w:tr w:rsidR="00C24EDF" w:rsidRPr="00260E23" w14:paraId="5EB199BE" w14:textId="77777777" w:rsidTr="00DB4F31">
        <w:tc>
          <w:tcPr>
            <w:cnfStyle w:val="001000000000" w:firstRow="0" w:lastRow="0" w:firstColumn="1" w:lastColumn="0" w:oddVBand="0" w:evenVBand="0" w:oddHBand="0" w:evenHBand="0" w:firstRowFirstColumn="0" w:firstRowLastColumn="0" w:lastRowFirstColumn="0" w:lastRowLastColumn="0"/>
            <w:tcW w:w="8370" w:type="dxa"/>
            <w:shd w:val="clear" w:color="auto" w:fill="FFFFFF" w:themeFill="background1"/>
          </w:tcPr>
          <w:p w14:paraId="25E24B65" w14:textId="77777777" w:rsidR="00C24EDF" w:rsidRPr="00D720DB" w:rsidRDefault="00D720DB" w:rsidP="001B466D">
            <w:pPr>
              <w:rPr>
                <w:rFonts w:asciiTheme="majorBidi" w:hAnsiTheme="majorBidi" w:cstheme="majorBidi"/>
                <w:b w:val="0"/>
                <w:bCs w:val="0"/>
                <w:sz w:val="28"/>
                <w:szCs w:val="28"/>
              </w:rPr>
            </w:pPr>
            <w:r w:rsidRPr="00D720DB">
              <w:rPr>
                <w:rFonts w:asciiTheme="majorBidi" w:hAnsiTheme="majorBidi" w:cstheme="majorBidi"/>
                <w:b w:val="0"/>
                <w:bCs w:val="0"/>
                <w:sz w:val="28"/>
                <w:szCs w:val="28"/>
              </w:rPr>
              <w:t xml:space="preserve">XPS spectra of </w:t>
            </w:r>
            <w:r>
              <w:rPr>
                <w:rFonts w:asciiTheme="majorBidi" w:hAnsiTheme="majorBidi" w:cstheme="majorBidi"/>
                <w:b w:val="0"/>
                <w:bCs w:val="0"/>
                <w:sz w:val="28"/>
                <w:szCs w:val="28"/>
              </w:rPr>
              <w:t>b</w:t>
            </w:r>
            <w:r w:rsidRPr="00D720DB">
              <w:rPr>
                <w:rFonts w:asciiTheme="majorBidi" w:hAnsiTheme="majorBidi" w:cstheme="majorBidi"/>
                <w:b w:val="0"/>
                <w:bCs w:val="0"/>
                <w:sz w:val="28"/>
                <w:szCs w:val="28"/>
              </w:rPr>
              <w:t xml:space="preserve">oehmite </w:t>
            </w:r>
          </w:p>
        </w:tc>
        <w:tc>
          <w:tcPr>
            <w:tcW w:w="980" w:type="dxa"/>
            <w:shd w:val="clear" w:color="auto" w:fill="FFFFFF" w:themeFill="background1"/>
          </w:tcPr>
          <w:p w14:paraId="75732DD1" w14:textId="77777777" w:rsidR="00C24EDF" w:rsidRPr="00260E23" w:rsidRDefault="00893313" w:rsidP="0089331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sz w:val="28"/>
                <w:szCs w:val="28"/>
              </w:rPr>
              <w:t>11</w:t>
            </w:r>
            <w:r w:rsidR="00E86073" w:rsidRPr="00260E23">
              <w:rPr>
                <w:rFonts w:asciiTheme="majorBidi" w:hAnsiTheme="majorBidi" w:cstheme="majorBidi"/>
                <w:sz w:val="28"/>
                <w:szCs w:val="28"/>
              </w:rPr>
              <w:t>-</w:t>
            </w:r>
            <w:r>
              <w:rPr>
                <w:rFonts w:asciiTheme="majorBidi" w:hAnsiTheme="majorBidi" w:cstheme="majorBidi"/>
                <w:sz w:val="28"/>
                <w:szCs w:val="28"/>
              </w:rPr>
              <w:t>12</w:t>
            </w:r>
          </w:p>
        </w:tc>
      </w:tr>
    </w:tbl>
    <w:p w14:paraId="5E6400BD" w14:textId="77777777" w:rsidR="00011F9E" w:rsidRDefault="00011F9E" w:rsidP="0058429C">
      <w:pPr>
        <w:rPr>
          <w:sz w:val="40"/>
          <w:szCs w:val="40"/>
        </w:rPr>
      </w:pPr>
    </w:p>
    <w:p w14:paraId="3D7D3005" w14:textId="77777777" w:rsidR="00011F9E" w:rsidRDefault="00011F9E" w:rsidP="0058429C">
      <w:pPr>
        <w:rPr>
          <w:rFonts w:asciiTheme="majorBidi" w:hAnsiTheme="majorBidi" w:cstheme="majorBidi"/>
          <w:b/>
          <w:bCs/>
          <w:sz w:val="28"/>
          <w:szCs w:val="28"/>
        </w:rPr>
      </w:pPr>
    </w:p>
    <w:p w14:paraId="06A81619" w14:textId="57606969" w:rsidR="00C75F52" w:rsidRDefault="00C75F52" w:rsidP="0058429C">
      <w:pPr>
        <w:rPr>
          <w:rFonts w:asciiTheme="majorBidi" w:hAnsiTheme="majorBidi" w:cstheme="majorBidi"/>
          <w:b/>
          <w:bCs/>
          <w:sz w:val="28"/>
          <w:szCs w:val="28"/>
        </w:rPr>
      </w:pPr>
    </w:p>
    <w:p w14:paraId="28B8BAD6" w14:textId="3C2D9A7D" w:rsidR="004B2D37" w:rsidRDefault="004B2D37" w:rsidP="0058429C">
      <w:pPr>
        <w:rPr>
          <w:rFonts w:asciiTheme="majorBidi" w:hAnsiTheme="majorBidi" w:cstheme="majorBidi"/>
          <w:b/>
          <w:bCs/>
          <w:sz w:val="28"/>
          <w:szCs w:val="28"/>
        </w:rPr>
      </w:pPr>
    </w:p>
    <w:p w14:paraId="3C8C8A8C" w14:textId="00B5C6EC" w:rsidR="004B2D37" w:rsidRDefault="004B2D37" w:rsidP="0058429C">
      <w:pPr>
        <w:rPr>
          <w:rFonts w:asciiTheme="majorBidi" w:hAnsiTheme="majorBidi" w:cstheme="majorBidi"/>
          <w:b/>
          <w:bCs/>
          <w:sz w:val="28"/>
          <w:szCs w:val="28"/>
        </w:rPr>
      </w:pPr>
    </w:p>
    <w:p w14:paraId="589CFEE9" w14:textId="382F263B" w:rsidR="004B2D37" w:rsidRDefault="004B2D37" w:rsidP="0058429C">
      <w:pPr>
        <w:rPr>
          <w:rFonts w:asciiTheme="majorBidi" w:hAnsiTheme="majorBidi" w:cstheme="majorBidi"/>
          <w:b/>
          <w:bCs/>
          <w:sz w:val="28"/>
          <w:szCs w:val="28"/>
        </w:rPr>
      </w:pPr>
    </w:p>
    <w:p w14:paraId="03DA868B" w14:textId="3886233A" w:rsidR="004B2D37" w:rsidRDefault="004B2D37" w:rsidP="0058429C">
      <w:pPr>
        <w:rPr>
          <w:rFonts w:asciiTheme="majorBidi" w:hAnsiTheme="majorBidi" w:cstheme="majorBidi"/>
          <w:b/>
          <w:bCs/>
          <w:sz w:val="28"/>
          <w:szCs w:val="28"/>
        </w:rPr>
      </w:pPr>
    </w:p>
    <w:p w14:paraId="0D023360" w14:textId="77777777" w:rsidR="004B2D37" w:rsidRDefault="004B2D37" w:rsidP="0058429C">
      <w:pPr>
        <w:rPr>
          <w:rFonts w:asciiTheme="majorBidi" w:hAnsiTheme="majorBidi" w:cstheme="majorBidi"/>
          <w:b/>
          <w:bCs/>
          <w:sz w:val="28"/>
          <w:szCs w:val="28"/>
        </w:rPr>
      </w:pPr>
    </w:p>
    <w:p w14:paraId="79646E3B" w14:textId="77777777" w:rsidR="00C75F52" w:rsidRDefault="00C75F52" w:rsidP="0058429C">
      <w:pPr>
        <w:rPr>
          <w:rFonts w:asciiTheme="majorBidi" w:hAnsiTheme="majorBidi" w:cstheme="majorBidi"/>
          <w:b/>
          <w:bCs/>
          <w:sz w:val="28"/>
          <w:szCs w:val="28"/>
        </w:rPr>
      </w:pPr>
    </w:p>
    <w:p w14:paraId="1CE5D3A2" w14:textId="77777777" w:rsidR="001B466D" w:rsidRPr="00441C3F" w:rsidRDefault="001B466D" w:rsidP="001B466D">
      <w:pPr>
        <w:spacing w:line="480" w:lineRule="auto"/>
        <w:jc w:val="both"/>
        <w:rPr>
          <w:rFonts w:asciiTheme="majorBidi" w:hAnsiTheme="majorBidi" w:cstheme="majorBidi"/>
          <w:b/>
          <w:color w:val="000000" w:themeColor="text1"/>
          <w:sz w:val="24"/>
          <w:szCs w:val="24"/>
        </w:rPr>
      </w:pPr>
      <w:r w:rsidRPr="00441C3F">
        <w:rPr>
          <w:rFonts w:asciiTheme="majorBidi" w:hAnsiTheme="majorBidi" w:cstheme="majorBidi"/>
          <w:b/>
          <w:color w:val="000000" w:themeColor="text1"/>
          <w:sz w:val="24"/>
          <w:szCs w:val="24"/>
          <w:lang w:val="en-GB"/>
        </w:rPr>
        <w:lastRenderedPageBreak/>
        <w:t>Experimental</w:t>
      </w:r>
    </w:p>
    <w:p w14:paraId="37F4AD9E" w14:textId="77777777" w:rsidR="001B466D" w:rsidRPr="00441C3F" w:rsidRDefault="001B466D" w:rsidP="001B466D">
      <w:pPr>
        <w:spacing w:line="480" w:lineRule="auto"/>
        <w:jc w:val="both"/>
        <w:rPr>
          <w:rFonts w:asciiTheme="majorBidi" w:hAnsiTheme="majorBidi" w:cstheme="majorBidi"/>
          <w:i/>
          <w:iCs/>
          <w:color w:val="000000" w:themeColor="text1"/>
          <w:sz w:val="24"/>
          <w:szCs w:val="24"/>
          <w:lang w:val="en-GB"/>
        </w:rPr>
      </w:pPr>
      <w:r w:rsidRPr="00441C3F">
        <w:rPr>
          <w:rFonts w:asciiTheme="majorBidi" w:hAnsiTheme="majorBidi" w:cstheme="majorBidi"/>
          <w:i/>
          <w:iCs/>
          <w:color w:val="000000" w:themeColor="text1"/>
          <w:sz w:val="24"/>
          <w:szCs w:val="24"/>
          <w:lang w:val="en-GB"/>
        </w:rPr>
        <w:t>Material and physical measurements</w:t>
      </w:r>
    </w:p>
    <w:p w14:paraId="40B54FFA" w14:textId="77777777" w:rsidR="001B466D" w:rsidRPr="00441C3F" w:rsidRDefault="001B466D" w:rsidP="001B466D">
      <w:pPr>
        <w:spacing w:after="360"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lang w:val="en-GB"/>
        </w:rPr>
        <w:t>All materials were purchased from Merck and were applied without any further purification. All reactions were screened by TLC. Melting points were measured by the Stuart Scientific SMP2 apparatus. FT</w:t>
      </w:r>
      <w:r w:rsidRPr="00441C3F">
        <w:rPr>
          <w:rFonts w:ascii="Cambria Math" w:hAnsi="Cambria Math" w:cs="Cambria Math"/>
          <w:color w:val="000000" w:themeColor="text1"/>
          <w:sz w:val="24"/>
          <w:szCs w:val="24"/>
          <w:lang w:val="en-GB"/>
        </w:rPr>
        <w:t>‐</w:t>
      </w:r>
      <w:r w:rsidRPr="00441C3F">
        <w:rPr>
          <w:rFonts w:asciiTheme="majorBidi" w:hAnsiTheme="majorBidi" w:cstheme="majorBidi"/>
          <w:color w:val="000000" w:themeColor="text1"/>
          <w:sz w:val="24"/>
          <w:szCs w:val="24"/>
          <w:lang w:val="en-GB"/>
        </w:rPr>
        <w:t>IR spectra were recorded with a PerkinElmer 683 instrument. TGA was carried out with a STA PT- 1000 Linseis instrument (Germany) under air atmosphere at a heating rate of 10 °C min</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 FESEM and EDX measurements were performed using a TESCAN</w:t>
      </w:r>
      <w:r w:rsidRPr="00441C3F">
        <w:rPr>
          <w:rFonts w:ascii="Cambria Math" w:hAnsi="Cambria Math" w:cs="Cambria Math"/>
          <w:color w:val="000000" w:themeColor="text1"/>
          <w:sz w:val="24"/>
          <w:szCs w:val="24"/>
          <w:lang w:val="en-GB"/>
        </w:rPr>
        <w:t>‐</w:t>
      </w:r>
      <w:r w:rsidRPr="00441C3F">
        <w:rPr>
          <w:rFonts w:asciiTheme="majorBidi" w:hAnsiTheme="majorBidi" w:cstheme="majorBidi"/>
          <w:color w:val="000000" w:themeColor="text1"/>
          <w:sz w:val="24"/>
          <w:szCs w:val="24"/>
          <w:lang w:val="en-GB"/>
        </w:rPr>
        <w:t>MIRA3. TEM results were carried out with a Zeiss</w:t>
      </w:r>
      <w:r w:rsidRPr="00441C3F">
        <w:rPr>
          <w:rFonts w:ascii="Cambria Math" w:hAnsi="Cambria Math" w:cs="Cambria Math"/>
          <w:color w:val="000000" w:themeColor="text1"/>
          <w:sz w:val="24"/>
          <w:szCs w:val="24"/>
          <w:lang w:val="en-GB"/>
        </w:rPr>
        <w:t>‐</w:t>
      </w:r>
      <w:r w:rsidRPr="00441C3F">
        <w:rPr>
          <w:rFonts w:asciiTheme="majorBidi" w:hAnsiTheme="majorBidi" w:cstheme="majorBidi"/>
          <w:color w:val="000000" w:themeColor="text1"/>
          <w:sz w:val="24"/>
          <w:szCs w:val="24"/>
          <w:lang w:val="en-GB"/>
        </w:rPr>
        <w:t>EM10C (Germany) operating at 100 kV with samples on formvar carbon</w:t>
      </w:r>
      <w:r w:rsidRPr="00441C3F">
        <w:rPr>
          <w:rFonts w:ascii="Cambria Math" w:hAnsi="Cambria Math" w:cs="Cambria Math"/>
          <w:color w:val="000000" w:themeColor="text1"/>
          <w:sz w:val="24"/>
          <w:szCs w:val="24"/>
          <w:lang w:val="en-GB"/>
        </w:rPr>
        <w:t>‐</w:t>
      </w:r>
      <w:r w:rsidRPr="00441C3F">
        <w:rPr>
          <w:rFonts w:asciiTheme="majorBidi" w:hAnsiTheme="majorBidi" w:cstheme="majorBidi"/>
          <w:color w:val="000000" w:themeColor="text1"/>
          <w:sz w:val="24"/>
          <w:szCs w:val="24"/>
          <w:lang w:val="en-GB"/>
        </w:rPr>
        <w:t xml:space="preserve">coated grid Cu mesh 300. The elemental palladium content of nano-catalyst was determined by Perkin Elmer Optima 7300D inductively coupled plasma (ICP). XRD pattern was obtained using the STOE STADI-P diffractometer. The chemistry of the surface of the catalyst was performed using XPS a Kratos Axis Ultra DLS spectrometer with an Al Kα as a source. </w:t>
      </w:r>
    </w:p>
    <w:p w14:paraId="06CA11E6" w14:textId="77777777" w:rsidR="001B466D" w:rsidRPr="00441C3F" w:rsidRDefault="001B466D" w:rsidP="001B466D">
      <w:pPr>
        <w:spacing w:line="480" w:lineRule="auto"/>
        <w:jc w:val="both"/>
        <w:rPr>
          <w:rFonts w:asciiTheme="majorBidi" w:hAnsiTheme="majorBidi" w:cstheme="majorBidi"/>
          <w:i/>
          <w:iCs/>
          <w:color w:val="000000" w:themeColor="text1"/>
          <w:sz w:val="24"/>
          <w:szCs w:val="24"/>
        </w:rPr>
      </w:pPr>
      <w:r w:rsidRPr="00441C3F">
        <w:rPr>
          <w:rFonts w:asciiTheme="majorBidi" w:hAnsiTheme="majorBidi" w:cstheme="majorBidi"/>
          <w:i/>
          <w:iCs/>
          <w:color w:val="000000" w:themeColor="text1"/>
          <w:sz w:val="24"/>
          <w:szCs w:val="24"/>
        </w:rPr>
        <w:t>General Procedure for the Suzuki–Miyaura Cross-Coupling Reaction with BNPs@SiO</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w:t>
      </w:r>
      <w:r w:rsidRPr="00441C3F">
        <w:rPr>
          <w:rFonts w:asciiTheme="majorBidi" w:hAnsiTheme="majorBidi" w:cstheme="majorBidi"/>
          <w:i/>
          <w:iCs/>
          <w:color w:val="000000" w:themeColor="text1"/>
          <w:sz w:val="24"/>
          <w:szCs w:val="24"/>
          <w:vertAlign w:val="subscript"/>
        </w:rPr>
        <w:t>3</w:t>
      </w:r>
      <w:r w:rsidRPr="00441C3F">
        <w:rPr>
          <w:rFonts w:asciiTheme="majorBidi" w:hAnsiTheme="majorBidi" w:cstheme="majorBidi"/>
          <w:i/>
          <w:iCs/>
          <w:color w:val="000000" w:themeColor="text1"/>
          <w:sz w:val="24"/>
          <w:szCs w:val="24"/>
        </w:rPr>
        <w:t>-TAPC-OCH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NH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-Pd (0)</w:t>
      </w:r>
    </w:p>
    <w:p w14:paraId="111D637F" w14:textId="77777777" w:rsidR="006657E1" w:rsidRPr="006657E1" w:rsidRDefault="006657E1" w:rsidP="006657E1">
      <w:pPr>
        <w:tabs>
          <w:tab w:val="left" w:pos="284"/>
        </w:tabs>
        <w:spacing w:before="120" w:after="240" w:line="480" w:lineRule="auto"/>
        <w:jc w:val="both"/>
        <w:rPr>
          <w:rFonts w:ascii="Times New Roman" w:hAnsi="Times New Roman" w:cs="Times New Roman"/>
          <w:w w:val="108"/>
          <w:sz w:val="24"/>
          <w:szCs w:val="24"/>
          <w:rtl/>
        </w:rPr>
      </w:pPr>
      <w:r w:rsidRPr="006657E1">
        <w:rPr>
          <w:rFonts w:ascii="Times New Roman" w:hAnsi="Times New Roman" w:cs="Times New Roman"/>
          <w:w w:val="108"/>
          <w:sz w:val="24"/>
          <w:szCs w:val="24"/>
        </w:rPr>
        <w:t>A mixture of BNPs@SiO</w:t>
      </w:r>
      <w:r w:rsidRPr="006657E1">
        <w:rPr>
          <w:rFonts w:ascii="Times New Roman" w:hAnsi="Times New Roman" w:cs="Times New Roman"/>
          <w:w w:val="108"/>
          <w:sz w:val="24"/>
          <w:szCs w:val="24"/>
          <w:vertAlign w:val="subscript"/>
        </w:rPr>
        <w:t>2</w:t>
      </w:r>
      <w:r w:rsidRPr="006657E1">
        <w:rPr>
          <w:rFonts w:ascii="Times New Roman" w:hAnsi="Times New Roman" w:cs="Times New Roman"/>
          <w:w w:val="108"/>
          <w:sz w:val="24"/>
          <w:szCs w:val="24"/>
        </w:rPr>
        <w:t>(CH</w:t>
      </w:r>
      <w:r w:rsidRPr="006657E1">
        <w:rPr>
          <w:rFonts w:ascii="Times New Roman" w:hAnsi="Times New Roman" w:cs="Times New Roman"/>
          <w:w w:val="108"/>
          <w:sz w:val="24"/>
          <w:szCs w:val="24"/>
          <w:vertAlign w:val="subscript"/>
        </w:rPr>
        <w:t>2</w:t>
      </w:r>
      <w:r w:rsidRPr="006657E1">
        <w:rPr>
          <w:rFonts w:ascii="Times New Roman" w:hAnsi="Times New Roman" w:cs="Times New Roman"/>
          <w:w w:val="108"/>
          <w:sz w:val="24"/>
          <w:szCs w:val="24"/>
        </w:rPr>
        <w:t>)</w:t>
      </w:r>
      <w:r w:rsidRPr="006657E1">
        <w:rPr>
          <w:rFonts w:ascii="Times New Roman" w:hAnsi="Times New Roman" w:cs="Times New Roman"/>
          <w:w w:val="108"/>
          <w:sz w:val="24"/>
          <w:szCs w:val="24"/>
          <w:vertAlign w:val="subscript"/>
        </w:rPr>
        <w:t>3</w:t>
      </w:r>
      <w:r w:rsidRPr="006657E1">
        <w:rPr>
          <w:rFonts w:ascii="Times New Roman" w:hAnsi="Times New Roman" w:cs="Times New Roman"/>
          <w:w w:val="108"/>
          <w:sz w:val="24"/>
          <w:szCs w:val="24"/>
        </w:rPr>
        <w:t>-TAPC-OCH</w:t>
      </w:r>
      <w:r w:rsidRPr="006657E1">
        <w:rPr>
          <w:rFonts w:ascii="Times New Roman" w:hAnsi="Times New Roman" w:cs="Times New Roman"/>
          <w:w w:val="108"/>
          <w:sz w:val="24"/>
          <w:szCs w:val="24"/>
          <w:vertAlign w:val="subscript"/>
        </w:rPr>
        <w:t>2</w:t>
      </w:r>
      <w:r w:rsidRPr="006657E1">
        <w:rPr>
          <w:rFonts w:ascii="Times New Roman" w:hAnsi="Times New Roman" w:cs="Times New Roman"/>
          <w:w w:val="108"/>
          <w:sz w:val="24"/>
          <w:szCs w:val="24"/>
        </w:rPr>
        <w:t>CH</w:t>
      </w:r>
      <w:r w:rsidRPr="006657E1">
        <w:rPr>
          <w:rFonts w:ascii="Times New Roman" w:hAnsi="Times New Roman" w:cs="Times New Roman"/>
          <w:w w:val="108"/>
          <w:sz w:val="24"/>
          <w:szCs w:val="24"/>
          <w:vertAlign w:val="subscript"/>
        </w:rPr>
        <w:t>2</w:t>
      </w:r>
      <w:r w:rsidRPr="006657E1">
        <w:rPr>
          <w:rFonts w:ascii="Times New Roman" w:hAnsi="Times New Roman" w:cs="Times New Roman"/>
          <w:w w:val="108"/>
          <w:sz w:val="24"/>
          <w:szCs w:val="24"/>
        </w:rPr>
        <w:t>NH</w:t>
      </w:r>
      <w:r w:rsidRPr="006657E1">
        <w:rPr>
          <w:rFonts w:ascii="Times New Roman" w:hAnsi="Times New Roman" w:cs="Times New Roman"/>
          <w:w w:val="108"/>
          <w:sz w:val="24"/>
          <w:szCs w:val="24"/>
          <w:vertAlign w:val="subscript"/>
        </w:rPr>
        <w:t>2</w:t>
      </w:r>
      <w:r w:rsidRPr="006657E1">
        <w:rPr>
          <w:rFonts w:ascii="Times New Roman" w:hAnsi="Times New Roman" w:cs="Times New Roman"/>
          <w:w w:val="108"/>
          <w:sz w:val="24"/>
          <w:szCs w:val="24"/>
        </w:rPr>
        <w:t>-Pd (0) (0.015 g of catalyst contains 2.1 mol% of Pd), phenylboronic acid (1 mmol), aryl halide (1.2 mmol) and KOH (2 mmol) was stirred at 80 °C in EtOH/H</w:t>
      </w:r>
      <w:r w:rsidRPr="006657E1">
        <w:rPr>
          <w:rFonts w:ascii="Times New Roman" w:hAnsi="Times New Roman" w:cs="Times New Roman"/>
          <w:w w:val="108"/>
          <w:sz w:val="24"/>
          <w:szCs w:val="24"/>
          <w:vertAlign w:val="subscript"/>
        </w:rPr>
        <w:t>2</w:t>
      </w:r>
      <w:r w:rsidRPr="006657E1">
        <w:rPr>
          <w:rFonts w:ascii="Times New Roman" w:hAnsi="Times New Roman" w:cs="Times New Roman"/>
          <w:w w:val="108"/>
          <w:sz w:val="24"/>
          <w:szCs w:val="24"/>
        </w:rPr>
        <w:t>O (1:1) for the appropriate time (Table 2). The reaction was screened by thin liquid chromatography (TLC) (n-hexane/EtOAc, 90:10). The catalyst was centrifuged, washed with ethanol, dried and applied to the subsequent run. Then, the reaction mixture was extracted with ethyl acetate (3×5) and the solvent was removed under vacuum to obtain the corresponding product. Finally, the products were recrystallized in hexane /ethyl acetate solvents.</w:t>
      </w:r>
    </w:p>
    <w:p w14:paraId="2F7EC8CB" w14:textId="77777777" w:rsidR="001B466D" w:rsidRPr="00441C3F" w:rsidRDefault="001B466D" w:rsidP="001B466D">
      <w:pPr>
        <w:spacing w:line="480" w:lineRule="auto"/>
        <w:jc w:val="both"/>
        <w:rPr>
          <w:rFonts w:asciiTheme="majorBidi" w:hAnsiTheme="majorBidi" w:cstheme="majorBidi"/>
          <w:i/>
          <w:iCs/>
          <w:color w:val="000000" w:themeColor="text1"/>
          <w:sz w:val="24"/>
          <w:szCs w:val="24"/>
        </w:rPr>
      </w:pPr>
      <w:r w:rsidRPr="00441C3F">
        <w:rPr>
          <w:rFonts w:asciiTheme="majorBidi" w:hAnsiTheme="majorBidi" w:cstheme="majorBidi"/>
          <w:i/>
          <w:iCs/>
          <w:color w:val="000000" w:themeColor="text1"/>
          <w:sz w:val="24"/>
          <w:szCs w:val="24"/>
        </w:rPr>
        <w:lastRenderedPageBreak/>
        <w:t>General Procedure for the Mizoroki−Heck Cross-Coupling Reaction with BNPs@SiO</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w:t>
      </w:r>
      <w:r w:rsidRPr="00441C3F">
        <w:rPr>
          <w:rFonts w:asciiTheme="majorBidi" w:hAnsiTheme="majorBidi" w:cstheme="majorBidi"/>
          <w:i/>
          <w:iCs/>
          <w:color w:val="000000" w:themeColor="text1"/>
          <w:sz w:val="24"/>
          <w:szCs w:val="24"/>
          <w:vertAlign w:val="subscript"/>
        </w:rPr>
        <w:t>3</w:t>
      </w:r>
      <w:r w:rsidRPr="00441C3F">
        <w:rPr>
          <w:rFonts w:asciiTheme="majorBidi" w:hAnsiTheme="majorBidi" w:cstheme="majorBidi"/>
          <w:i/>
          <w:iCs/>
          <w:color w:val="000000" w:themeColor="text1"/>
          <w:sz w:val="24"/>
          <w:szCs w:val="24"/>
        </w:rPr>
        <w:t>-TAPC-OCH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NH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-Pd (0)</w:t>
      </w:r>
    </w:p>
    <w:p w14:paraId="2DE9DC6E" w14:textId="77777777" w:rsidR="006657E1" w:rsidRPr="006657E1" w:rsidRDefault="006657E1" w:rsidP="006657E1">
      <w:pPr>
        <w:tabs>
          <w:tab w:val="left" w:pos="284"/>
        </w:tabs>
        <w:spacing w:before="120" w:after="240" w:line="480" w:lineRule="auto"/>
        <w:jc w:val="both"/>
        <w:rPr>
          <w:rFonts w:ascii="Times New Roman" w:hAnsi="Times New Roman" w:cs="Times New Roman"/>
          <w:w w:val="108"/>
          <w:sz w:val="24"/>
          <w:szCs w:val="24"/>
        </w:rPr>
      </w:pPr>
      <w:r w:rsidRPr="006657E1">
        <w:rPr>
          <w:rFonts w:ascii="Times New Roman" w:hAnsi="Times New Roman" w:cs="Times New Roman"/>
          <w:w w:val="108"/>
          <w:sz w:val="24"/>
          <w:szCs w:val="24"/>
        </w:rPr>
        <w:t>A round bottom flask was charged with styrene (1.2 mmol), Et</w:t>
      </w:r>
      <w:r w:rsidRPr="006657E1">
        <w:rPr>
          <w:rFonts w:ascii="Times New Roman" w:hAnsi="Times New Roman" w:cs="Times New Roman"/>
          <w:w w:val="108"/>
          <w:sz w:val="24"/>
          <w:szCs w:val="24"/>
          <w:vertAlign w:val="subscript"/>
        </w:rPr>
        <w:t>3</w:t>
      </w:r>
      <w:r w:rsidRPr="006657E1">
        <w:rPr>
          <w:rFonts w:ascii="Times New Roman" w:hAnsi="Times New Roman" w:cs="Times New Roman"/>
          <w:w w:val="108"/>
          <w:sz w:val="24"/>
          <w:szCs w:val="24"/>
        </w:rPr>
        <w:t xml:space="preserve">N (3 mmol), aryl halide (1 mmol), and catalyst (0.015 g of catalyst equals 2.1 mol% of Pd). The mixture was heated at 100 °C under solvent-less conditions for the required time (Table 4). Raw material consumption was controlled by TLC. </w:t>
      </w:r>
      <w:r w:rsidRPr="006657E1">
        <w:rPr>
          <w:rFonts w:ascii="Times New Roman" w:hAnsi="Times New Roman" w:cs="Times New Roman"/>
          <w:w w:val="108"/>
          <w:sz w:val="24"/>
          <w:szCs w:val="24"/>
          <w:lang w:val="en"/>
        </w:rPr>
        <w:t>After consuming the raw materials, ethyl acetate (10 ml) was added to the mixture</w:t>
      </w:r>
      <w:r w:rsidRPr="006657E1">
        <w:rPr>
          <w:rFonts w:ascii="Times New Roman" w:hAnsi="Times New Roman" w:cs="Times New Roman"/>
          <w:w w:val="108"/>
          <w:sz w:val="24"/>
          <w:szCs w:val="24"/>
        </w:rPr>
        <w:t>. The catalyst was centrifuged and dried.</w:t>
      </w:r>
      <w:r w:rsidRPr="006657E1">
        <w:rPr>
          <w:lang w:bidi="fa-IR"/>
        </w:rPr>
        <w:t xml:space="preserve"> </w:t>
      </w:r>
      <w:r w:rsidRPr="006657E1">
        <w:rPr>
          <w:rFonts w:ascii="Times New Roman" w:hAnsi="Times New Roman" w:cs="Times New Roman"/>
          <w:w w:val="108"/>
          <w:sz w:val="24"/>
          <w:szCs w:val="24"/>
        </w:rPr>
        <w:t>In the next step, the solvent was evaporated under vacuum and the desired product was gained. Hexane-ethyl acetate mixture was also used to recrystallize the products</w:t>
      </w:r>
      <w:r w:rsidRPr="006657E1">
        <w:rPr>
          <w:rFonts w:ascii="Times New Roman" w:hAnsi="Times New Roman" w:cs="Times New Roman" w:hint="cs"/>
          <w:w w:val="108"/>
          <w:sz w:val="24"/>
          <w:szCs w:val="24"/>
          <w:rtl/>
        </w:rPr>
        <w:t>.</w:t>
      </w:r>
    </w:p>
    <w:p w14:paraId="7FBA22C7" w14:textId="77777777" w:rsidR="001B466D" w:rsidRPr="00441C3F" w:rsidRDefault="001B466D" w:rsidP="001B466D">
      <w:pPr>
        <w:spacing w:line="480" w:lineRule="auto"/>
        <w:jc w:val="both"/>
        <w:rPr>
          <w:rFonts w:asciiTheme="majorBidi" w:hAnsiTheme="majorBidi" w:cstheme="majorBidi"/>
          <w:i/>
          <w:iCs/>
          <w:color w:val="000000" w:themeColor="text1"/>
          <w:sz w:val="24"/>
          <w:szCs w:val="24"/>
        </w:rPr>
      </w:pPr>
      <w:r w:rsidRPr="00441C3F">
        <w:rPr>
          <w:rFonts w:asciiTheme="majorBidi" w:hAnsiTheme="majorBidi" w:cstheme="majorBidi"/>
          <w:i/>
          <w:iCs/>
          <w:color w:val="000000" w:themeColor="text1"/>
          <w:sz w:val="24"/>
          <w:szCs w:val="24"/>
        </w:rPr>
        <w:t>General Procedure for the</w:t>
      </w:r>
      <w:r w:rsidRPr="00441C3F">
        <w:rPr>
          <w:rFonts w:asciiTheme="majorBidi" w:hAnsiTheme="majorBidi" w:cstheme="majorBidi"/>
          <w:b/>
          <w:i/>
          <w:iCs/>
          <w:color w:val="000000" w:themeColor="text1"/>
          <w:sz w:val="24"/>
          <w:szCs w:val="24"/>
        </w:rPr>
        <w:t xml:space="preserve"> </w:t>
      </w:r>
      <w:r w:rsidRPr="00441C3F">
        <w:rPr>
          <w:rFonts w:asciiTheme="majorBidi" w:hAnsiTheme="majorBidi" w:cstheme="majorBidi"/>
          <w:i/>
          <w:iCs/>
          <w:color w:val="000000" w:themeColor="text1"/>
          <w:sz w:val="24"/>
          <w:szCs w:val="24"/>
        </w:rPr>
        <w:t>Removal of MB and MO in the Presence of BNPs@SiO</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w:t>
      </w:r>
      <w:r w:rsidRPr="00441C3F">
        <w:rPr>
          <w:rFonts w:asciiTheme="majorBidi" w:hAnsiTheme="majorBidi" w:cstheme="majorBidi"/>
          <w:i/>
          <w:iCs/>
          <w:color w:val="000000" w:themeColor="text1"/>
          <w:sz w:val="24"/>
          <w:szCs w:val="24"/>
          <w:vertAlign w:val="subscript"/>
        </w:rPr>
        <w:t>3</w:t>
      </w:r>
      <w:r w:rsidRPr="00441C3F">
        <w:rPr>
          <w:rFonts w:asciiTheme="majorBidi" w:hAnsiTheme="majorBidi" w:cstheme="majorBidi"/>
          <w:i/>
          <w:iCs/>
          <w:color w:val="000000" w:themeColor="text1"/>
          <w:sz w:val="24"/>
          <w:szCs w:val="24"/>
        </w:rPr>
        <w:t>-TAPC-OCH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CH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NH</w:t>
      </w:r>
      <w:r w:rsidRPr="00441C3F">
        <w:rPr>
          <w:rFonts w:asciiTheme="majorBidi" w:hAnsiTheme="majorBidi" w:cstheme="majorBidi"/>
          <w:i/>
          <w:iCs/>
          <w:color w:val="000000" w:themeColor="text1"/>
          <w:sz w:val="24"/>
          <w:szCs w:val="24"/>
          <w:vertAlign w:val="subscript"/>
        </w:rPr>
        <w:t>2</w:t>
      </w:r>
      <w:r w:rsidRPr="00441C3F">
        <w:rPr>
          <w:rFonts w:asciiTheme="majorBidi" w:hAnsiTheme="majorBidi" w:cstheme="majorBidi"/>
          <w:i/>
          <w:iCs/>
          <w:color w:val="000000" w:themeColor="text1"/>
          <w:sz w:val="24"/>
          <w:szCs w:val="24"/>
        </w:rPr>
        <w:t>-Pd (0)</w:t>
      </w:r>
    </w:p>
    <w:p w14:paraId="22D51CB0" w14:textId="77777777" w:rsidR="006657E1" w:rsidRPr="006657E1" w:rsidRDefault="006657E1" w:rsidP="006657E1">
      <w:pPr>
        <w:tabs>
          <w:tab w:val="left" w:pos="284"/>
        </w:tabs>
        <w:spacing w:before="120" w:after="240" w:line="480" w:lineRule="auto"/>
        <w:jc w:val="both"/>
        <w:rPr>
          <w:rFonts w:ascii="Times New Roman" w:hAnsi="Times New Roman" w:cs="Times New Roman"/>
          <w:w w:val="108"/>
          <w:sz w:val="24"/>
          <w:szCs w:val="24"/>
          <w:rtl/>
        </w:rPr>
      </w:pPr>
      <w:r w:rsidRPr="006657E1">
        <w:rPr>
          <w:rFonts w:ascii="Times New Roman" w:hAnsi="Times New Roman" w:cs="Times New Roman"/>
          <w:w w:val="108"/>
          <w:sz w:val="24"/>
          <w:szCs w:val="24"/>
        </w:rPr>
        <w:t xml:space="preserve">To survey the efficiency of the </w:t>
      </w:r>
      <w:r w:rsidRPr="006657E1">
        <w:rPr>
          <w:rFonts w:ascii="Times New Roman" w:hAnsi="Times New Roman" w:cs="Times New Roman"/>
          <w:bCs/>
          <w:w w:val="108"/>
          <w:sz w:val="24"/>
          <w:szCs w:val="24"/>
        </w:rPr>
        <w:t>BNPs@SiO</w:t>
      </w:r>
      <w:r w:rsidRPr="006657E1">
        <w:rPr>
          <w:rFonts w:ascii="Times New Roman" w:hAnsi="Times New Roman" w:cs="Times New Roman"/>
          <w:bCs/>
          <w:w w:val="108"/>
          <w:sz w:val="24"/>
          <w:szCs w:val="24"/>
          <w:vertAlign w:val="subscript"/>
        </w:rPr>
        <w:t>2</w:t>
      </w:r>
      <w:r w:rsidRPr="006657E1">
        <w:rPr>
          <w:rFonts w:ascii="Times New Roman" w:hAnsi="Times New Roman" w:cs="Times New Roman"/>
          <w:bCs/>
          <w:w w:val="108"/>
          <w:sz w:val="24"/>
          <w:szCs w:val="24"/>
        </w:rPr>
        <w:t>(CH</w:t>
      </w:r>
      <w:r w:rsidRPr="006657E1">
        <w:rPr>
          <w:rFonts w:ascii="Times New Roman" w:hAnsi="Times New Roman" w:cs="Times New Roman"/>
          <w:bCs/>
          <w:w w:val="108"/>
          <w:sz w:val="24"/>
          <w:szCs w:val="24"/>
          <w:vertAlign w:val="subscript"/>
        </w:rPr>
        <w:t>2</w:t>
      </w:r>
      <w:r w:rsidRPr="006657E1">
        <w:rPr>
          <w:rFonts w:ascii="Times New Roman" w:hAnsi="Times New Roman" w:cs="Times New Roman"/>
          <w:bCs/>
          <w:w w:val="108"/>
          <w:sz w:val="24"/>
          <w:szCs w:val="24"/>
        </w:rPr>
        <w:t>)</w:t>
      </w:r>
      <w:r w:rsidRPr="006657E1">
        <w:rPr>
          <w:rFonts w:ascii="Times New Roman" w:hAnsi="Times New Roman" w:cs="Times New Roman"/>
          <w:bCs/>
          <w:w w:val="108"/>
          <w:sz w:val="24"/>
          <w:szCs w:val="24"/>
          <w:vertAlign w:val="subscript"/>
        </w:rPr>
        <w:t>3</w:t>
      </w:r>
      <w:r w:rsidRPr="006657E1">
        <w:rPr>
          <w:rFonts w:ascii="Times New Roman" w:hAnsi="Times New Roman" w:cs="Times New Roman"/>
          <w:bCs/>
          <w:w w:val="108"/>
          <w:sz w:val="24"/>
          <w:szCs w:val="24"/>
        </w:rPr>
        <w:t>-TAPC-OCH</w:t>
      </w:r>
      <w:r w:rsidRPr="006657E1">
        <w:rPr>
          <w:rFonts w:ascii="Times New Roman" w:hAnsi="Times New Roman" w:cs="Times New Roman"/>
          <w:bCs/>
          <w:w w:val="108"/>
          <w:sz w:val="24"/>
          <w:szCs w:val="24"/>
          <w:vertAlign w:val="subscript"/>
        </w:rPr>
        <w:t>2</w:t>
      </w:r>
      <w:r w:rsidRPr="006657E1">
        <w:rPr>
          <w:rFonts w:ascii="Times New Roman" w:hAnsi="Times New Roman" w:cs="Times New Roman"/>
          <w:bCs/>
          <w:w w:val="108"/>
          <w:sz w:val="24"/>
          <w:szCs w:val="24"/>
        </w:rPr>
        <w:t>CH</w:t>
      </w:r>
      <w:r w:rsidRPr="006657E1">
        <w:rPr>
          <w:rFonts w:ascii="Times New Roman" w:hAnsi="Times New Roman" w:cs="Times New Roman"/>
          <w:bCs/>
          <w:w w:val="108"/>
          <w:sz w:val="24"/>
          <w:szCs w:val="24"/>
          <w:vertAlign w:val="subscript"/>
        </w:rPr>
        <w:t>2</w:t>
      </w:r>
      <w:r w:rsidRPr="006657E1">
        <w:rPr>
          <w:rFonts w:ascii="Times New Roman" w:hAnsi="Times New Roman" w:cs="Times New Roman"/>
          <w:bCs/>
          <w:w w:val="108"/>
          <w:sz w:val="24"/>
          <w:szCs w:val="24"/>
        </w:rPr>
        <w:t>NH</w:t>
      </w:r>
      <w:r w:rsidRPr="006657E1">
        <w:rPr>
          <w:rFonts w:ascii="Times New Roman" w:hAnsi="Times New Roman" w:cs="Times New Roman"/>
          <w:bCs/>
          <w:w w:val="108"/>
          <w:sz w:val="24"/>
          <w:szCs w:val="24"/>
          <w:vertAlign w:val="subscript"/>
        </w:rPr>
        <w:t>2</w:t>
      </w:r>
      <w:r w:rsidRPr="006657E1">
        <w:rPr>
          <w:rFonts w:ascii="Times New Roman" w:hAnsi="Times New Roman" w:cs="Times New Roman"/>
          <w:bCs/>
          <w:w w:val="108"/>
          <w:sz w:val="24"/>
          <w:szCs w:val="24"/>
        </w:rPr>
        <w:t>-Pd (0)</w:t>
      </w:r>
      <w:r w:rsidRPr="006657E1">
        <w:rPr>
          <w:rFonts w:ascii="Times New Roman" w:hAnsi="Times New Roman" w:cs="Times New Roman"/>
          <w:w w:val="108"/>
          <w:sz w:val="24"/>
          <w:szCs w:val="24"/>
        </w:rPr>
        <w:t xml:space="preserve"> in adsorption of MB and MO dyes, in two separate vessels, 18 ml (15 ppm) of aqueous solutions of MB and MO were poured and 0.01 g of nano-catalyst was added to them under stirring at room temperature. After that, 2 mL NaBH</w:t>
      </w:r>
      <w:r w:rsidRPr="006657E1">
        <w:rPr>
          <w:rFonts w:ascii="Times New Roman" w:hAnsi="Times New Roman" w:cs="Times New Roman"/>
          <w:w w:val="108"/>
          <w:sz w:val="24"/>
          <w:szCs w:val="24"/>
          <w:vertAlign w:val="subscript"/>
        </w:rPr>
        <w:t>4</w:t>
      </w:r>
      <w:r w:rsidRPr="006657E1">
        <w:rPr>
          <w:rFonts w:ascii="Times New Roman" w:hAnsi="Times New Roman" w:cs="Times New Roman"/>
          <w:w w:val="108"/>
          <w:sz w:val="24"/>
          <w:szCs w:val="24"/>
        </w:rPr>
        <w:t xml:space="preserve"> (0.01 M) was added to the obtained mixtures under intense stirrer until the color of MB and MO turned colorless. Meanwhile, UV Visible spectra of MB and MO dyes are recorded during the color removal process in 40 s. It is noteworthy that before the recording of the UV-Visible spectrum, the catalyst is separated from solutions by centrifugation. Finally, the isolated nano-catalyst rinsed twice with water and once with ethanol, and reused for another run. Calibration curves were obtained using standard methyl orange and methylene blue solutions with specific </w:t>
      </w:r>
      <w:r w:rsidRPr="006657E1">
        <w:rPr>
          <w:rFonts w:ascii="Times New Roman" w:hAnsi="Times New Roman" w:cs="Times New Roman"/>
          <w:w w:val="108"/>
          <w:sz w:val="24"/>
          <w:szCs w:val="24"/>
        </w:rPr>
        <w:lastRenderedPageBreak/>
        <w:t>concentrations versus the adsorption rate.</w:t>
      </w:r>
      <w:r w:rsidRPr="006657E1">
        <w:rPr>
          <w:rFonts w:ascii="Times New Roman" w:hAnsi="Times New Roman" w:cs="Times New Roman" w:hint="cs"/>
          <w:w w:val="108"/>
          <w:sz w:val="24"/>
          <w:szCs w:val="24"/>
          <w:rtl/>
          <w:lang w:val="en-GB" w:bidi="fa-IR"/>
        </w:rPr>
        <w:t xml:space="preserve"> </w:t>
      </w:r>
      <w:r w:rsidRPr="006657E1">
        <w:rPr>
          <w:rFonts w:ascii="Times New Roman" w:hAnsi="Times New Roman" w:cs="Times New Roman"/>
          <w:w w:val="108"/>
          <w:sz w:val="24"/>
          <w:szCs w:val="24"/>
        </w:rPr>
        <w:t>Besides, NaOH (0.1 M) and HCl (0.1 M) were used to regulate the pH.</w:t>
      </w:r>
    </w:p>
    <w:p w14:paraId="64BA5118" w14:textId="77777777" w:rsidR="00E04F84" w:rsidRPr="00441C3F" w:rsidRDefault="00E04F84" w:rsidP="00E04F84">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 xml:space="preserve">H- and </w:t>
      </w:r>
      <w:r w:rsidRPr="00441C3F">
        <w:rPr>
          <w:rFonts w:asciiTheme="majorBidi" w:hAnsiTheme="majorBidi" w:cstheme="majorBidi"/>
          <w:color w:val="000000" w:themeColor="text1"/>
          <w:sz w:val="24"/>
          <w:szCs w:val="24"/>
          <w:vertAlign w:val="superscript"/>
          <w:lang w:val="en-GB"/>
        </w:rPr>
        <w:t>13</w:t>
      </w:r>
      <w:r w:rsidRPr="00441C3F">
        <w:rPr>
          <w:rFonts w:asciiTheme="majorBidi" w:hAnsiTheme="majorBidi" w:cstheme="majorBidi"/>
          <w:color w:val="000000" w:themeColor="text1"/>
          <w:sz w:val="24"/>
          <w:szCs w:val="24"/>
          <w:lang w:val="en-GB"/>
        </w:rPr>
        <w:t>C-NMR data of the selected products</w:t>
      </w:r>
    </w:p>
    <w:p w14:paraId="5AC5F8A8" w14:textId="77777777" w:rsidR="00E04F84" w:rsidRPr="00441C3F" w:rsidRDefault="00E04F84" w:rsidP="00AD748A">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lang w:val="en-GB"/>
        </w:rPr>
        <w:t xml:space="preserve">Biphenyl (Table 2, entry 1): </w:t>
      </w:r>
      <w:r w:rsidR="00AD748A" w:rsidRPr="00441C3F">
        <w:rPr>
          <w:rFonts w:asciiTheme="majorBidi" w:hAnsiTheme="majorBidi" w:cstheme="majorBidi"/>
          <w:color w:val="000000" w:themeColor="text1"/>
          <w:sz w:val="24"/>
          <w:szCs w:val="24"/>
          <w:lang w:val="en-GB"/>
        </w:rPr>
        <w:t xml:space="preserve">M.p: 66 °C. </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HNMR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400 MHz): δ =7.5</w:t>
      </w:r>
      <w:r w:rsidR="00AD748A" w:rsidRPr="00441C3F">
        <w:rPr>
          <w:rFonts w:asciiTheme="majorBidi" w:hAnsiTheme="majorBidi" w:cstheme="majorBidi"/>
          <w:color w:val="000000" w:themeColor="text1"/>
          <w:sz w:val="24"/>
          <w:szCs w:val="24"/>
          <w:lang w:val="en-GB"/>
        </w:rPr>
        <w:t>2</w:t>
      </w:r>
      <w:r w:rsidRPr="00441C3F">
        <w:rPr>
          <w:rFonts w:asciiTheme="majorBidi" w:hAnsiTheme="majorBidi" w:cstheme="majorBidi"/>
          <w:color w:val="000000" w:themeColor="text1"/>
          <w:sz w:val="24"/>
          <w:szCs w:val="24"/>
          <w:lang w:val="en-GB"/>
        </w:rPr>
        <w:t xml:space="preserve"> (d, </w:t>
      </w:r>
      <w:r w:rsidRPr="00441C3F">
        <w:rPr>
          <w:rFonts w:asciiTheme="majorBidi" w:hAnsiTheme="majorBidi" w:cstheme="majorBidi"/>
          <w:i/>
          <w:iCs/>
          <w:color w:val="000000" w:themeColor="text1"/>
          <w:sz w:val="24"/>
          <w:szCs w:val="24"/>
          <w:lang w:val="en-GB"/>
        </w:rPr>
        <w:t xml:space="preserve">J </w:t>
      </w:r>
      <w:r w:rsidRPr="00441C3F">
        <w:rPr>
          <w:rFonts w:asciiTheme="majorBidi" w:hAnsiTheme="majorBidi" w:cstheme="majorBidi"/>
          <w:color w:val="000000" w:themeColor="text1"/>
          <w:sz w:val="24"/>
          <w:szCs w:val="24"/>
          <w:lang w:val="en-GB"/>
        </w:rPr>
        <w:t xml:space="preserve">= 8 Hz, 4H), 7.36 (t, </w:t>
      </w:r>
      <w:r w:rsidRPr="00441C3F">
        <w:rPr>
          <w:rFonts w:asciiTheme="majorBidi" w:hAnsiTheme="majorBidi" w:cstheme="majorBidi"/>
          <w:i/>
          <w:iCs/>
          <w:color w:val="000000" w:themeColor="text1"/>
          <w:sz w:val="24"/>
          <w:szCs w:val="24"/>
          <w:lang w:val="en-GB"/>
        </w:rPr>
        <w:t xml:space="preserve">J </w:t>
      </w:r>
      <w:r w:rsidRPr="00441C3F">
        <w:rPr>
          <w:rFonts w:asciiTheme="majorBidi" w:hAnsiTheme="majorBidi" w:cstheme="majorBidi"/>
          <w:color w:val="000000" w:themeColor="text1"/>
          <w:sz w:val="24"/>
          <w:szCs w:val="24"/>
          <w:lang w:val="en-GB"/>
        </w:rPr>
        <w:t xml:space="preserve">= 8 Hz, 4H), 7.27 (t, </w:t>
      </w:r>
      <w:r w:rsidRPr="00441C3F">
        <w:rPr>
          <w:rFonts w:asciiTheme="majorBidi" w:hAnsiTheme="majorBidi" w:cstheme="majorBidi"/>
          <w:i/>
          <w:iCs/>
          <w:color w:val="000000" w:themeColor="text1"/>
          <w:sz w:val="24"/>
          <w:szCs w:val="24"/>
          <w:lang w:val="en-GB"/>
        </w:rPr>
        <w:t>j</w:t>
      </w:r>
      <w:r w:rsidRPr="00441C3F">
        <w:rPr>
          <w:rFonts w:asciiTheme="majorBidi" w:hAnsiTheme="majorBidi" w:cstheme="majorBidi"/>
          <w:color w:val="000000" w:themeColor="text1"/>
          <w:sz w:val="24"/>
          <w:szCs w:val="24"/>
          <w:lang w:val="en-GB"/>
        </w:rPr>
        <w:t xml:space="preserve"> = 8 Hz, 2H). </w:t>
      </w:r>
      <w:r w:rsidRPr="00441C3F">
        <w:rPr>
          <w:rFonts w:asciiTheme="majorBidi" w:hAnsiTheme="majorBidi" w:cstheme="majorBidi"/>
          <w:color w:val="000000" w:themeColor="text1"/>
          <w:sz w:val="24"/>
          <w:szCs w:val="24"/>
          <w:vertAlign w:val="superscript"/>
          <w:lang w:val="en-GB"/>
        </w:rPr>
        <w:t>13</w:t>
      </w:r>
      <w:r w:rsidRPr="00441C3F">
        <w:rPr>
          <w:rFonts w:asciiTheme="majorBidi" w:hAnsiTheme="majorBidi" w:cstheme="majorBidi"/>
          <w:color w:val="000000" w:themeColor="text1"/>
          <w:sz w:val="24"/>
          <w:szCs w:val="24"/>
          <w:lang w:val="en-GB"/>
        </w:rPr>
        <w:t>CNMR (100 MHz,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δ = 141.27, 128.80, 137.0, 127.29, 127.21.</w:t>
      </w:r>
    </w:p>
    <w:p w14:paraId="77E1374B" w14:textId="77777777" w:rsidR="00E04F84" w:rsidRPr="00441C3F" w:rsidRDefault="00E04F84" w:rsidP="00AD748A">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lang w:val="en-GB"/>
        </w:rPr>
        <w:t>4-Methylbiphenyl (Table 2, entry 2):</w:t>
      </w:r>
      <w:r w:rsidR="00AD748A" w:rsidRPr="00441C3F">
        <w:rPr>
          <w:rFonts w:asciiTheme="majorBidi" w:hAnsiTheme="majorBidi" w:cstheme="majorBidi"/>
          <w:color w:val="000000" w:themeColor="text1"/>
          <w:sz w:val="24"/>
          <w:szCs w:val="24"/>
          <w:lang w:val="en-GB"/>
        </w:rPr>
        <w:t xml:space="preserve"> M.p: 43-44 °C. </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HNMR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400 MHz):</w:t>
      </w:r>
      <w:r w:rsidR="00AD748A" w:rsidRPr="00441C3F">
        <w:rPr>
          <w:rFonts w:asciiTheme="majorBidi" w:hAnsiTheme="majorBidi" w:cstheme="majorBidi"/>
          <w:color w:val="000000" w:themeColor="text1"/>
          <w:sz w:val="24"/>
          <w:szCs w:val="24"/>
          <w:lang w:val="en-GB"/>
        </w:rPr>
        <w:t xml:space="preserve"> .</w:t>
      </w:r>
      <w:r w:rsidRPr="00441C3F">
        <w:rPr>
          <w:rFonts w:asciiTheme="majorBidi" w:hAnsiTheme="majorBidi" w:cstheme="majorBidi"/>
          <w:color w:val="000000" w:themeColor="text1"/>
          <w:sz w:val="24"/>
          <w:szCs w:val="24"/>
          <w:lang w:val="en-GB"/>
        </w:rPr>
        <w:t xml:space="preserve"> δ = 7.17-7.52(m, 9H), 2.32 (s, 3H).</w:t>
      </w:r>
      <w:r w:rsidRPr="00441C3F">
        <w:rPr>
          <w:rFonts w:asciiTheme="majorBidi" w:hAnsiTheme="majorBidi" w:cstheme="majorBidi"/>
          <w:color w:val="000000" w:themeColor="text1"/>
          <w:sz w:val="24"/>
          <w:szCs w:val="24"/>
          <w:vertAlign w:val="superscript"/>
          <w:lang w:val="en-GB"/>
        </w:rPr>
        <w:t xml:space="preserve"> 13</w:t>
      </w:r>
      <w:r w:rsidRPr="00441C3F">
        <w:rPr>
          <w:rFonts w:asciiTheme="majorBidi" w:hAnsiTheme="majorBidi" w:cstheme="majorBidi"/>
          <w:color w:val="000000" w:themeColor="text1"/>
          <w:sz w:val="24"/>
          <w:szCs w:val="24"/>
          <w:lang w:val="en-GB"/>
        </w:rPr>
        <w:t>CNMR (100 MHz,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δ= 21.16, 127.22, 127.30, 128.77, 129.54, 137.06, 138.40, 141.20.</w:t>
      </w:r>
      <w:r w:rsidRPr="00441C3F">
        <w:rPr>
          <w:rFonts w:asciiTheme="majorBidi" w:hAnsiTheme="majorBidi" w:cstheme="majorBidi"/>
          <w:color w:val="000000" w:themeColor="text1"/>
          <w:sz w:val="24"/>
          <w:szCs w:val="24"/>
        </w:rPr>
        <w:t xml:space="preserve"> </w:t>
      </w:r>
    </w:p>
    <w:p w14:paraId="16133887" w14:textId="77777777" w:rsidR="00E04F84" w:rsidRPr="00441C3F" w:rsidRDefault="00E04F84" w:rsidP="00AD748A">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lang w:val="en-GB"/>
        </w:rPr>
        <w:t xml:space="preserve">3,4'-Dinitrobiphenyl (Table 2, entry 5): </w:t>
      </w:r>
      <w:r w:rsidR="00AD748A" w:rsidRPr="00441C3F">
        <w:rPr>
          <w:rFonts w:asciiTheme="majorBidi" w:hAnsiTheme="majorBidi" w:cstheme="majorBidi"/>
          <w:color w:val="000000" w:themeColor="text1"/>
          <w:sz w:val="24"/>
          <w:szCs w:val="24"/>
          <w:lang w:val="en-GB"/>
        </w:rPr>
        <w:t xml:space="preserve">M.p: 183 °C. </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HNMR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xml:space="preserve">, 400 MHz): δ =8.55 (s,1H), 8.40 (d, </w:t>
      </w:r>
      <w:r w:rsidRPr="00441C3F">
        <w:rPr>
          <w:rFonts w:asciiTheme="majorBidi" w:hAnsiTheme="majorBidi" w:cstheme="majorBidi"/>
          <w:i/>
          <w:iCs/>
          <w:color w:val="000000" w:themeColor="text1"/>
          <w:sz w:val="24"/>
          <w:szCs w:val="24"/>
          <w:lang w:val="en-GB"/>
        </w:rPr>
        <w:t xml:space="preserve">J </w:t>
      </w:r>
      <w:r w:rsidRPr="00441C3F">
        <w:rPr>
          <w:rFonts w:asciiTheme="majorBidi" w:hAnsiTheme="majorBidi" w:cstheme="majorBidi"/>
          <w:color w:val="000000" w:themeColor="text1"/>
          <w:sz w:val="24"/>
          <w:szCs w:val="24"/>
          <w:lang w:val="en-GB"/>
        </w:rPr>
        <w:t xml:space="preserve">= 8 Hz, 2H), 8.42 (d, </w:t>
      </w:r>
      <w:r w:rsidRPr="00441C3F">
        <w:rPr>
          <w:rFonts w:asciiTheme="majorBidi" w:hAnsiTheme="majorBidi" w:cstheme="majorBidi"/>
          <w:i/>
          <w:iCs/>
          <w:color w:val="000000" w:themeColor="text1"/>
          <w:sz w:val="24"/>
          <w:szCs w:val="24"/>
          <w:lang w:val="en-GB"/>
        </w:rPr>
        <w:t xml:space="preserve">J </w:t>
      </w:r>
      <w:r w:rsidRPr="00441C3F">
        <w:rPr>
          <w:rFonts w:asciiTheme="majorBidi" w:hAnsiTheme="majorBidi" w:cstheme="majorBidi"/>
          <w:color w:val="000000" w:themeColor="text1"/>
          <w:sz w:val="24"/>
          <w:szCs w:val="24"/>
          <w:lang w:val="en-GB"/>
        </w:rPr>
        <w:t xml:space="preserve">= 8 Hz, 2H), 8.37 (d, </w:t>
      </w:r>
      <w:r w:rsidRPr="00441C3F">
        <w:rPr>
          <w:rFonts w:asciiTheme="majorBidi" w:hAnsiTheme="majorBidi" w:cstheme="majorBidi"/>
          <w:i/>
          <w:iCs/>
          <w:color w:val="000000" w:themeColor="text1"/>
          <w:sz w:val="24"/>
          <w:szCs w:val="24"/>
          <w:lang w:val="en-GB"/>
        </w:rPr>
        <w:t xml:space="preserve">J </w:t>
      </w:r>
      <w:r w:rsidRPr="00441C3F">
        <w:rPr>
          <w:rFonts w:asciiTheme="majorBidi" w:hAnsiTheme="majorBidi" w:cstheme="majorBidi"/>
          <w:color w:val="000000" w:themeColor="text1"/>
          <w:sz w:val="24"/>
          <w:szCs w:val="24"/>
          <w:lang w:val="en-GB"/>
        </w:rPr>
        <w:t xml:space="preserve">= 8 Hz, 1H), 8.02 (d, </w:t>
      </w:r>
      <w:r w:rsidRPr="00441C3F">
        <w:rPr>
          <w:rFonts w:asciiTheme="majorBidi" w:hAnsiTheme="majorBidi" w:cstheme="majorBidi"/>
          <w:i/>
          <w:iCs/>
          <w:color w:val="000000" w:themeColor="text1"/>
          <w:sz w:val="24"/>
          <w:szCs w:val="24"/>
          <w:lang w:val="en-GB"/>
        </w:rPr>
        <w:t>j</w:t>
      </w:r>
      <w:r w:rsidRPr="00441C3F">
        <w:rPr>
          <w:rFonts w:asciiTheme="majorBidi" w:hAnsiTheme="majorBidi" w:cstheme="majorBidi"/>
          <w:color w:val="000000" w:themeColor="text1"/>
          <w:sz w:val="24"/>
          <w:szCs w:val="24"/>
          <w:lang w:val="en-GB"/>
        </w:rPr>
        <w:t xml:space="preserve"> = 8 Hz, 1H) 7.86 (d, </w:t>
      </w:r>
      <w:r w:rsidRPr="00441C3F">
        <w:rPr>
          <w:rFonts w:asciiTheme="majorBidi" w:hAnsiTheme="majorBidi" w:cstheme="majorBidi"/>
          <w:i/>
          <w:iCs/>
          <w:color w:val="000000" w:themeColor="text1"/>
          <w:sz w:val="24"/>
          <w:szCs w:val="24"/>
          <w:lang w:val="en-GB"/>
        </w:rPr>
        <w:t>j</w:t>
      </w:r>
      <w:r w:rsidRPr="00441C3F">
        <w:rPr>
          <w:rFonts w:asciiTheme="majorBidi" w:hAnsiTheme="majorBidi" w:cstheme="majorBidi"/>
          <w:color w:val="000000" w:themeColor="text1"/>
          <w:sz w:val="24"/>
          <w:szCs w:val="24"/>
          <w:lang w:val="en-GB"/>
        </w:rPr>
        <w:t xml:space="preserve"> = 8 Hz, 2H). 7.76 (t, </w:t>
      </w:r>
      <w:r w:rsidRPr="00441C3F">
        <w:rPr>
          <w:rFonts w:asciiTheme="majorBidi" w:hAnsiTheme="majorBidi" w:cstheme="majorBidi"/>
          <w:i/>
          <w:iCs/>
          <w:color w:val="000000" w:themeColor="text1"/>
          <w:sz w:val="24"/>
          <w:szCs w:val="24"/>
          <w:lang w:val="en-GB"/>
        </w:rPr>
        <w:t>j</w:t>
      </w:r>
      <w:r w:rsidRPr="00441C3F">
        <w:rPr>
          <w:rFonts w:asciiTheme="majorBidi" w:hAnsiTheme="majorBidi" w:cstheme="majorBidi"/>
          <w:color w:val="000000" w:themeColor="text1"/>
          <w:sz w:val="24"/>
          <w:szCs w:val="24"/>
          <w:lang w:val="en-GB"/>
        </w:rPr>
        <w:t xml:space="preserve"> = 8 Hz, 1H). </w:t>
      </w:r>
      <w:r w:rsidRPr="00441C3F">
        <w:rPr>
          <w:rFonts w:asciiTheme="majorBidi" w:hAnsiTheme="majorBidi" w:cstheme="majorBidi"/>
          <w:color w:val="000000" w:themeColor="text1"/>
          <w:sz w:val="24"/>
          <w:szCs w:val="24"/>
          <w:vertAlign w:val="superscript"/>
          <w:lang w:val="en-GB"/>
        </w:rPr>
        <w:t>13</w:t>
      </w:r>
      <w:r w:rsidRPr="00441C3F">
        <w:rPr>
          <w:rFonts w:asciiTheme="majorBidi" w:hAnsiTheme="majorBidi" w:cstheme="majorBidi"/>
          <w:color w:val="000000" w:themeColor="text1"/>
          <w:sz w:val="24"/>
          <w:szCs w:val="24"/>
          <w:lang w:val="en-GB"/>
        </w:rPr>
        <w:t>CNMR (400 MHz,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xml:space="preserve">): δ = 148.83, 148.02, 144.91, 140.48, 133.26, 130.32, 128.16, 124.51, 123.61, 122.35. </w:t>
      </w:r>
    </w:p>
    <w:p w14:paraId="7A6C4551" w14:textId="77777777" w:rsidR="00E04F84" w:rsidRPr="00441C3F" w:rsidRDefault="00E04F84" w:rsidP="00AD748A">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lang w:val="en-GB"/>
        </w:rPr>
        <w:t>1-(4'-methoxy-[1,1'-biphenyl]-4-yl) ethan-1-one (Table 1, entry 9):</w:t>
      </w:r>
      <w:r w:rsidR="00AD748A" w:rsidRPr="00441C3F">
        <w:rPr>
          <w:rFonts w:asciiTheme="majorBidi" w:hAnsiTheme="majorBidi" w:cstheme="majorBidi"/>
          <w:color w:val="000000" w:themeColor="text1"/>
          <w:sz w:val="24"/>
          <w:szCs w:val="24"/>
          <w:lang w:val="en-GB"/>
        </w:rPr>
        <w:t xml:space="preserve"> M.p: 147-148 °C. </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H NMR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xml:space="preserve">, 400 MHz) δ: 2.62 (s, 3H), 3.86(s. 3H), 6.98-7.01(d, j= 12 Hz, 2H), 7.56-7.59 (d, j= 12 Hz, 2H), 7.62-7.65 (d, j= 12 Hz, 2H), 7.99-8.02 (d, j= 12 Hz, 2H). </w:t>
      </w:r>
      <w:r w:rsidRPr="00441C3F">
        <w:rPr>
          <w:rFonts w:asciiTheme="majorBidi" w:hAnsiTheme="majorBidi" w:cstheme="majorBidi"/>
          <w:color w:val="000000" w:themeColor="text1"/>
          <w:sz w:val="24"/>
          <w:szCs w:val="24"/>
          <w:vertAlign w:val="superscript"/>
          <w:lang w:val="en-GB"/>
        </w:rPr>
        <w:t>13</w:t>
      </w:r>
      <w:r w:rsidRPr="00441C3F">
        <w:rPr>
          <w:rFonts w:asciiTheme="majorBidi" w:hAnsiTheme="majorBidi" w:cstheme="majorBidi"/>
          <w:color w:val="000000" w:themeColor="text1"/>
          <w:sz w:val="24"/>
          <w:szCs w:val="24"/>
          <w:lang w:val="en-GB"/>
        </w:rPr>
        <w:t>CNMR (100 MHz,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δ= 26.64, 55.38, 114.41, 126.59, 128.37, 128.96, 132.20, 135.26, 145.34, 159.92, 197.73.</w:t>
      </w:r>
    </w:p>
    <w:p w14:paraId="26AC300F" w14:textId="77777777" w:rsidR="00E04F84" w:rsidRPr="00441C3F" w:rsidRDefault="00E04F84" w:rsidP="00F169C9">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i/>
          <w:iCs/>
          <w:color w:val="000000" w:themeColor="text1"/>
          <w:sz w:val="24"/>
          <w:szCs w:val="24"/>
          <w:lang w:val="en-GB"/>
        </w:rPr>
        <w:t>trans</w:t>
      </w:r>
      <w:r w:rsidRPr="00441C3F">
        <w:rPr>
          <w:rFonts w:asciiTheme="majorBidi" w:hAnsiTheme="majorBidi" w:cstheme="majorBidi"/>
          <w:color w:val="000000" w:themeColor="text1"/>
          <w:sz w:val="24"/>
          <w:szCs w:val="24"/>
          <w:lang w:val="en-GB"/>
        </w:rPr>
        <w:t xml:space="preserve">-Stilbene (Table 4, entry 1): </w:t>
      </w:r>
      <w:r w:rsidR="00F169C9" w:rsidRPr="00441C3F">
        <w:rPr>
          <w:rFonts w:asciiTheme="majorBidi" w:hAnsiTheme="majorBidi" w:cstheme="majorBidi"/>
          <w:color w:val="000000" w:themeColor="text1"/>
          <w:sz w:val="24"/>
          <w:szCs w:val="24"/>
          <w:lang w:val="en-GB"/>
        </w:rPr>
        <w:t xml:space="preserve">M.p: 117-120 °C. </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H NMR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xml:space="preserve">, 400 MHz) δ: 7.60 (d, </w:t>
      </w:r>
      <w:r w:rsidRPr="00441C3F">
        <w:rPr>
          <w:rFonts w:asciiTheme="majorBidi" w:hAnsiTheme="majorBidi" w:cstheme="majorBidi"/>
          <w:i/>
          <w:iCs/>
          <w:color w:val="000000" w:themeColor="text1"/>
          <w:sz w:val="24"/>
          <w:szCs w:val="24"/>
          <w:lang w:val="en-GB"/>
        </w:rPr>
        <w:t>J</w:t>
      </w:r>
      <w:r w:rsidRPr="00441C3F">
        <w:rPr>
          <w:rFonts w:asciiTheme="majorBidi" w:hAnsiTheme="majorBidi" w:cstheme="majorBidi"/>
          <w:color w:val="000000" w:themeColor="text1"/>
          <w:sz w:val="24"/>
          <w:szCs w:val="24"/>
          <w:lang w:val="en-GB"/>
        </w:rPr>
        <w:t xml:space="preserve"> = 8 Hz, 4H), 7.44 (t, </w:t>
      </w:r>
      <w:r w:rsidRPr="00441C3F">
        <w:rPr>
          <w:rFonts w:asciiTheme="majorBidi" w:hAnsiTheme="majorBidi" w:cstheme="majorBidi"/>
          <w:i/>
          <w:iCs/>
          <w:color w:val="000000" w:themeColor="text1"/>
          <w:sz w:val="24"/>
          <w:szCs w:val="24"/>
          <w:lang w:val="en-GB"/>
        </w:rPr>
        <w:t>J</w:t>
      </w:r>
      <w:r w:rsidRPr="00441C3F">
        <w:rPr>
          <w:rFonts w:asciiTheme="majorBidi" w:hAnsiTheme="majorBidi" w:cstheme="majorBidi"/>
          <w:color w:val="000000" w:themeColor="text1"/>
          <w:sz w:val="24"/>
          <w:szCs w:val="24"/>
          <w:lang w:val="en-GB"/>
        </w:rPr>
        <w:t xml:space="preserve"> = 8 Hz, 4H), 7.31-7.37 (m, 2H), 7.20 (s, 2H).</w:t>
      </w:r>
      <w:r w:rsidRPr="00441C3F">
        <w:rPr>
          <w:rFonts w:asciiTheme="majorBidi" w:hAnsiTheme="majorBidi" w:cstheme="majorBidi"/>
          <w:color w:val="000000" w:themeColor="text1"/>
          <w:sz w:val="24"/>
          <w:szCs w:val="24"/>
          <w:vertAlign w:val="superscript"/>
          <w:lang w:val="en-GB"/>
        </w:rPr>
        <w:t>13</w:t>
      </w:r>
      <w:r w:rsidRPr="00441C3F">
        <w:rPr>
          <w:rFonts w:asciiTheme="majorBidi" w:hAnsiTheme="majorBidi" w:cstheme="majorBidi"/>
          <w:color w:val="000000" w:themeColor="text1"/>
          <w:sz w:val="24"/>
          <w:szCs w:val="24"/>
          <w:lang w:val="en-GB"/>
        </w:rPr>
        <w:t>C NMR (100 MHz,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δ: 137.38, 128.86, 128.76, 127.70, 126.59.</w:t>
      </w:r>
    </w:p>
    <w:p w14:paraId="36BC7E33" w14:textId="77777777" w:rsidR="00793FE6" w:rsidRPr="00441C3F" w:rsidRDefault="00E04F84" w:rsidP="00F169C9">
      <w:pPr>
        <w:spacing w:line="480" w:lineRule="auto"/>
        <w:jc w:val="both"/>
        <w:rPr>
          <w:rFonts w:asciiTheme="majorBidi" w:hAnsiTheme="majorBidi" w:cstheme="majorBidi"/>
          <w:color w:val="000000" w:themeColor="text1"/>
          <w:sz w:val="24"/>
          <w:szCs w:val="24"/>
          <w:lang w:val="en-GB"/>
        </w:rPr>
      </w:pPr>
      <w:r w:rsidRPr="00441C3F">
        <w:rPr>
          <w:rFonts w:asciiTheme="majorBidi" w:hAnsiTheme="majorBidi" w:cstheme="majorBidi"/>
          <w:color w:val="000000" w:themeColor="text1"/>
          <w:sz w:val="24"/>
          <w:szCs w:val="24"/>
          <w:lang w:val="en-GB"/>
        </w:rPr>
        <w:lastRenderedPageBreak/>
        <w:t>(E)-1-methyl-</w:t>
      </w:r>
      <w:r w:rsidR="00F169C9" w:rsidRPr="00441C3F">
        <w:rPr>
          <w:rFonts w:asciiTheme="majorBidi" w:hAnsiTheme="majorBidi" w:cstheme="majorBidi"/>
          <w:color w:val="000000" w:themeColor="text1"/>
          <w:sz w:val="24"/>
          <w:szCs w:val="24"/>
          <w:lang w:val="en-GB"/>
        </w:rPr>
        <w:t>2</w:t>
      </w:r>
      <w:r w:rsidRPr="00441C3F">
        <w:rPr>
          <w:rFonts w:asciiTheme="majorBidi" w:hAnsiTheme="majorBidi" w:cstheme="majorBidi"/>
          <w:color w:val="000000" w:themeColor="text1"/>
          <w:sz w:val="24"/>
          <w:szCs w:val="24"/>
          <w:lang w:val="en-GB"/>
        </w:rPr>
        <w:t>-styrylbenzene (Table 4, entry 7):</w:t>
      </w:r>
      <w:r w:rsidR="00F169C9" w:rsidRPr="00441C3F">
        <w:rPr>
          <w:rFonts w:asciiTheme="majorBidi" w:hAnsiTheme="majorBidi" w:cstheme="majorBidi"/>
          <w:color w:val="000000" w:themeColor="text1"/>
          <w:sz w:val="24"/>
          <w:szCs w:val="24"/>
          <w:lang w:val="en-GB"/>
        </w:rPr>
        <w:t xml:space="preserve"> Oil.</w:t>
      </w:r>
      <w:r w:rsidRPr="00441C3F">
        <w:rPr>
          <w:rFonts w:asciiTheme="majorBidi" w:hAnsiTheme="majorBidi" w:cstheme="majorBidi"/>
          <w:color w:val="000000" w:themeColor="text1"/>
          <w:sz w:val="24"/>
          <w:szCs w:val="24"/>
          <w:lang w:val="en-GB"/>
        </w:rPr>
        <w:t xml:space="preserve"> </w:t>
      </w:r>
      <w:r w:rsidRPr="00441C3F">
        <w:rPr>
          <w:rFonts w:asciiTheme="majorBidi" w:hAnsiTheme="majorBidi" w:cstheme="majorBidi"/>
          <w:color w:val="000000" w:themeColor="text1"/>
          <w:sz w:val="24"/>
          <w:szCs w:val="24"/>
          <w:vertAlign w:val="superscript"/>
          <w:lang w:val="en-GB"/>
        </w:rPr>
        <w:t>1</w:t>
      </w:r>
      <w:r w:rsidRPr="00441C3F">
        <w:rPr>
          <w:rFonts w:asciiTheme="majorBidi" w:hAnsiTheme="majorBidi" w:cstheme="majorBidi"/>
          <w:color w:val="000000" w:themeColor="text1"/>
          <w:sz w:val="24"/>
          <w:szCs w:val="24"/>
          <w:lang w:val="en-GB"/>
        </w:rPr>
        <w:t>H NMR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xml:space="preserve">, 400 MHz) δ: 2.41 (s, 3H), 7.12-7.56 (m, 11 H). </w:t>
      </w:r>
      <w:r w:rsidRPr="00441C3F">
        <w:rPr>
          <w:rFonts w:asciiTheme="majorBidi" w:hAnsiTheme="majorBidi" w:cstheme="majorBidi"/>
          <w:color w:val="000000" w:themeColor="text1"/>
          <w:sz w:val="24"/>
          <w:szCs w:val="24"/>
          <w:vertAlign w:val="superscript"/>
          <w:lang w:val="en-GB"/>
        </w:rPr>
        <w:t>13</w:t>
      </w:r>
      <w:r w:rsidRPr="00441C3F">
        <w:rPr>
          <w:rFonts w:asciiTheme="majorBidi" w:hAnsiTheme="majorBidi" w:cstheme="majorBidi"/>
          <w:color w:val="000000" w:themeColor="text1"/>
          <w:sz w:val="24"/>
          <w:szCs w:val="24"/>
          <w:lang w:val="en-GB"/>
        </w:rPr>
        <w:t>C NMR (100 MHz, CDCl</w:t>
      </w:r>
      <w:r w:rsidRPr="00441C3F">
        <w:rPr>
          <w:rFonts w:asciiTheme="majorBidi" w:hAnsiTheme="majorBidi" w:cstheme="majorBidi"/>
          <w:color w:val="000000" w:themeColor="text1"/>
          <w:sz w:val="24"/>
          <w:szCs w:val="24"/>
          <w:vertAlign w:val="subscript"/>
          <w:lang w:val="en-GB"/>
        </w:rPr>
        <w:t>3</w:t>
      </w:r>
      <w:r w:rsidRPr="00441C3F">
        <w:rPr>
          <w:rFonts w:asciiTheme="majorBidi" w:hAnsiTheme="majorBidi" w:cstheme="majorBidi"/>
          <w:color w:val="000000" w:themeColor="text1"/>
          <w:sz w:val="24"/>
          <w:szCs w:val="24"/>
          <w:lang w:val="en-GB"/>
        </w:rPr>
        <w:t>) δ: 21.33, 126.45, 126.48, 127.45, 127.72, 128.65, 128.71, 129.45, 134.57, 137.55, 137.56.</w:t>
      </w:r>
    </w:p>
    <w:p w14:paraId="784240B1" w14:textId="77777777" w:rsidR="00E04F84" w:rsidRPr="00441C3F" w:rsidRDefault="00E04F84" w:rsidP="00E04F84">
      <w:pPr>
        <w:jc w:val="both"/>
        <w:rPr>
          <w:rFonts w:asciiTheme="majorBidi" w:hAnsiTheme="majorBidi" w:cstheme="majorBidi"/>
          <w:sz w:val="24"/>
          <w:szCs w:val="24"/>
        </w:rPr>
      </w:pPr>
    </w:p>
    <w:p w14:paraId="20B8C229" w14:textId="77777777" w:rsidR="00E04F84" w:rsidRPr="00441C3F" w:rsidRDefault="00E04F84" w:rsidP="00E04F84">
      <w:pPr>
        <w:jc w:val="both"/>
        <w:rPr>
          <w:rFonts w:asciiTheme="majorBidi" w:hAnsiTheme="majorBidi" w:cstheme="majorBidi"/>
          <w:lang w:val="en-GB"/>
        </w:rPr>
      </w:pPr>
      <w:r w:rsidRPr="00441C3F">
        <w:rPr>
          <w:rFonts w:asciiTheme="majorBidi" w:hAnsiTheme="majorBidi" w:cstheme="majorBidi"/>
          <w:lang w:val="en-GB"/>
        </w:rPr>
        <w:t>(Table 2, entry 1)</w:t>
      </w:r>
    </w:p>
    <w:p w14:paraId="6AFD5C1C" w14:textId="77777777" w:rsidR="00C24EDF" w:rsidRPr="00441C3F" w:rsidRDefault="00E04F84" w:rsidP="00793FE6">
      <w:pPr>
        <w:jc w:val="center"/>
        <w:rPr>
          <w:rFonts w:asciiTheme="majorBidi" w:hAnsiTheme="majorBidi" w:cstheme="majorBidi"/>
          <w:sz w:val="32"/>
          <w:szCs w:val="32"/>
        </w:rPr>
      </w:pPr>
      <w:r w:rsidRPr="00441C3F">
        <w:rPr>
          <w:rFonts w:asciiTheme="majorBidi" w:hAnsiTheme="majorBidi" w:cstheme="majorBidi"/>
          <w:noProof/>
        </w:rPr>
        <w:drawing>
          <wp:inline distT="0" distB="0" distL="0" distR="0" wp14:anchorId="3446C230" wp14:editId="199468BB">
            <wp:extent cx="4712208" cy="32852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8653" cy="3289709"/>
                    </a:xfrm>
                    <a:prstGeom prst="rect">
                      <a:avLst/>
                    </a:prstGeom>
                    <a:noFill/>
                    <a:ln>
                      <a:noFill/>
                    </a:ln>
                  </pic:spPr>
                </pic:pic>
              </a:graphicData>
            </a:graphic>
          </wp:inline>
        </w:drawing>
      </w:r>
    </w:p>
    <w:p w14:paraId="14C38760" w14:textId="77777777" w:rsidR="00482DB1" w:rsidRPr="00441C3F" w:rsidRDefault="009C0BBA" w:rsidP="00793FE6">
      <w:pPr>
        <w:jc w:val="both"/>
        <w:rPr>
          <w:rFonts w:asciiTheme="majorBidi" w:hAnsiTheme="majorBidi" w:cstheme="majorBidi"/>
        </w:rPr>
      </w:pPr>
      <w:r w:rsidRPr="00441C3F">
        <w:rPr>
          <w:rFonts w:asciiTheme="majorBidi" w:hAnsiTheme="majorBidi" w:cstheme="majorBidi"/>
        </w:rPr>
        <w:t>(</w:t>
      </w:r>
      <w:r w:rsidR="00C24EDF" w:rsidRPr="00441C3F">
        <w:rPr>
          <w:rFonts w:asciiTheme="majorBidi" w:hAnsiTheme="majorBidi" w:cstheme="majorBidi"/>
        </w:rPr>
        <w:t xml:space="preserve">Table </w:t>
      </w:r>
      <w:r w:rsidR="00F33593" w:rsidRPr="00441C3F">
        <w:rPr>
          <w:rFonts w:asciiTheme="majorBidi" w:hAnsiTheme="majorBidi" w:cstheme="majorBidi"/>
        </w:rPr>
        <w:t>2</w:t>
      </w:r>
      <w:r w:rsidR="00C24EDF" w:rsidRPr="00441C3F">
        <w:rPr>
          <w:rFonts w:asciiTheme="majorBidi" w:hAnsiTheme="majorBidi" w:cstheme="majorBidi"/>
        </w:rPr>
        <w:t>, entry 1</w:t>
      </w:r>
      <w:r w:rsidRPr="00441C3F">
        <w:rPr>
          <w:rFonts w:asciiTheme="majorBidi" w:hAnsiTheme="majorBidi" w:cstheme="majorBidi"/>
        </w:rPr>
        <w:t>)</w:t>
      </w:r>
    </w:p>
    <w:p w14:paraId="2C2D2240" w14:textId="77777777" w:rsidR="00482DB1" w:rsidRPr="00441C3F" w:rsidRDefault="00E04F84" w:rsidP="00793FE6">
      <w:pPr>
        <w:jc w:val="center"/>
        <w:rPr>
          <w:rFonts w:asciiTheme="majorBidi" w:hAnsiTheme="majorBidi" w:cstheme="majorBidi"/>
          <w:sz w:val="24"/>
          <w:szCs w:val="24"/>
        </w:rPr>
      </w:pPr>
      <w:r w:rsidRPr="00441C3F">
        <w:rPr>
          <w:rFonts w:asciiTheme="majorBidi" w:hAnsiTheme="majorBidi" w:cstheme="majorBidi"/>
          <w:noProof/>
        </w:rPr>
        <w:lastRenderedPageBreak/>
        <w:drawing>
          <wp:inline distT="0" distB="0" distL="0" distR="0" wp14:anchorId="6D8297BC" wp14:editId="46040447">
            <wp:extent cx="4578096" cy="312316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5695" cy="3128344"/>
                    </a:xfrm>
                    <a:prstGeom prst="rect">
                      <a:avLst/>
                    </a:prstGeom>
                    <a:noFill/>
                    <a:ln>
                      <a:noFill/>
                    </a:ln>
                  </pic:spPr>
                </pic:pic>
              </a:graphicData>
            </a:graphic>
          </wp:inline>
        </w:drawing>
      </w:r>
    </w:p>
    <w:p w14:paraId="5A87C9D0" w14:textId="77777777" w:rsidR="00553EA9" w:rsidRPr="00441C3F" w:rsidRDefault="00553EA9" w:rsidP="00952C21">
      <w:pPr>
        <w:rPr>
          <w:rFonts w:asciiTheme="majorBidi" w:hAnsiTheme="majorBidi" w:cstheme="majorBidi"/>
          <w:sz w:val="24"/>
          <w:szCs w:val="24"/>
        </w:rPr>
      </w:pPr>
    </w:p>
    <w:p w14:paraId="2656253A" w14:textId="77777777" w:rsidR="00E04F84" w:rsidRPr="00441C3F" w:rsidRDefault="00E04F84" w:rsidP="00952C21">
      <w:pPr>
        <w:rPr>
          <w:rFonts w:asciiTheme="majorBidi" w:hAnsiTheme="majorBidi" w:cstheme="majorBidi"/>
          <w:sz w:val="24"/>
          <w:szCs w:val="24"/>
        </w:rPr>
      </w:pPr>
    </w:p>
    <w:p w14:paraId="51DEF4CA" w14:textId="77777777" w:rsidR="00E04F84" w:rsidRPr="00441C3F" w:rsidRDefault="00E04F84" w:rsidP="00952C21">
      <w:pPr>
        <w:rPr>
          <w:rFonts w:asciiTheme="majorBidi" w:hAnsiTheme="majorBidi" w:cstheme="majorBidi"/>
          <w:sz w:val="24"/>
          <w:szCs w:val="24"/>
        </w:rPr>
      </w:pPr>
    </w:p>
    <w:p w14:paraId="7161D79A" w14:textId="77777777" w:rsidR="003C538C" w:rsidRPr="00441C3F" w:rsidRDefault="003C538C" w:rsidP="00952C21">
      <w:pPr>
        <w:rPr>
          <w:rFonts w:asciiTheme="majorBidi" w:hAnsiTheme="majorBidi" w:cstheme="majorBidi"/>
          <w:sz w:val="24"/>
          <w:szCs w:val="24"/>
        </w:rPr>
      </w:pPr>
    </w:p>
    <w:p w14:paraId="51991034" w14:textId="77777777" w:rsidR="00E04F84" w:rsidRPr="00441C3F" w:rsidRDefault="00E04F84" w:rsidP="00E04F84">
      <w:pPr>
        <w:rPr>
          <w:rFonts w:asciiTheme="majorBidi" w:hAnsiTheme="majorBidi" w:cstheme="majorBidi"/>
          <w:lang w:val="en-GB"/>
        </w:rPr>
      </w:pPr>
      <w:r w:rsidRPr="00441C3F">
        <w:rPr>
          <w:rFonts w:asciiTheme="majorBidi" w:hAnsiTheme="majorBidi" w:cstheme="majorBidi"/>
          <w:lang w:val="en-GB"/>
        </w:rPr>
        <w:t>(Table 2, entry 2)</w:t>
      </w:r>
    </w:p>
    <w:p w14:paraId="780F6C09" w14:textId="77777777" w:rsidR="00E04F84" w:rsidRPr="00441C3F" w:rsidRDefault="00E04F84" w:rsidP="00E04F84">
      <w:pPr>
        <w:jc w:val="center"/>
        <w:rPr>
          <w:rFonts w:asciiTheme="majorBidi" w:hAnsiTheme="majorBidi" w:cstheme="majorBidi"/>
          <w:sz w:val="24"/>
          <w:szCs w:val="24"/>
        </w:rPr>
      </w:pPr>
      <w:r w:rsidRPr="00441C3F">
        <w:rPr>
          <w:rFonts w:asciiTheme="majorBidi" w:hAnsiTheme="majorBidi" w:cstheme="majorBidi"/>
          <w:noProof/>
          <w:sz w:val="24"/>
          <w:szCs w:val="24"/>
        </w:rPr>
        <w:drawing>
          <wp:inline distT="0" distB="0" distL="0" distR="0" wp14:anchorId="2324F0BC" wp14:editId="5B342713">
            <wp:extent cx="4344786" cy="2987078"/>
            <wp:effectExtent l="0" t="0" r="0" b="3810"/>
            <wp:docPr id="29" name="Picture 29" descr="C:\Users\asre ertebat\Desktop\4,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re ertebat\Desktop\4,ch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5764" cy="2987750"/>
                    </a:xfrm>
                    <a:prstGeom prst="rect">
                      <a:avLst/>
                    </a:prstGeom>
                    <a:noFill/>
                    <a:ln>
                      <a:noFill/>
                    </a:ln>
                  </pic:spPr>
                </pic:pic>
              </a:graphicData>
            </a:graphic>
          </wp:inline>
        </w:drawing>
      </w:r>
    </w:p>
    <w:p w14:paraId="02B08A9C" w14:textId="77777777" w:rsidR="003C538C" w:rsidRDefault="003C538C" w:rsidP="00E04F84">
      <w:pPr>
        <w:jc w:val="center"/>
        <w:rPr>
          <w:rFonts w:asciiTheme="majorBidi" w:hAnsiTheme="majorBidi" w:cstheme="majorBidi"/>
          <w:sz w:val="24"/>
          <w:szCs w:val="24"/>
        </w:rPr>
      </w:pPr>
    </w:p>
    <w:p w14:paraId="49C24788" w14:textId="77777777" w:rsidR="003C538C" w:rsidRDefault="003C538C" w:rsidP="00E04F84">
      <w:pPr>
        <w:jc w:val="center"/>
        <w:rPr>
          <w:rFonts w:asciiTheme="majorBidi" w:hAnsiTheme="majorBidi" w:cstheme="majorBidi"/>
          <w:sz w:val="24"/>
          <w:szCs w:val="24"/>
        </w:rPr>
      </w:pPr>
    </w:p>
    <w:p w14:paraId="3D3F037A" w14:textId="77777777" w:rsidR="003C538C" w:rsidRPr="00E04F84" w:rsidRDefault="003C538C" w:rsidP="00E04F84">
      <w:pPr>
        <w:jc w:val="center"/>
        <w:rPr>
          <w:rFonts w:asciiTheme="majorBidi" w:hAnsiTheme="majorBidi" w:cstheme="majorBidi"/>
          <w:sz w:val="24"/>
          <w:szCs w:val="24"/>
        </w:rPr>
      </w:pPr>
    </w:p>
    <w:p w14:paraId="35752C59" w14:textId="77777777" w:rsidR="00E04F84" w:rsidRPr="00E04F84" w:rsidRDefault="00E04F84" w:rsidP="00E04F84">
      <w:pPr>
        <w:jc w:val="center"/>
        <w:rPr>
          <w:rFonts w:asciiTheme="majorBidi" w:hAnsiTheme="majorBidi" w:cstheme="majorBidi"/>
          <w:sz w:val="24"/>
          <w:szCs w:val="24"/>
          <w:lang w:val="en-GB"/>
        </w:rPr>
      </w:pPr>
      <w:r w:rsidRPr="00E04F84">
        <w:rPr>
          <w:rFonts w:asciiTheme="majorBidi" w:hAnsiTheme="majorBidi" w:cstheme="majorBidi"/>
          <w:noProof/>
          <w:sz w:val="24"/>
          <w:szCs w:val="24"/>
        </w:rPr>
        <w:drawing>
          <wp:inline distT="0" distB="0" distL="0" distR="0" wp14:anchorId="7ACBE861" wp14:editId="7B9EC154">
            <wp:extent cx="4344785" cy="3066564"/>
            <wp:effectExtent l="0" t="0" r="0" b="635"/>
            <wp:docPr id="31" name="Picture 31" descr="C:\Users\asre ertebat\Desktop\c. 4 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re ertebat\Desktop\c. 4 ch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7877" cy="3068746"/>
                    </a:xfrm>
                    <a:prstGeom prst="rect">
                      <a:avLst/>
                    </a:prstGeom>
                    <a:noFill/>
                    <a:ln>
                      <a:noFill/>
                    </a:ln>
                  </pic:spPr>
                </pic:pic>
              </a:graphicData>
            </a:graphic>
          </wp:inline>
        </w:drawing>
      </w:r>
    </w:p>
    <w:p w14:paraId="6B3321AE" w14:textId="77777777" w:rsidR="003C538C" w:rsidRDefault="003C538C" w:rsidP="00793FE6">
      <w:pPr>
        <w:rPr>
          <w:rFonts w:asciiTheme="majorBidi" w:hAnsiTheme="majorBidi" w:cstheme="majorBidi"/>
          <w:sz w:val="24"/>
          <w:szCs w:val="24"/>
        </w:rPr>
      </w:pPr>
    </w:p>
    <w:p w14:paraId="239FF7C4" w14:textId="77777777" w:rsidR="00E04F84" w:rsidRPr="00441C3F" w:rsidRDefault="00E04F84" w:rsidP="00E04F84">
      <w:pPr>
        <w:spacing w:after="200" w:line="276" w:lineRule="auto"/>
        <w:rPr>
          <w:rFonts w:asciiTheme="majorBidi" w:eastAsiaTheme="minorHAnsi" w:hAnsiTheme="majorBidi" w:cstheme="majorBidi"/>
          <w:lang w:val="en-GB"/>
        </w:rPr>
      </w:pPr>
      <w:r w:rsidRPr="00441C3F">
        <w:rPr>
          <w:rFonts w:asciiTheme="majorBidi" w:eastAsiaTheme="minorHAnsi" w:hAnsiTheme="majorBidi" w:cstheme="majorBidi"/>
          <w:lang w:val="en-GB"/>
        </w:rPr>
        <w:t>(Table 2, entry 5)</w:t>
      </w:r>
    </w:p>
    <w:p w14:paraId="4AF0CEE1" w14:textId="77777777" w:rsidR="00E04F84" w:rsidRPr="00E04F84" w:rsidRDefault="00E04F84" w:rsidP="00E04F84">
      <w:pPr>
        <w:tabs>
          <w:tab w:val="left" w:pos="3937"/>
        </w:tabs>
        <w:spacing w:after="200" w:line="276" w:lineRule="auto"/>
        <w:jc w:val="center"/>
        <w:rPr>
          <w:rFonts w:asciiTheme="minorHAnsi" w:eastAsiaTheme="minorHAnsi" w:hAnsiTheme="minorHAnsi" w:cstheme="minorBidi"/>
          <w:noProof/>
        </w:rPr>
      </w:pPr>
      <w:r w:rsidRPr="00E04F84">
        <w:rPr>
          <w:rFonts w:asciiTheme="minorHAnsi" w:eastAsiaTheme="minorHAnsi" w:hAnsiTheme="minorHAnsi" w:cstheme="minorBidi"/>
          <w:noProof/>
        </w:rPr>
        <w:drawing>
          <wp:inline distT="0" distB="0" distL="0" distR="0" wp14:anchorId="146BA988" wp14:editId="01537D2F">
            <wp:extent cx="4821382" cy="3380757"/>
            <wp:effectExtent l="0" t="0" r="0" b="0"/>
            <wp:docPr id="13" name="Picture 13" descr="C:\Users\asre ertebat\Desktop\ni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re ertebat\Desktop\nitr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3183" cy="3382020"/>
                    </a:xfrm>
                    <a:prstGeom prst="rect">
                      <a:avLst/>
                    </a:prstGeom>
                    <a:noFill/>
                    <a:ln>
                      <a:noFill/>
                    </a:ln>
                  </pic:spPr>
                </pic:pic>
              </a:graphicData>
            </a:graphic>
          </wp:inline>
        </w:drawing>
      </w:r>
    </w:p>
    <w:p w14:paraId="133D5BD1" w14:textId="77777777" w:rsidR="00E04F84" w:rsidRPr="00E04F84" w:rsidRDefault="00E04F84" w:rsidP="00E04F84">
      <w:pPr>
        <w:tabs>
          <w:tab w:val="left" w:pos="3937"/>
        </w:tabs>
        <w:spacing w:after="200" w:line="276" w:lineRule="auto"/>
        <w:jc w:val="center"/>
        <w:rPr>
          <w:rFonts w:asciiTheme="minorHAnsi" w:eastAsiaTheme="minorHAnsi" w:hAnsiTheme="minorHAnsi" w:cstheme="minorBidi"/>
          <w:lang w:val="en-GB"/>
        </w:rPr>
      </w:pPr>
      <w:r w:rsidRPr="00E04F84">
        <w:rPr>
          <w:rFonts w:asciiTheme="minorHAnsi" w:eastAsiaTheme="minorHAnsi" w:hAnsiTheme="minorHAnsi" w:cstheme="minorBidi"/>
          <w:noProof/>
        </w:rPr>
        <w:lastRenderedPageBreak/>
        <w:drawing>
          <wp:inline distT="0" distB="0" distL="0" distR="0" wp14:anchorId="7AF61F14" wp14:editId="4F134C82">
            <wp:extent cx="4904740" cy="3391535"/>
            <wp:effectExtent l="0" t="0" r="0" b="0"/>
            <wp:docPr id="14" name="Picture 14" descr="C:\Users\asre ertebat\Desktop\c. ni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re ertebat\Desktop\c. nit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4740" cy="3391535"/>
                    </a:xfrm>
                    <a:prstGeom prst="rect">
                      <a:avLst/>
                    </a:prstGeom>
                    <a:noFill/>
                    <a:ln>
                      <a:noFill/>
                    </a:ln>
                  </pic:spPr>
                </pic:pic>
              </a:graphicData>
            </a:graphic>
          </wp:inline>
        </w:drawing>
      </w:r>
    </w:p>
    <w:p w14:paraId="33F81EBE" w14:textId="77777777" w:rsidR="003C538C" w:rsidRPr="00441C3F" w:rsidRDefault="003C538C" w:rsidP="00E04F84">
      <w:pPr>
        <w:spacing w:after="200" w:line="276" w:lineRule="auto"/>
        <w:rPr>
          <w:rFonts w:asciiTheme="majorBidi" w:eastAsiaTheme="minorHAnsi" w:hAnsiTheme="majorBidi" w:cstheme="majorBidi"/>
          <w:lang w:val="en-GB"/>
        </w:rPr>
      </w:pPr>
    </w:p>
    <w:p w14:paraId="50C0333E" w14:textId="77777777" w:rsidR="00E04F84" w:rsidRPr="00441C3F" w:rsidRDefault="00E04F84" w:rsidP="00E04F84">
      <w:pPr>
        <w:spacing w:after="200" w:line="276" w:lineRule="auto"/>
        <w:rPr>
          <w:rFonts w:asciiTheme="majorBidi" w:eastAsiaTheme="minorHAnsi" w:hAnsiTheme="majorBidi" w:cstheme="majorBidi"/>
          <w:lang w:val="en-GB"/>
        </w:rPr>
      </w:pPr>
      <w:r w:rsidRPr="00441C3F">
        <w:rPr>
          <w:rFonts w:asciiTheme="majorBidi" w:eastAsiaTheme="minorHAnsi" w:hAnsiTheme="majorBidi" w:cstheme="majorBidi"/>
          <w:lang w:val="en-GB"/>
        </w:rPr>
        <w:t>(Table 2, entry 9)</w:t>
      </w:r>
    </w:p>
    <w:p w14:paraId="787AB1A7" w14:textId="77777777" w:rsidR="00E04F84" w:rsidRDefault="00E04F84" w:rsidP="00E04F84">
      <w:pPr>
        <w:tabs>
          <w:tab w:val="left" w:pos="3937"/>
        </w:tabs>
        <w:spacing w:after="200" w:line="276" w:lineRule="auto"/>
        <w:jc w:val="center"/>
        <w:rPr>
          <w:rFonts w:asciiTheme="minorHAnsi" w:eastAsiaTheme="minorHAnsi" w:hAnsiTheme="minorHAnsi" w:cstheme="minorBidi"/>
          <w:lang w:val="en-GB"/>
        </w:rPr>
      </w:pPr>
      <w:r w:rsidRPr="00E04F84">
        <w:rPr>
          <w:rFonts w:asciiTheme="minorHAnsi" w:eastAsiaTheme="minorHAnsi" w:hAnsiTheme="minorHAnsi" w:cstheme="minorBidi"/>
          <w:noProof/>
        </w:rPr>
        <w:drawing>
          <wp:inline distT="0" distB="0" distL="0" distR="0" wp14:anchorId="326B018D" wp14:editId="4E274E65">
            <wp:extent cx="4427855" cy="3098165"/>
            <wp:effectExtent l="0" t="0" r="0" b="6985"/>
            <wp:docPr id="15" name="Picture 15" descr="C:\Users\asre ertebat\Deskt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re ertebat\Desktop\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7855" cy="3098165"/>
                    </a:xfrm>
                    <a:prstGeom prst="rect">
                      <a:avLst/>
                    </a:prstGeom>
                    <a:noFill/>
                    <a:ln>
                      <a:noFill/>
                    </a:ln>
                  </pic:spPr>
                </pic:pic>
              </a:graphicData>
            </a:graphic>
          </wp:inline>
        </w:drawing>
      </w:r>
    </w:p>
    <w:p w14:paraId="15FE5599" w14:textId="77777777" w:rsidR="003C538C" w:rsidRDefault="003C538C" w:rsidP="00E04F84">
      <w:pPr>
        <w:tabs>
          <w:tab w:val="left" w:pos="3937"/>
        </w:tabs>
        <w:spacing w:after="200" w:line="276" w:lineRule="auto"/>
        <w:jc w:val="center"/>
        <w:rPr>
          <w:rFonts w:asciiTheme="minorHAnsi" w:eastAsiaTheme="minorHAnsi" w:hAnsiTheme="minorHAnsi" w:cstheme="minorBidi"/>
          <w:lang w:val="en-GB"/>
        </w:rPr>
      </w:pPr>
    </w:p>
    <w:p w14:paraId="592680DC" w14:textId="77777777" w:rsidR="003C538C" w:rsidRPr="00E04F84" w:rsidRDefault="003C538C" w:rsidP="003C538C">
      <w:pPr>
        <w:tabs>
          <w:tab w:val="left" w:pos="3937"/>
        </w:tabs>
        <w:spacing w:after="200" w:line="276" w:lineRule="auto"/>
        <w:rPr>
          <w:rFonts w:asciiTheme="minorHAnsi" w:eastAsiaTheme="minorHAnsi" w:hAnsiTheme="minorHAnsi" w:cstheme="minorBidi"/>
          <w:lang w:val="en-GB"/>
        </w:rPr>
      </w:pPr>
    </w:p>
    <w:p w14:paraId="352A4D31" w14:textId="77777777" w:rsidR="00E04F84" w:rsidRPr="00BF1D49" w:rsidRDefault="00E04F84" w:rsidP="00BF1D49">
      <w:pPr>
        <w:tabs>
          <w:tab w:val="left" w:pos="3937"/>
        </w:tabs>
        <w:spacing w:after="200" w:line="276" w:lineRule="auto"/>
        <w:jc w:val="center"/>
        <w:rPr>
          <w:rFonts w:asciiTheme="minorHAnsi" w:eastAsiaTheme="minorHAnsi" w:hAnsiTheme="minorHAnsi" w:cstheme="minorBidi"/>
          <w:lang w:val="en-GB"/>
        </w:rPr>
      </w:pPr>
      <w:r w:rsidRPr="00E04F84">
        <w:rPr>
          <w:rFonts w:asciiTheme="minorHAnsi" w:eastAsiaTheme="minorHAnsi" w:hAnsiTheme="minorHAnsi" w:cstheme="minorBidi"/>
          <w:noProof/>
        </w:rPr>
        <w:lastRenderedPageBreak/>
        <w:drawing>
          <wp:inline distT="0" distB="0" distL="0" distR="0" wp14:anchorId="54F7602B" wp14:editId="3131258B">
            <wp:extent cx="4217035" cy="3141980"/>
            <wp:effectExtent l="0" t="0" r="0" b="1270"/>
            <wp:docPr id="16" name="Picture 16" descr="C:\Users\asre ertebat\Desktop\c. 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sre ertebat\Desktop\c. 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7035" cy="3141980"/>
                    </a:xfrm>
                    <a:prstGeom prst="rect">
                      <a:avLst/>
                    </a:prstGeom>
                    <a:noFill/>
                    <a:ln>
                      <a:noFill/>
                    </a:ln>
                  </pic:spPr>
                </pic:pic>
              </a:graphicData>
            </a:graphic>
          </wp:inline>
        </w:drawing>
      </w:r>
    </w:p>
    <w:p w14:paraId="32E01F67" w14:textId="77777777" w:rsidR="00E04F84" w:rsidRDefault="00E04F84" w:rsidP="0078489F">
      <w:pPr>
        <w:jc w:val="center"/>
        <w:rPr>
          <w:rFonts w:asciiTheme="majorBidi" w:hAnsiTheme="majorBidi" w:cstheme="majorBidi"/>
          <w:sz w:val="24"/>
          <w:szCs w:val="24"/>
        </w:rPr>
      </w:pPr>
    </w:p>
    <w:p w14:paraId="5B217AA6" w14:textId="77777777" w:rsidR="00E04F84" w:rsidRPr="00441C3F" w:rsidRDefault="00E04F84" w:rsidP="00E04F84">
      <w:pPr>
        <w:spacing w:after="200" w:line="276" w:lineRule="auto"/>
        <w:rPr>
          <w:rFonts w:asciiTheme="majorBidi" w:eastAsiaTheme="minorHAnsi" w:hAnsiTheme="majorBidi" w:cstheme="majorBidi"/>
          <w:lang w:val="en-GB"/>
        </w:rPr>
      </w:pPr>
      <w:r w:rsidRPr="00441C3F">
        <w:rPr>
          <w:rFonts w:asciiTheme="majorBidi" w:eastAsiaTheme="minorHAnsi" w:hAnsiTheme="majorBidi" w:cstheme="majorBidi"/>
          <w:lang w:val="en-GB"/>
        </w:rPr>
        <w:t>(Table 4, entry 1)</w:t>
      </w:r>
    </w:p>
    <w:p w14:paraId="2E6B100B" w14:textId="77777777" w:rsidR="00E04F84" w:rsidRDefault="00E04F84" w:rsidP="00E04F84">
      <w:pPr>
        <w:rPr>
          <w:rFonts w:asciiTheme="majorBidi" w:hAnsiTheme="majorBidi" w:cstheme="majorBidi"/>
          <w:sz w:val="24"/>
          <w:szCs w:val="24"/>
        </w:rPr>
      </w:pPr>
    </w:p>
    <w:p w14:paraId="5C533263" w14:textId="77777777" w:rsidR="0078489F" w:rsidRDefault="00E04F84" w:rsidP="00E04F84">
      <w:pPr>
        <w:jc w:val="center"/>
        <w:rPr>
          <w:rFonts w:asciiTheme="majorBidi" w:hAnsiTheme="majorBidi" w:cstheme="majorBidi"/>
          <w:sz w:val="24"/>
          <w:szCs w:val="24"/>
        </w:rPr>
      </w:pPr>
      <w:r w:rsidRPr="005615DB">
        <w:rPr>
          <w:noProof/>
        </w:rPr>
        <w:drawing>
          <wp:inline distT="0" distB="0" distL="0" distR="0" wp14:anchorId="457A09C1" wp14:editId="75D51D28">
            <wp:extent cx="4582795" cy="3141980"/>
            <wp:effectExtent l="0" t="0" r="8255" b="1270"/>
            <wp:docPr id="17" name="Picture 17" descr="C:\Users\asre ertebat\Desktop\h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re ertebat\Desktop\heck.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2795" cy="3141980"/>
                    </a:xfrm>
                    <a:prstGeom prst="rect">
                      <a:avLst/>
                    </a:prstGeom>
                    <a:noFill/>
                    <a:ln>
                      <a:noFill/>
                    </a:ln>
                  </pic:spPr>
                </pic:pic>
              </a:graphicData>
            </a:graphic>
          </wp:inline>
        </w:drawing>
      </w:r>
    </w:p>
    <w:p w14:paraId="7EC0E93C" w14:textId="77777777" w:rsidR="003C538C" w:rsidRDefault="003C538C" w:rsidP="00E04F84">
      <w:pPr>
        <w:jc w:val="center"/>
        <w:rPr>
          <w:rFonts w:asciiTheme="majorBidi" w:hAnsiTheme="majorBidi" w:cstheme="majorBidi"/>
          <w:sz w:val="24"/>
          <w:szCs w:val="24"/>
        </w:rPr>
      </w:pPr>
    </w:p>
    <w:p w14:paraId="49C0AADE" w14:textId="77777777" w:rsidR="003C538C" w:rsidRDefault="00E04F84" w:rsidP="00BF1D49">
      <w:pPr>
        <w:jc w:val="center"/>
        <w:rPr>
          <w:rFonts w:asciiTheme="majorBidi" w:hAnsiTheme="majorBidi" w:cstheme="majorBidi"/>
          <w:sz w:val="24"/>
          <w:szCs w:val="24"/>
        </w:rPr>
      </w:pPr>
      <w:r w:rsidRPr="005615DB">
        <w:rPr>
          <w:noProof/>
        </w:rPr>
        <w:lastRenderedPageBreak/>
        <w:drawing>
          <wp:inline distT="0" distB="0" distL="0" distR="0" wp14:anchorId="0BCC84E4" wp14:editId="4012CDF5">
            <wp:extent cx="4422140" cy="3098165"/>
            <wp:effectExtent l="0" t="0" r="0" b="6985"/>
            <wp:docPr id="18" name="Picture 18" descr="C:\Users\asre ertebat\Desktop\c. h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re ertebat\Desktop\c. he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2140" cy="3098165"/>
                    </a:xfrm>
                    <a:prstGeom prst="rect">
                      <a:avLst/>
                    </a:prstGeom>
                    <a:noFill/>
                    <a:ln>
                      <a:noFill/>
                    </a:ln>
                  </pic:spPr>
                </pic:pic>
              </a:graphicData>
            </a:graphic>
          </wp:inline>
        </w:drawing>
      </w:r>
    </w:p>
    <w:p w14:paraId="7F67DB17" w14:textId="77777777" w:rsidR="003C538C" w:rsidRDefault="003C538C" w:rsidP="00E04F84">
      <w:pPr>
        <w:rPr>
          <w:rFonts w:asciiTheme="majorBidi" w:hAnsiTheme="majorBidi" w:cstheme="majorBidi"/>
          <w:sz w:val="24"/>
          <w:szCs w:val="24"/>
        </w:rPr>
      </w:pPr>
    </w:p>
    <w:p w14:paraId="4E4CF665" w14:textId="77777777" w:rsidR="0078489F" w:rsidRPr="00441C3F" w:rsidRDefault="00E04F84" w:rsidP="00E04F84">
      <w:pPr>
        <w:rPr>
          <w:rFonts w:asciiTheme="majorBidi" w:hAnsiTheme="majorBidi" w:cstheme="majorBidi"/>
        </w:rPr>
      </w:pPr>
      <w:r w:rsidRPr="00441C3F">
        <w:rPr>
          <w:rFonts w:asciiTheme="majorBidi" w:hAnsiTheme="majorBidi" w:cstheme="majorBidi"/>
        </w:rPr>
        <w:t>(</w:t>
      </w:r>
      <w:r w:rsidR="0078489F" w:rsidRPr="00441C3F">
        <w:rPr>
          <w:rFonts w:asciiTheme="majorBidi" w:hAnsiTheme="majorBidi" w:cstheme="majorBidi"/>
        </w:rPr>
        <w:t xml:space="preserve">Table </w:t>
      </w:r>
      <w:r w:rsidRPr="00441C3F">
        <w:rPr>
          <w:rFonts w:asciiTheme="majorBidi" w:hAnsiTheme="majorBidi" w:cstheme="majorBidi"/>
        </w:rPr>
        <w:t>4</w:t>
      </w:r>
      <w:r w:rsidR="0078489F" w:rsidRPr="00441C3F">
        <w:rPr>
          <w:rFonts w:asciiTheme="majorBidi" w:hAnsiTheme="majorBidi" w:cstheme="majorBidi"/>
        </w:rPr>
        <w:t xml:space="preserve">, entry </w:t>
      </w:r>
      <w:r w:rsidRPr="00441C3F">
        <w:rPr>
          <w:rFonts w:asciiTheme="majorBidi" w:hAnsiTheme="majorBidi" w:cstheme="majorBidi"/>
        </w:rPr>
        <w:t>7)</w:t>
      </w:r>
      <w:r w:rsidR="00003418" w:rsidRPr="00441C3F">
        <w:rPr>
          <w:rFonts w:asciiTheme="majorBidi" w:hAnsiTheme="majorBidi" w:cstheme="majorBidi"/>
        </w:rPr>
        <w:t xml:space="preserve"> </w:t>
      </w:r>
    </w:p>
    <w:p w14:paraId="7995500A" w14:textId="77777777" w:rsidR="0078489F" w:rsidRDefault="00E04F84" w:rsidP="00D16F3C">
      <w:pPr>
        <w:jc w:val="center"/>
        <w:rPr>
          <w:rFonts w:asciiTheme="majorBidi" w:hAnsiTheme="majorBidi" w:cstheme="majorBidi"/>
          <w:sz w:val="24"/>
          <w:szCs w:val="24"/>
        </w:rPr>
      </w:pPr>
      <w:r w:rsidRPr="00D37864">
        <w:rPr>
          <w:noProof/>
        </w:rPr>
        <w:drawing>
          <wp:inline distT="0" distB="0" distL="0" distR="0" wp14:anchorId="2C741383" wp14:editId="7C1D4474">
            <wp:extent cx="3945255" cy="2938145"/>
            <wp:effectExtent l="0" t="0" r="0" b="0"/>
            <wp:docPr id="19" name="Picture 19" descr="C:\Users\asre ertebat\Desktop\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re ertebat\Desktop\d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5255" cy="2938145"/>
                    </a:xfrm>
                    <a:prstGeom prst="rect">
                      <a:avLst/>
                    </a:prstGeom>
                    <a:noFill/>
                    <a:ln>
                      <a:noFill/>
                    </a:ln>
                  </pic:spPr>
                </pic:pic>
              </a:graphicData>
            </a:graphic>
          </wp:inline>
        </w:drawing>
      </w:r>
    </w:p>
    <w:p w14:paraId="702C772E" w14:textId="77777777" w:rsidR="003C538C" w:rsidRDefault="003C538C" w:rsidP="00D16F3C">
      <w:pPr>
        <w:jc w:val="center"/>
        <w:rPr>
          <w:rFonts w:asciiTheme="majorBidi" w:hAnsiTheme="majorBidi" w:cstheme="majorBidi"/>
          <w:sz w:val="24"/>
          <w:szCs w:val="24"/>
        </w:rPr>
      </w:pPr>
    </w:p>
    <w:p w14:paraId="74E5211C" w14:textId="77777777" w:rsidR="003C538C" w:rsidRDefault="003C538C" w:rsidP="00D16F3C">
      <w:pPr>
        <w:jc w:val="center"/>
        <w:rPr>
          <w:rFonts w:asciiTheme="majorBidi" w:hAnsiTheme="majorBidi" w:cstheme="majorBidi"/>
          <w:sz w:val="24"/>
          <w:szCs w:val="24"/>
        </w:rPr>
      </w:pPr>
    </w:p>
    <w:p w14:paraId="153423B0" w14:textId="77777777" w:rsidR="003C538C" w:rsidRDefault="003C538C" w:rsidP="00D16F3C">
      <w:pPr>
        <w:jc w:val="center"/>
        <w:rPr>
          <w:rFonts w:asciiTheme="majorBidi" w:hAnsiTheme="majorBidi" w:cstheme="majorBidi"/>
          <w:sz w:val="24"/>
          <w:szCs w:val="24"/>
        </w:rPr>
      </w:pPr>
    </w:p>
    <w:p w14:paraId="0C49DBCD" w14:textId="77777777" w:rsidR="002F2D2F" w:rsidRDefault="002F2D2F" w:rsidP="00D16F3C">
      <w:pPr>
        <w:jc w:val="center"/>
        <w:rPr>
          <w:rFonts w:asciiTheme="majorBidi" w:hAnsiTheme="majorBidi" w:cstheme="majorBidi"/>
          <w:sz w:val="24"/>
          <w:szCs w:val="24"/>
        </w:rPr>
      </w:pPr>
      <w:r w:rsidRPr="00D37864">
        <w:rPr>
          <w:noProof/>
        </w:rPr>
        <w:lastRenderedPageBreak/>
        <w:drawing>
          <wp:inline distT="0" distB="0" distL="0" distR="0" wp14:anchorId="09D81B5E" wp14:editId="429E9720">
            <wp:extent cx="4243070" cy="3051175"/>
            <wp:effectExtent l="0" t="0" r="5080" b="0"/>
            <wp:docPr id="24" name="Picture 24" descr="C:\Users\asre ertebat\Desktop\dd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re ertebat\Desktop\ddm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3070" cy="3051175"/>
                    </a:xfrm>
                    <a:prstGeom prst="rect">
                      <a:avLst/>
                    </a:prstGeom>
                    <a:noFill/>
                    <a:ln>
                      <a:noFill/>
                    </a:ln>
                  </pic:spPr>
                </pic:pic>
              </a:graphicData>
            </a:graphic>
          </wp:inline>
        </w:drawing>
      </w:r>
    </w:p>
    <w:p w14:paraId="0881F82E" w14:textId="77777777" w:rsidR="003C538C" w:rsidRDefault="003C538C" w:rsidP="002F2D2F">
      <w:pPr>
        <w:spacing w:after="200" w:line="276" w:lineRule="auto"/>
        <w:rPr>
          <w:rFonts w:asciiTheme="majorBidi" w:eastAsiaTheme="minorHAnsi" w:hAnsiTheme="majorBidi" w:cstheme="majorBidi"/>
          <w:lang w:val="en-GB"/>
        </w:rPr>
      </w:pPr>
    </w:p>
    <w:p w14:paraId="7D1AB2BB" w14:textId="77777777" w:rsidR="002F2D2F" w:rsidRDefault="002F2D2F" w:rsidP="00D367ED">
      <w:pPr>
        <w:jc w:val="center"/>
        <w:rPr>
          <w:rFonts w:asciiTheme="majorBidi" w:hAnsiTheme="majorBidi" w:cstheme="majorBidi"/>
          <w:sz w:val="24"/>
          <w:szCs w:val="24"/>
        </w:rPr>
      </w:pPr>
    </w:p>
    <w:p w14:paraId="0447AEB7" w14:textId="77777777" w:rsidR="000E4885" w:rsidRPr="00BF1D49" w:rsidRDefault="00A8248C" w:rsidP="00BF1D49">
      <w:pPr>
        <w:rPr>
          <w:rFonts w:asciiTheme="majorBidi" w:hAnsiTheme="majorBidi" w:cstheme="majorBidi"/>
          <w:sz w:val="24"/>
          <w:szCs w:val="24"/>
          <w:lang w:val="en-GB"/>
        </w:rPr>
      </w:pPr>
      <w:r w:rsidRPr="00A8248C">
        <w:rPr>
          <w:rFonts w:asciiTheme="majorBidi" w:hAnsiTheme="majorBidi" w:cstheme="majorBidi"/>
          <w:sz w:val="24"/>
          <w:szCs w:val="24"/>
          <w:lang w:val="en-GB"/>
        </w:rPr>
        <w:t>XPS</w:t>
      </w:r>
      <w:r>
        <w:rPr>
          <w:rFonts w:asciiTheme="majorBidi" w:hAnsiTheme="majorBidi" w:cstheme="majorBidi"/>
          <w:sz w:val="24"/>
          <w:szCs w:val="24"/>
          <w:lang w:val="en-GB"/>
        </w:rPr>
        <w:t xml:space="preserve"> surveys</w:t>
      </w:r>
      <w:r w:rsidRPr="00A8248C">
        <w:rPr>
          <w:rFonts w:asciiTheme="majorBidi" w:hAnsiTheme="majorBidi" w:cstheme="majorBidi"/>
          <w:sz w:val="24"/>
          <w:szCs w:val="24"/>
          <w:lang w:val="en-GB"/>
        </w:rPr>
        <w:t xml:space="preserve"> of</w:t>
      </w:r>
      <w:r>
        <w:rPr>
          <w:rFonts w:asciiTheme="majorBidi" w:hAnsiTheme="majorBidi" w:cstheme="majorBidi"/>
          <w:sz w:val="24"/>
          <w:szCs w:val="24"/>
          <w:lang w:val="en-GB"/>
        </w:rPr>
        <w:t xml:space="preserve"> a)</w:t>
      </w:r>
      <w:r w:rsidRPr="00A8248C">
        <w:rPr>
          <w:rFonts w:asciiTheme="majorBidi" w:hAnsiTheme="majorBidi" w:cstheme="majorBidi"/>
          <w:sz w:val="24"/>
          <w:szCs w:val="24"/>
          <w:lang w:val="en-GB"/>
        </w:rPr>
        <w:t xml:space="preserve"> </w:t>
      </w:r>
      <w:r>
        <w:rPr>
          <w:rFonts w:asciiTheme="majorBidi" w:hAnsiTheme="majorBidi" w:cstheme="majorBidi"/>
          <w:sz w:val="24"/>
          <w:szCs w:val="24"/>
          <w:lang w:val="en-GB"/>
        </w:rPr>
        <w:t>boehmite and b) High resolution spectrum of Al 2P</w:t>
      </w:r>
    </w:p>
    <w:p w14:paraId="4D0662D8" w14:textId="77777777" w:rsidR="00680F4A" w:rsidRPr="00BF1D49" w:rsidRDefault="00A8248C" w:rsidP="00BF1D49">
      <w:pPr>
        <w:jc w:val="center"/>
        <w:rPr>
          <w:rFonts w:asciiTheme="majorBidi" w:hAnsiTheme="majorBidi" w:cstheme="majorBidi"/>
          <w:sz w:val="24"/>
          <w:szCs w:val="24"/>
          <w:vertAlign w:val="superscript"/>
          <w:lang w:val="en-GB"/>
        </w:rPr>
      </w:pPr>
      <w:r w:rsidRPr="00506F85">
        <w:rPr>
          <w:noProof/>
        </w:rPr>
        <w:drawing>
          <wp:inline distT="0" distB="0" distL="0" distR="0" wp14:anchorId="59188662" wp14:editId="1CE83CB0">
            <wp:extent cx="5573031" cy="3705923"/>
            <wp:effectExtent l="0" t="0" r="8890" b="8890"/>
            <wp:docPr id="1" name="Picture 1" descr="C:\Users\asre ertebat\Desktop\Boehmite X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re ertebat\Desktop\Boehmite XP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9468" cy="3716853"/>
                    </a:xfrm>
                    <a:prstGeom prst="rect">
                      <a:avLst/>
                    </a:prstGeom>
                    <a:noFill/>
                    <a:ln>
                      <a:noFill/>
                    </a:ln>
                  </pic:spPr>
                </pic:pic>
              </a:graphicData>
            </a:graphic>
          </wp:inline>
        </w:drawing>
      </w:r>
    </w:p>
    <w:p w14:paraId="090AD36F" w14:textId="77777777" w:rsidR="00553EA9" w:rsidRDefault="00553EA9" w:rsidP="00B71791">
      <w:pPr>
        <w:rPr>
          <w:rFonts w:asciiTheme="majorBidi" w:hAnsiTheme="majorBidi" w:cstheme="majorBidi"/>
          <w:sz w:val="24"/>
          <w:szCs w:val="24"/>
          <w:vertAlign w:val="superscript"/>
          <w:lang w:val="en-GB"/>
        </w:rPr>
      </w:pPr>
    </w:p>
    <w:p w14:paraId="7F5E106D" w14:textId="77777777" w:rsidR="008B5C7B" w:rsidRDefault="00A8248C" w:rsidP="00CA30D7">
      <w:pPr>
        <w:jc w:val="both"/>
        <w:rPr>
          <w:rFonts w:asciiTheme="majorBidi" w:hAnsiTheme="majorBidi" w:cstheme="majorBidi"/>
          <w:sz w:val="24"/>
          <w:szCs w:val="24"/>
        </w:rPr>
      </w:pPr>
      <w:r w:rsidRPr="00506F85">
        <w:rPr>
          <w:noProof/>
        </w:rPr>
        <w:lastRenderedPageBreak/>
        <w:drawing>
          <wp:inline distT="0" distB="0" distL="0" distR="0" wp14:anchorId="146CF2AC" wp14:editId="32A675F2">
            <wp:extent cx="5943453" cy="3432175"/>
            <wp:effectExtent l="0" t="0" r="635" b="0"/>
            <wp:docPr id="2" name="Picture 2" descr="C:\Users\asre ertebat\Desktop\high 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re ertebat\Desktop\high A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5064" cy="3433105"/>
                    </a:xfrm>
                    <a:prstGeom prst="rect">
                      <a:avLst/>
                    </a:prstGeom>
                    <a:noFill/>
                    <a:ln>
                      <a:noFill/>
                    </a:ln>
                  </pic:spPr>
                </pic:pic>
              </a:graphicData>
            </a:graphic>
          </wp:inline>
        </w:drawing>
      </w:r>
    </w:p>
    <w:p w14:paraId="56A93443" w14:textId="77777777" w:rsidR="00D16F3C" w:rsidRPr="00CA30D7" w:rsidRDefault="00D16F3C" w:rsidP="008B5C7B">
      <w:pPr>
        <w:rPr>
          <w:rFonts w:asciiTheme="majorBidi" w:hAnsiTheme="majorBidi" w:cstheme="majorBidi"/>
          <w:sz w:val="24"/>
          <w:szCs w:val="24"/>
          <w:vertAlign w:val="superscript"/>
          <w:lang w:val="en-GB"/>
        </w:rPr>
      </w:pPr>
    </w:p>
    <w:sectPr w:rsidR="00D16F3C" w:rsidRPr="00CA30D7">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387E" w14:textId="77777777" w:rsidR="005B2DA2" w:rsidRDefault="005B2DA2" w:rsidP="00563873">
      <w:pPr>
        <w:spacing w:after="0" w:line="240" w:lineRule="auto"/>
      </w:pPr>
      <w:r>
        <w:separator/>
      </w:r>
    </w:p>
  </w:endnote>
  <w:endnote w:type="continuationSeparator" w:id="0">
    <w:p w14:paraId="13C298BE" w14:textId="77777777" w:rsidR="005B2DA2" w:rsidRDefault="005B2DA2" w:rsidP="00563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434925"/>
      <w:docPartObj>
        <w:docPartGallery w:val="Page Numbers (Bottom of Page)"/>
        <w:docPartUnique/>
      </w:docPartObj>
    </w:sdtPr>
    <w:sdtEndPr>
      <w:rPr>
        <w:noProof/>
      </w:rPr>
    </w:sdtEndPr>
    <w:sdtContent>
      <w:p w14:paraId="5CD8E5E4" w14:textId="43C1FBF7" w:rsidR="00E86073" w:rsidRDefault="00E86073">
        <w:pPr>
          <w:pStyle w:val="Footer"/>
          <w:jc w:val="center"/>
        </w:pPr>
        <w:r>
          <w:fldChar w:fldCharType="begin"/>
        </w:r>
        <w:r>
          <w:instrText xml:space="preserve"> PAGE   \* MERGEFORMAT </w:instrText>
        </w:r>
        <w:r>
          <w:fldChar w:fldCharType="separate"/>
        </w:r>
        <w:r w:rsidR="00C66208">
          <w:rPr>
            <w:noProof/>
          </w:rPr>
          <w:t>1</w:t>
        </w:r>
        <w:r>
          <w:rPr>
            <w:noProof/>
          </w:rPr>
          <w:fldChar w:fldCharType="end"/>
        </w:r>
      </w:p>
    </w:sdtContent>
  </w:sdt>
  <w:p w14:paraId="07F83E36" w14:textId="77777777" w:rsidR="00E86073" w:rsidRDefault="00E86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1107D" w14:textId="77777777" w:rsidR="005B2DA2" w:rsidRDefault="005B2DA2" w:rsidP="00563873">
      <w:pPr>
        <w:spacing w:after="0" w:line="240" w:lineRule="auto"/>
      </w:pPr>
      <w:r>
        <w:separator/>
      </w:r>
    </w:p>
  </w:footnote>
  <w:footnote w:type="continuationSeparator" w:id="0">
    <w:p w14:paraId="710ED9B8" w14:textId="77777777" w:rsidR="005B2DA2" w:rsidRDefault="005B2DA2" w:rsidP="00563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367C5"/>
    <w:multiLevelType w:val="hybridMultilevel"/>
    <w:tmpl w:val="66AC4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7C404C"/>
    <w:multiLevelType w:val="hybridMultilevel"/>
    <w:tmpl w:val="F160962C"/>
    <w:lvl w:ilvl="0" w:tplc="AC0480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29C"/>
    <w:rsid w:val="00003418"/>
    <w:rsid w:val="00011F9E"/>
    <w:rsid w:val="0003179F"/>
    <w:rsid w:val="00036CBA"/>
    <w:rsid w:val="0004201E"/>
    <w:rsid w:val="000451DB"/>
    <w:rsid w:val="00046E1C"/>
    <w:rsid w:val="00055A9E"/>
    <w:rsid w:val="00061541"/>
    <w:rsid w:val="00065860"/>
    <w:rsid w:val="00072612"/>
    <w:rsid w:val="000745B7"/>
    <w:rsid w:val="00075B5A"/>
    <w:rsid w:val="00077C0E"/>
    <w:rsid w:val="00091D2A"/>
    <w:rsid w:val="00096688"/>
    <w:rsid w:val="000C1E41"/>
    <w:rsid w:val="000E4885"/>
    <w:rsid w:val="001018BE"/>
    <w:rsid w:val="00130FC2"/>
    <w:rsid w:val="00131D9C"/>
    <w:rsid w:val="00137462"/>
    <w:rsid w:val="001425E9"/>
    <w:rsid w:val="001615AE"/>
    <w:rsid w:val="00176BAE"/>
    <w:rsid w:val="001776A2"/>
    <w:rsid w:val="001854AE"/>
    <w:rsid w:val="00187583"/>
    <w:rsid w:val="001A00CF"/>
    <w:rsid w:val="001B466D"/>
    <w:rsid w:val="001E26CD"/>
    <w:rsid w:val="0020162E"/>
    <w:rsid w:val="0021693B"/>
    <w:rsid w:val="002276FE"/>
    <w:rsid w:val="00231B25"/>
    <w:rsid w:val="00234B02"/>
    <w:rsid w:val="002356A9"/>
    <w:rsid w:val="00245BE3"/>
    <w:rsid w:val="00260768"/>
    <w:rsid w:val="00260E23"/>
    <w:rsid w:val="00283289"/>
    <w:rsid w:val="00283CF9"/>
    <w:rsid w:val="00292176"/>
    <w:rsid w:val="002D5419"/>
    <w:rsid w:val="002F26E9"/>
    <w:rsid w:val="002F2D2F"/>
    <w:rsid w:val="00310E5A"/>
    <w:rsid w:val="00313C63"/>
    <w:rsid w:val="00327682"/>
    <w:rsid w:val="00352308"/>
    <w:rsid w:val="00355539"/>
    <w:rsid w:val="003604B7"/>
    <w:rsid w:val="003A20DB"/>
    <w:rsid w:val="003B135B"/>
    <w:rsid w:val="003C10E4"/>
    <w:rsid w:val="003C15A9"/>
    <w:rsid w:val="003C538C"/>
    <w:rsid w:val="003D09DF"/>
    <w:rsid w:val="003D2491"/>
    <w:rsid w:val="003D7A2A"/>
    <w:rsid w:val="003E03C3"/>
    <w:rsid w:val="003F180B"/>
    <w:rsid w:val="00406BF3"/>
    <w:rsid w:val="00413A30"/>
    <w:rsid w:val="0041463B"/>
    <w:rsid w:val="004156DF"/>
    <w:rsid w:val="0041735A"/>
    <w:rsid w:val="004235EF"/>
    <w:rsid w:val="0044035A"/>
    <w:rsid w:val="00441C3F"/>
    <w:rsid w:val="00451485"/>
    <w:rsid w:val="00457F83"/>
    <w:rsid w:val="00482DB1"/>
    <w:rsid w:val="00495A46"/>
    <w:rsid w:val="004A1A2D"/>
    <w:rsid w:val="004A7005"/>
    <w:rsid w:val="004B2D37"/>
    <w:rsid w:val="004D2A8A"/>
    <w:rsid w:val="004D3252"/>
    <w:rsid w:val="004D61AC"/>
    <w:rsid w:val="004F633B"/>
    <w:rsid w:val="00545802"/>
    <w:rsid w:val="00553EA9"/>
    <w:rsid w:val="0056215A"/>
    <w:rsid w:val="00563873"/>
    <w:rsid w:val="00565918"/>
    <w:rsid w:val="005710D7"/>
    <w:rsid w:val="0058429C"/>
    <w:rsid w:val="00594FB8"/>
    <w:rsid w:val="005A2139"/>
    <w:rsid w:val="005B201A"/>
    <w:rsid w:val="005B2DA2"/>
    <w:rsid w:val="005D4FF3"/>
    <w:rsid w:val="005E647A"/>
    <w:rsid w:val="006046E4"/>
    <w:rsid w:val="00633F48"/>
    <w:rsid w:val="006477D6"/>
    <w:rsid w:val="006526A3"/>
    <w:rsid w:val="006657E1"/>
    <w:rsid w:val="00665A62"/>
    <w:rsid w:val="0066762F"/>
    <w:rsid w:val="0067467F"/>
    <w:rsid w:val="00680F4A"/>
    <w:rsid w:val="006B2C63"/>
    <w:rsid w:val="006C11A8"/>
    <w:rsid w:val="006C7BA2"/>
    <w:rsid w:val="006E23F6"/>
    <w:rsid w:val="006F333A"/>
    <w:rsid w:val="006F4E93"/>
    <w:rsid w:val="007009CE"/>
    <w:rsid w:val="007153FF"/>
    <w:rsid w:val="00740D6A"/>
    <w:rsid w:val="007671F1"/>
    <w:rsid w:val="007677B2"/>
    <w:rsid w:val="00777D2E"/>
    <w:rsid w:val="00780866"/>
    <w:rsid w:val="0078489F"/>
    <w:rsid w:val="00792B04"/>
    <w:rsid w:val="00793FE6"/>
    <w:rsid w:val="0079688B"/>
    <w:rsid w:val="007B6C97"/>
    <w:rsid w:val="007C27F7"/>
    <w:rsid w:val="007C2DF6"/>
    <w:rsid w:val="007D5A02"/>
    <w:rsid w:val="007D6EFF"/>
    <w:rsid w:val="007E0619"/>
    <w:rsid w:val="00803F0A"/>
    <w:rsid w:val="00816CED"/>
    <w:rsid w:val="00820460"/>
    <w:rsid w:val="008311F4"/>
    <w:rsid w:val="008339F0"/>
    <w:rsid w:val="00834A4E"/>
    <w:rsid w:val="00854089"/>
    <w:rsid w:val="008611E9"/>
    <w:rsid w:val="0086567F"/>
    <w:rsid w:val="00870E0F"/>
    <w:rsid w:val="00891399"/>
    <w:rsid w:val="00892CE7"/>
    <w:rsid w:val="00893313"/>
    <w:rsid w:val="008A0392"/>
    <w:rsid w:val="008B5C7B"/>
    <w:rsid w:val="008D0CE4"/>
    <w:rsid w:val="008D491D"/>
    <w:rsid w:val="008E33B9"/>
    <w:rsid w:val="008F5B4B"/>
    <w:rsid w:val="008F5BB4"/>
    <w:rsid w:val="009067F2"/>
    <w:rsid w:val="009126BD"/>
    <w:rsid w:val="00927599"/>
    <w:rsid w:val="009468FC"/>
    <w:rsid w:val="00951604"/>
    <w:rsid w:val="00952C21"/>
    <w:rsid w:val="00972DB6"/>
    <w:rsid w:val="00976B74"/>
    <w:rsid w:val="00977210"/>
    <w:rsid w:val="00994370"/>
    <w:rsid w:val="009B073C"/>
    <w:rsid w:val="009C0BBA"/>
    <w:rsid w:val="009D6B65"/>
    <w:rsid w:val="00A03A63"/>
    <w:rsid w:val="00A04CFB"/>
    <w:rsid w:val="00A05318"/>
    <w:rsid w:val="00A3211E"/>
    <w:rsid w:val="00A34039"/>
    <w:rsid w:val="00A374E3"/>
    <w:rsid w:val="00A57105"/>
    <w:rsid w:val="00A8248C"/>
    <w:rsid w:val="00A91F61"/>
    <w:rsid w:val="00AC2381"/>
    <w:rsid w:val="00AD748A"/>
    <w:rsid w:val="00B41E1B"/>
    <w:rsid w:val="00B50C36"/>
    <w:rsid w:val="00B54A72"/>
    <w:rsid w:val="00B63040"/>
    <w:rsid w:val="00B63665"/>
    <w:rsid w:val="00B71791"/>
    <w:rsid w:val="00B7359C"/>
    <w:rsid w:val="00B75EF1"/>
    <w:rsid w:val="00B77DB2"/>
    <w:rsid w:val="00B900D9"/>
    <w:rsid w:val="00B91037"/>
    <w:rsid w:val="00BA699D"/>
    <w:rsid w:val="00BB195C"/>
    <w:rsid w:val="00BD1822"/>
    <w:rsid w:val="00BD413A"/>
    <w:rsid w:val="00BE6587"/>
    <w:rsid w:val="00BF1D49"/>
    <w:rsid w:val="00BF3B7E"/>
    <w:rsid w:val="00C03428"/>
    <w:rsid w:val="00C06015"/>
    <w:rsid w:val="00C06E4F"/>
    <w:rsid w:val="00C24EDF"/>
    <w:rsid w:val="00C45975"/>
    <w:rsid w:val="00C51B70"/>
    <w:rsid w:val="00C543F8"/>
    <w:rsid w:val="00C60A95"/>
    <w:rsid w:val="00C66208"/>
    <w:rsid w:val="00C73EDC"/>
    <w:rsid w:val="00C75F52"/>
    <w:rsid w:val="00C879FF"/>
    <w:rsid w:val="00C91DD3"/>
    <w:rsid w:val="00CA30D7"/>
    <w:rsid w:val="00CB381C"/>
    <w:rsid w:val="00CD624D"/>
    <w:rsid w:val="00D16F3C"/>
    <w:rsid w:val="00D20D95"/>
    <w:rsid w:val="00D27596"/>
    <w:rsid w:val="00D367ED"/>
    <w:rsid w:val="00D42F64"/>
    <w:rsid w:val="00D44250"/>
    <w:rsid w:val="00D54BA4"/>
    <w:rsid w:val="00D56776"/>
    <w:rsid w:val="00D61AB6"/>
    <w:rsid w:val="00D720DB"/>
    <w:rsid w:val="00D94EFD"/>
    <w:rsid w:val="00DB4F31"/>
    <w:rsid w:val="00DB60E3"/>
    <w:rsid w:val="00DC04A2"/>
    <w:rsid w:val="00DD728F"/>
    <w:rsid w:val="00DE6330"/>
    <w:rsid w:val="00DF3E5B"/>
    <w:rsid w:val="00E00E11"/>
    <w:rsid w:val="00E02D00"/>
    <w:rsid w:val="00E04F84"/>
    <w:rsid w:val="00E062A3"/>
    <w:rsid w:val="00E13BE9"/>
    <w:rsid w:val="00E27B29"/>
    <w:rsid w:val="00E35786"/>
    <w:rsid w:val="00E66E9E"/>
    <w:rsid w:val="00E711FC"/>
    <w:rsid w:val="00E72249"/>
    <w:rsid w:val="00E84B0B"/>
    <w:rsid w:val="00E86073"/>
    <w:rsid w:val="00E904BE"/>
    <w:rsid w:val="00EC267E"/>
    <w:rsid w:val="00ED5C70"/>
    <w:rsid w:val="00EE1490"/>
    <w:rsid w:val="00EE6BCF"/>
    <w:rsid w:val="00EE7E3D"/>
    <w:rsid w:val="00EF27D5"/>
    <w:rsid w:val="00EF46B8"/>
    <w:rsid w:val="00F15713"/>
    <w:rsid w:val="00F169C9"/>
    <w:rsid w:val="00F23C13"/>
    <w:rsid w:val="00F33593"/>
    <w:rsid w:val="00F53774"/>
    <w:rsid w:val="00F621F2"/>
    <w:rsid w:val="00F71BDE"/>
    <w:rsid w:val="00F8777E"/>
    <w:rsid w:val="00FA68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FD45F"/>
  <w15:chartTrackingRefBased/>
  <w15:docId w15:val="{F6AD77CE-20C4-431D-9E8F-0722F9DF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8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873"/>
  </w:style>
  <w:style w:type="paragraph" w:styleId="Footer">
    <w:name w:val="footer"/>
    <w:basedOn w:val="Normal"/>
    <w:link w:val="FooterChar"/>
    <w:uiPriority w:val="99"/>
    <w:unhideWhenUsed/>
    <w:rsid w:val="005638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873"/>
  </w:style>
  <w:style w:type="paragraph" w:styleId="ListParagraph">
    <w:name w:val="List Paragraph"/>
    <w:basedOn w:val="Normal"/>
    <w:uiPriority w:val="34"/>
    <w:qFormat/>
    <w:rsid w:val="00BF3B7E"/>
    <w:pPr>
      <w:ind w:left="720"/>
      <w:contextualSpacing/>
    </w:pPr>
  </w:style>
  <w:style w:type="character" w:styleId="Hyperlink">
    <w:name w:val="Hyperlink"/>
    <w:uiPriority w:val="99"/>
    <w:unhideWhenUsed/>
    <w:rsid w:val="007153FF"/>
    <w:rPr>
      <w:color w:val="0563C1"/>
      <w:u w:val="single"/>
    </w:rPr>
  </w:style>
  <w:style w:type="character" w:customStyle="1" w:styleId="UnresolvedMention1">
    <w:name w:val="Unresolved Mention1"/>
    <w:uiPriority w:val="99"/>
    <w:semiHidden/>
    <w:unhideWhenUsed/>
    <w:rsid w:val="007153FF"/>
    <w:rPr>
      <w:color w:val="808080"/>
      <w:shd w:val="clear" w:color="auto" w:fill="E6E6E6"/>
    </w:rPr>
  </w:style>
  <w:style w:type="table" w:styleId="TableGrid">
    <w:name w:val="Table Grid"/>
    <w:basedOn w:val="TableNormal"/>
    <w:uiPriority w:val="39"/>
    <w:rsid w:val="00C24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677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B4F3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DB4F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DB4F3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5895">
      <w:bodyDiv w:val="1"/>
      <w:marLeft w:val="0"/>
      <w:marRight w:val="0"/>
      <w:marTop w:val="0"/>
      <w:marBottom w:val="0"/>
      <w:divBdr>
        <w:top w:val="none" w:sz="0" w:space="0" w:color="auto"/>
        <w:left w:val="none" w:sz="0" w:space="0" w:color="auto"/>
        <w:bottom w:val="none" w:sz="0" w:space="0" w:color="auto"/>
        <w:right w:val="none" w:sz="0" w:space="0" w:color="auto"/>
      </w:divBdr>
    </w:div>
    <w:div w:id="593132711">
      <w:bodyDiv w:val="1"/>
      <w:marLeft w:val="0"/>
      <w:marRight w:val="0"/>
      <w:marTop w:val="0"/>
      <w:marBottom w:val="0"/>
      <w:divBdr>
        <w:top w:val="none" w:sz="0" w:space="0" w:color="auto"/>
        <w:left w:val="none" w:sz="0" w:space="0" w:color="auto"/>
        <w:bottom w:val="none" w:sz="0" w:space="0" w:color="auto"/>
        <w:right w:val="none" w:sz="0" w:space="0" w:color="auto"/>
      </w:divBdr>
    </w:div>
    <w:div w:id="1431044309">
      <w:bodyDiv w:val="1"/>
      <w:marLeft w:val="0"/>
      <w:marRight w:val="0"/>
      <w:marTop w:val="0"/>
      <w:marBottom w:val="0"/>
      <w:divBdr>
        <w:top w:val="none" w:sz="0" w:space="0" w:color="auto"/>
        <w:left w:val="none" w:sz="0" w:space="0" w:color="auto"/>
        <w:bottom w:val="none" w:sz="0" w:space="0" w:color="auto"/>
        <w:right w:val="none" w:sz="0" w:space="0" w:color="auto"/>
      </w:divBdr>
    </w:div>
    <w:div w:id="191694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ahrami2@hot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BD771-FE31-4F03-A882-2908D099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KSM3</cp:lastModifiedBy>
  <cp:revision>5</cp:revision>
  <cp:lastPrinted>2018-05-13T15:55:00Z</cp:lastPrinted>
  <dcterms:created xsi:type="dcterms:W3CDTF">2022-03-13T11:51:00Z</dcterms:created>
  <dcterms:modified xsi:type="dcterms:W3CDTF">2022-03-23T08:04:00Z</dcterms:modified>
</cp:coreProperties>
</file>