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A84" w:rsidRPr="00AF3CE3" w:rsidRDefault="00436A84" w:rsidP="00436A84">
      <w:pPr>
        <w:rPr>
          <w:b/>
          <w:bCs/>
          <w:lang w:val="en-GB"/>
        </w:rPr>
      </w:pPr>
      <w:r w:rsidRPr="00AF3CE3">
        <w:rPr>
          <w:b/>
          <w:bCs/>
          <w:lang w:val="en-GB"/>
        </w:rPr>
        <w:t>APPENDIX</w:t>
      </w:r>
    </w:p>
    <w:p w:rsidR="00436A84" w:rsidRPr="00AF3CE3" w:rsidRDefault="00436A84" w:rsidP="00436A84">
      <w:pPr>
        <w:rPr>
          <w:rStyle w:val="Strong"/>
          <w:lang w:val="en-GB"/>
        </w:rPr>
      </w:pPr>
      <w:r w:rsidRPr="00AF3CE3">
        <w:rPr>
          <w:rStyle w:val="Strong"/>
          <w:lang w:val="en-GB"/>
        </w:rPr>
        <w:t>Error analysis</w:t>
      </w:r>
    </w:p>
    <w:p w:rsidR="00436A84" w:rsidRPr="00AF3CE3" w:rsidRDefault="00436A84" w:rsidP="00436A84">
      <w:pPr>
        <w:rPr>
          <w:lang w:val="en-GB"/>
        </w:rPr>
      </w:pPr>
      <w:r w:rsidRPr="00AF3CE3">
        <w:rPr>
          <w:lang w:val="en-GB"/>
        </w:rPr>
        <w:t xml:space="preserve">We perform here an error analysis for precipitation change, using relative changes. </w:t>
      </w:r>
    </w:p>
    <w:p w:rsidR="00436A84" w:rsidRPr="00AF3CE3" w:rsidRDefault="00436A84" w:rsidP="00436A84">
      <w:pPr>
        <w:rPr>
          <w:lang w:val="en-GB"/>
        </w:rPr>
      </w:pPr>
      <w:r w:rsidRPr="00AF3CE3">
        <w:rPr>
          <w:lang w:val="en-GB"/>
        </w:rPr>
        <w:t>Assume</w:t>
      </w:r>
    </w:p>
    <w:p w:rsidR="00436A84" w:rsidRPr="00AF3CE3" w:rsidRDefault="00436A84" w:rsidP="00436A84">
      <w:pPr>
        <w:rPr>
          <w:lang w:val="en-GB"/>
        </w:rPr>
      </w:pPr>
      <m:oMathPara>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m:rPr>
                  <m:sty m:val="p"/>
                </m:rPr>
                <w:rPr>
                  <w:rFonts w:ascii="Cambria Math" w:hAnsi="Cambria Math"/>
                  <w:lang w:val="en-GB"/>
                </w:rPr>
                <m:t>m</m:t>
              </m:r>
            </m:sub>
          </m:sSub>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C</m:t>
                  </m:r>
                </m:sup>
              </m:sSubSup>
            </m:e>
          </m:d>
        </m:oMath>
      </m:oMathPara>
    </w:p>
    <w:p w:rsidR="00436A84" w:rsidRPr="00AF3CE3" w:rsidRDefault="00436A84" w:rsidP="00436A84">
      <w:pPr>
        <w:rPr>
          <w:rFonts w:eastAsiaTheme="minorEastAsia"/>
          <w:lang w:val="en-GB"/>
        </w:rPr>
      </w:pPr>
      <m:oMathPara>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F</m:t>
                  </m:r>
                </m:sup>
              </m:sSubSup>
            </m:e>
          </m:d>
        </m:oMath>
      </m:oMathPara>
    </w:p>
    <w:p w:rsidR="00436A84" w:rsidRPr="00AF3CE3" w:rsidRDefault="00436A84" w:rsidP="00436A84">
      <w:pPr>
        <w:rPr>
          <w:lang w:val="en-GB"/>
        </w:rPr>
      </w:pPr>
      <w:r w:rsidRPr="00AF3CE3">
        <w:rPr>
          <w:lang w:val="en-GB"/>
        </w:rPr>
        <w:t xml:space="preserve">Where the subscript </w:t>
      </w:r>
      <w:r w:rsidRPr="00AF3CE3">
        <w:rPr>
          <w:i/>
          <w:iCs/>
          <w:lang w:val="en-GB"/>
        </w:rPr>
        <w:t>m</w:t>
      </w:r>
      <w:r w:rsidRPr="00AF3CE3">
        <w:rPr>
          <w:lang w:val="en-GB"/>
        </w:rPr>
        <w:t xml:space="preserve"> terms are the true mean climate and </w:t>
      </w:r>
      <m:oMath>
        <m:sSub>
          <m:sSubPr>
            <m:ctrlPr>
              <w:rPr>
                <w:rFonts w:ascii="Cambria Math" w:hAnsi="Cambria Math"/>
                <w:i/>
                <w:lang w:val="en-GB"/>
              </w:rPr>
            </m:ctrlPr>
          </m:sSubPr>
          <m:e>
            <m:r>
              <w:rPr>
                <w:rFonts w:ascii="Cambria Math" w:hAnsi="Cambria Math"/>
                <w:lang w:val="en-GB"/>
              </w:rPr>
              <m:t>ϵ</m:t>
            </m:r>
          </m:e>
          <m:sub>
            <m:r>
              <w:rPr>
                <w:rFonts w:ascii="Cambria Math" w:hAnsi="Cambria Math"/>
                <w:lang w:val="en-GB"/>
              </w:rPr>
              <m:t>i</m:t>
            </m:r>
          </m:sub>
        </m:sSub>
      </m:oMath>
      <w:r w:rsidRPr="00AF3CE3">
        <w:rPr>
          <w:rFonts w:eastAsiaTheme="minorEastAsia"/>
          <w:lang w:val="en-GB"/>
        </w:rPr>
        <w:t xml:space="preserve"> are the error terms due to natural variability: the relative deviation in ensemble member </w:t>
      </w:r>
      <w:r w:rsidRPr="00AF3CE3">
        <w:rPr>
          <w:rFonts w:eastAsiaTheme="minorEastAsia"/>
          <w:i/>
          <w:iCs/>
          <w:lang w:val="en-GB"/>
        </w:rPr>
        <w:t>i</w:t>
      </w:r>
      <w:r w:rsidRPr="00AF3CE3">
        <w:rPr>
          <w:rFonts w:eastAsiaTheme="minorEastAsia"/>
          <w:lang w:val="en-GB"/>
        </w:rPr>
        <w:t xml:space="preserve"> compared to the true climate state. </w:t>
      </w:r>
    </w:p>
    <w:p w:rsidR="00436A84" w:rsidRPr="00AF3CE3" w:rsidRDefault="00436A84" w:rsidP="00436A84">
      <w:pPr>
        <w:rPr>
          <w:rFonts w:eastAsiaTheme="minorEastAsia"/>
          <w:lang w:val="en-GB"/>
        </w:rPr>
      </w:pPr>
      <w:r w:rsidRPr="00AF3CE3">
        <w:rPr>
          <w:rFonts w:eastAsiaTheme="minorEastAsia"/>
          <w:lang w:val="en-GB"/>
        </w:rPr>
        <w:t xml:space="preserve">For the delta change method, the change factor based on ensemble member </w:t>
      </w:r>
      <w:r w:rsidRPr="00AF3CE3">
        <w:rPr>
          <w:rFonts w:eastAsiaTheme="minorEastAsia"/>
          <w:i/>
          <w:iCs/>
          <w:lang w:val="en-GB"/>
        </w:rPr>
        <w:t>j</w:t>
      </w:r>
      <w:r w:rsidRPr="00AF3CE3">
        <w:rPr>
          <w:rFonts w:eastAsiaTheme="minorEastAsia"/>
          <w:lang w:val="en-GB"/>
        </w:rPr>
        <w:t xml:space="preserve"> is given by:</w:t>
      </w:r>
    </w:p>
    <w:p w:rsidR="00436A84" w:rsidRPr="00AF3CE3" w:rsidRDefault="00436A84" w:rsidP="00436A84">
      <w:pPr>
        <w:rPr>
          <w:rFonts w:eastAsiaTheme="minorEastAsia"/>
          <w:lang w:val="en-GB"/>
        </w:rPr>
      </w:pPr>
      <m:oMathPara>
        <m:oMath>
          <m:r>
            <w:rPr>
              <w:rFonts w:ascii="Cambria Math" w:hAnsi="Cambria Math"/>
              <w:lang w:val="en-GB"/>
            </w:rPr>
            <m:t xml:space="preserve">  1+</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j</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j</m:t>
                  </m:r>
                </m:sub>
              </m:sSub>
            </m:num>
            <m:den>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j</m:t>
                  </m:r>
                </m:sub>
              </m:sSub>
            </m:den>
          </m:f>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num>
            <m:den>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m</m:t>
                  </m:r>
                </m:sub>
              </m:sSub>
            </m:den>
          </m:f>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C</m:t>
                  </m:r>
                </m:sup>
              </m:sSubSup>
              <m:r>
                <w:rPr>
                  <w:rFonts w:ascii="Cambria Math" w:hAnsi="Cambria Math"/>
                  <w:lang w:val="en-GB"/>
                </w:rPr>
                <m:t xml:space="preserve"> + O(</m:t>
              </m:r>
              <m:sSup>
                <m:sSupPr>
                  <m:ctrlPr>
                    <w:rPr>
                      <w:rFonts w:ascii="Cambria Math" w:hAnsi="Cambria Math"/>
                      <w:i/>
                      <w:lang w:val="en-GB"/>
                    </w:rPr>
                  </m:ctrlPr>
                </m:sSupPr>
                <m:e>
                  <m:r>
                    <w:rPr>
                      <w:rFonts w:ascii="Cambria Math" w:hAnsi="Cambria Math"/>
                      <w:lang w:val="en-GB"/>
                    </w:rPr>
                    <m:t>ϵ</m:t>
                  </m:r>
                </m:e>
                <m:sup>
                  <m:r>
                    <w:rPr>
                      <w:rFonts w:ascii="Cambria Math" w:hAnsi="Cambria Math"/>
                      <w:lang w:val="en-GB"/>
                    </w:rPr>
                    <m:t>2</m:t>
                  </m:r>
                </m:sup>
              </m:sSup>
              <m:r>
                <w:rPr>
                  <w:rFonts w:ascii="Cambria Math" w:hAnsi="Cambria Math"/>
                  <w:lang w:val="en-GB"/>
                </w:rPr>
                <m:t>)</m:t>
              </m:r>
            </m:e>
          </m:d>
        </m:oMath>
      </m:oMathPara>
    </w:p>
    <w:p w:rsidR="00436A84" w:rsidRPr="00AF3CE3" w:rsidRDefault="00436A84" w:rsidP="00436A84">
      <w:pPr>
        <w:rPr>
          <w:rFonts w:eastAsiaTheme="minorEastAsia"/>
          <w:lang w:val="en-GB"/>
        </w:rPr>
      </w:pPr>
      <w:r w:rsidRPr="00AF3CE3">
        <w:rPr>
          <w:rFonts w:eastAsiaTheme="minorEastAsia"/>
          <w:lang w:val="en-GB"/>
        </w:rPr>
        <w:t xml:space="preserve">Thus the change factor contains two error terms due to natural variability. </w:t>
      </w:r>
    </w:p>
    <w:p w:rsidR="00436A84" w:rsidRPr="00AF3CE3" w:rsidRDefault="00436A84" w:rsidP="00436A84">
      <w:pPr>
        <w:rPr>
          <w:lang w:val="en-GB"/>
        </w:rPr>
      </w:pPr>
      <w:r w:rsidRPr="00AF3CE3">
        <w:rPr>
          <w:rFonts w:eastAsiaTheme="minorEastAsia"/>
          <w:lang w:val="en-GB"/>
        </w:rPr>
        <w:t>This gives a prediction based on the delta change approach:</w:t>
      </w:r>
    </w:p>
    <w:p w:rsidR="00436A84" w:rsidRPr="00AF3CE3" w:rsidRDefault="00436A84" w:rsidP="00436A84">
      <w:pPr>
        <w:rPr>
          <w:rFonts w:eastAsiaTheme="minorEastAsia"/>
          <w:lang w:val="en-GB"/>
        </w:rPr>
      </w:pPr>
      <m:oMathPara>
        <m:oMath>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pred</m:t>
              </m:r>
              <m:r>
                <w:rPr>
                  <w:rFonts w:ascii="Cambria Math" w:hAnsi="Cambria Math"/>
                  <w:lang w:val="en-GB"/>
                </w:rPr>
                <m:t xml:space="preserve"> ,i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m</m:t>
              </m:r>
            </m:sub>
          </m:sSub>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C</m:t>
                  </m:r>
                </m:sup>
              </m:sSubSup>
            </m:e>
          </m:d>
          <m:r>
            <w:rPr>
              <w:rFonts w:ascii="Cambria Math" w:hAnsi="Cambria Math"/>
              <w:lang w:val="en-GB"/>
            </w:rPr>
            <m:t xml:space="preserve"> </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num>
            <m:den>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m</m:t>
                  </m:r>
                </m:sub>
              </m:sSub>
            </m:den>
          </m:f>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C</m:t>
                  </m:r>
                </m:sup>
              </m:sSubSup>
              <m:r>
                <w:rPr>
                  <w:rFonts w:ascii="Cambria Math" w:hAnsi="Cambria Math"/>
                  <w:lang w:val="en-GB"/>
                </w:rPr>
                <m:t xml:space="preserve"> + O(</m:t>
              </m:r>
              <m:sSup>
                <m:sSupPr>
                  <m:ctrlPr>
                    <w:rPr>
                      <w:rFonts w:ascii="Cambria Math" w:hAnsi="Cambria Math"/>
                      <w:i/>
                      <w:lang w:val="en-GB"/>
                    </w:rPr>
                  </m:ctrlPr>
                </m:sSupPr>
                <m:e>
                  <m:r>
                    <w:rPr>
                      <w:rFonts w:ascii="Cambria Math" w:hAnsi="Cambria Math"/>
                      <w:lang w:val="en-GB"/>
                    </w:rPr>
                    <m:t>ϵ</m:t>
                  </m:r>
                </m:e>
                <m:sup>
                  <m:r>
                    <w:rPr>
                      <w:rFonts w:ascii="Cambria Math" w:hAnsi="Cambria Math"/>
                      <w:lang w:val="en-GB"/>
                    </w:rPr>
                    <m:t>2</m:t>
                  </m:r>
                </m:sup>
              </m:sSup>
              <m:r>
                <w:rPr>
                  <w:rFonts w:ascii="Cambria Math" w:hAnsi="Cambria Math"/>
                  <w:lang w:val="en-GB"/>
                </w:rPr>
                <m: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C</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C</m:t>
                  </m:r>
                </m:sup>
              </m:sSubSup>
              <m:r>
                <w:rPr>
                  <w:rFonts w:ascii="Cambria Math" w:hAnsi="Cambria Math"/>
                  <w:lang w:val="en-GB"/>
                </w:rPr>
                <m:t>+ O(</m:t>
              </m:r>
              <m:sSup>
                <m:sSupPr>
                  <m:ctrlPr>
                    <w:rPr>
                      <w:rFonts w:ascii="Cambria Math" w:hAnsi="Cambria Math"/>
                      <w:i/>
                      <w:lang w:val="en-GB"/>
                    </w:rPr>
                  </m:ctrlPr>
                </m:sSupPr>
                <m:e>
                  <m:r>
                    <w:rPr>
                      <w:rFonts w:ascii="Cambria Math" w:hAnsi="Cambria Math"/>
                      <w:lang w:val="en-GB"/>
                    </w:rPr>
                    <m:t>ϵ</m:t>
                  </m:r>
                </m:e>
                <m:sup>
                  <m:r>
                    <w:rPr>
                      <w:rFonts w:ascii="Cambria Math" w:hAnsi="Cambria Math"/>
                      <w:lang w:val="en-GB"/>
                    </w:rPr>
                    <m:t>2</m:t>
                  </m:r>
                </m:sup>
              </m:sSup>
              <m:r>
                <w:rPr>
                  <w:rFonts w:ascii="Cambria Math" w:hAnsi="Cambria Math"/>
                  <w:lang w:val="en-GB"/>
                </w:rPr>
                <m:t>)</m:t>
              </m:r>
            </m:e>
          </m:d>
        </m:oMath>
      </m:oMathPara>
    </w:p>
    <w:p w:rsidR="00436A84" w:rsidRPr="00AF3CE3" w:rsidRDefault="00436A84" w:rsidP="00436A84">
      <w:pPr>
        <w:rPr>
          <w:rFonts w:eastAsiaTheme="minorEastAsia"/>
          <w:lang w:val="en-GB"/>
        </w:rPr>
      </w:pPr>
    </w:p>
    <w:p w:rsidR="00436A84" w:rsidRPr="00AF3CE3" w:rsidRDefault="00436A84" w:rsidP="00436A84">
      <w:pPr>
        <w:rPr>
          <w:lang w:val="en-GB"/>
        </w:rPr>
      </w:pPr>
      <w:r w:rsidRPr="00AF3CE3">
        <w:rPr>
          <w:rFonts w:eastAsiaTheme="minorEastAsia"/>
          <w:lang w:val="en-GB"/>
        </w:rPr>
        <w:t>And comparing the prediction with the actual state:</w:t>
      </w:r>
    </w:p>
    <w:p w:rsidR="00436A84" w:rsidRPr="00AF3CE3" w:rsidRDefault="00436A84" w:rsidP="00436A84">
      <w:pPr>
        <w:rPr>
          <w:rFonts w:eastAsiaTheme="minorEastAsia"/>
          <w:lang w:val="en-GB"/>
        </w:rPr>
      </w:pPr>
      <m:oMathPara>
        <m:oMath>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pred</m:t>
                  </m:r>
                  <m:r>
                    <w:rPr>
                      <w:rFonts w:ascii="Cambria Math" w:hAnsi="Cambria Math"/>
                      <w:lang w:val="en-GB"/>
                    </w:rPr>
                    <m:t xml:space="preserve"> ,i</m:t>
                  </m:r>
                </m:sub>
              </m:sSub>
            </m:num>
            <m:den>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den>
          </m:f>
          <m:r>
            <w:rPr>
              <w:rFonts w:ascii="Cambria Math" w:hAnsi="Cambria Math"/>
              <w:lang w:val="en-GB"/>
            </w:rPr>
            <m:t xml:space="preserve">= </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C</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C</m:t>
                      </m:r>
                    </m:sup>
                  </m:sSubSup>
                  <m:r>
                    <w:rPr>
                      <w:rFonts w:ascii="Cambria Math" w:hAnsi="Cambria Math"/>
                      <w:lang w:val="en-GB"/>
                    </w:rPr>
                    <m:t xml:space="preserve"> + O(</m:t>
                  </m:r>
                  <m:sSup>
                    <m:sSupPr>
                      <m:ctrlPr>
                        <w:rPr>
                          <w:rFonts w:ascii="Cambria Math" w:hAnsi="Cambria Math"/>
                          <w:i/>
                          <w:lang w:val="en-GB"/>
                        </w:rPr>
                      </m:ctrlPr>
                    </m:sSupPr>
                    <m:e>
                      <m:r>
                        <w:rPr>
                          <w:rFonts w:ascii="Cambria Math" w:hAnsi="Cambria Math"/>
                          <w:lang w:val="en-GB"/>
                        </w:rPr>
                        <m:t>ϵ</m:t>
                      </m:r>
                    </m:e>
                    <m:sup>
                      <m:r>
                        <w:rPr>
                          <w:rFonts w:ascii="Cambria Math" w:hAnsi="Cambria Math"/>
                          <w:lang w:val="en-GB"/>
                        </w:rPr>
                        <m:t>2</m:t>
                      </m:r>
                    </m:sup>
                  </m:sSup>
                  <m:r>
                    <w:rPr>
                      <w:rFonts w:ascii="Cambria Math" w:hAnsi="Cambria Math"/>
                      <w:lang w:val="en-GB"/>
                    </w:rPr>
                    <m:t>)</m:t>
                  </m:r>
                </m:e>
              </m:d>
            </m:num>
            <m:den>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F</m:t>
                      </m:r>
                    </m:sup>
                  </m:sSubSup>
                </m:e>
              </m:d>
            </m:den>
          </m:f>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F</m:t>
              </m:r>
            </m:sup>
          </m:sSubSup>
          <m:r>
            <w:rPr>
              <w:rFonts w:ascii="Cambria Math" w:hAnsi="Cambria Math"/>
              <w:lang w:val="en-GB"/>
            </w:rPr>
            <m:t xml:space="preserve"> -</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C</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C</m:t>
              </m:r>
            </m:sup>
          </m:sSubSup>
          <m:r>
            <w:rPr>
              <w:rFonts w:ascii="Cambria Math" w:hAnsi="Cambria Math"/>
              <w:lang w:val="en-GB"/>
            </w:rPr>
            <m:t>+ O(</m:t>
          </m:r>
          <m:sSup>
            <m:sSupPr>
              <m:ctrlPr>
                <w:rPr>
                  <w:rFonts w:ascii="Cambria Math" w:hAnsi="Cambria Math"/>
                  <w:i/>
                  <w:lang w:val="en-GB"/>
                </w:rPr>
              </m:ctrlPr>
            </m:sSupPr>
            <m:e>
              <m:r>
                <w:rPr>
                  <w:rFonts w:ascii="Cambria Math" w:hAnsi="Cambria Math"/>
                  <w:lang w:val="en-GB"/>
                </w:rPr>
                <m:t>ϵ</m:t>
              </m:r>
            </m:e>
            <m:sup>
              <m:r>
                <w:rPr>
                  <w:rFonts w:ascii="Cambria Math" w:hAnsi="Cambria Math"/>
                  <w:lang w:val="en-GB"/>
                </w:rPr>
                <m:t>2</m:t>
              </m:r>
            </m:sup>
          </m:sSup>
          <m:r>
            <w:rPr>
              <w:rFonts w:ascii="Cambria Math" w:hAnsi="Cambria Math"/>
              <w:lang w:val="en-GB"/>
            </w:rPr>
            <m:t>)</m:t>
          </m:r>
        </m:oMath>
      </m:oMathPara>
    </w:p>
    <w:p w:rsidR="00436A84" w:rsidRPr="00AF3CE3" w:rsidRDefault="00436A84" w:rsidP="00436A84">
      <w:pPr>
        <w:rPr>
          <w:rFonts w:eastAsiaTheme="minorEastAsia"/>
          <w:lang w:val="en-GB"/>
        </w:rPr>
      </w:pPr>
    </w:p>
    <w:p w:rsidR="00436A84" w:rsidRPr="00AF3CE3" w:rsidRDefault="00436A84" w:rsidP="00436A84">
      <w:pPr>
        <w:rPr>
          <w:lang w:val="en-GB"/>
        </w:rPr>
      </w:pPr>
      <w:r w:rsidRPr="00AF3CE3">
        <w:rPr>
          <w:rFonts w:eastAsiaTheme="minorEastAsia"/>
          <w:lang w:val="en-GB"/>
        </w:rPr>
        <w:t>The direct method as compared to the actual state gives</w:t>
      </w:r>
    </w:p>
    <w:p w:rsidR="00436A84" w:rsidRPr="00AF3CE3" w:rsidRDefault="00436A84" w:rsidP="00436A84">
      <w:pPr>
        <w:rPr>
          <w:lang w:val="en-GB"/>
        </w:rPr>
      </w:pPr>
      <m:oMathPara>
        <m:oMath>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pred</m:t>
                  </m:r>
                  <m:r>
                    <w:rPr>
                      <w:rFonts w:ascii="Cambria Math" w:hAnsi="Cambria Math"/>
                      <w:lang w:val="en-GB"/>
                    </w:rPr>
                    <m:t xml:space="preserve"> ,i</m:t>
                  </m:r>
                </m:sub>
              </m:sSub>
            </m:num>
            <m:den>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den>
          </m:f>
          <m:r>
            <w:rPr>
              <w:rFonts w:ascii="Cambria Math" w:hAnsi="Cambria Math"/>
              <w:lang w:val="en-GB"/>
            </w:rPr>
            <m:t xml:space="preserve">= </m:t>
          </m:r>
          <m:f>
            <m:fPr>
              <m:ctrlPr>
                <w:rPr>
                  <w:rFonts w:ascii="Cambria Math" w:hAnsi="Cambria Math"/>
                  <w:i/>
                  <w:lang w:val="en-GB"/>
                </w:rPr>
              </m:ctrlPr>
            </m:fPr>
            <m:num>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e>
              </m:d>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m</m:t>
                  </m:r>
                </m:sub>
              </m:sSub>
            </m:num>
            <m:den>
              <m:d>
                <m:dPr>
                  <m:begChr m:val="["/>
                  <m:endChr m:val="]"/>
                  <m:ctrlPr>
                    <w:rPr>
                      <w:rFonts w:ascii="Cambria Math" w:hAnsi="Cambria Math"/>
                      <w:i/>
                      <w:lang w:val="en-GB"/>
                    </w:rPr>
                  </m:ctrlPr>
                </m:dPr>
                <m:e>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F</m:t>
                      </m:r>
                    </m:sup>
                  </m:sSubSup>
                </m:e>
              </m:d>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m</m:t>
                  </m:r>
                </m:sub>
              </m:sSub>
            </m:den>
          </m:f>
          <m:r>
            <w:rPr>
              <w:rFonts w:ascii="Cambria Math" w:hAnsi="Cambria Math"/>
              <w:lang w:val="en-GB"/>
            </w:rPr>
            <m:t>=1+</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j</m:t>
              </m:r>
            </m:sub>
            <m:sup>
              <m:r>
                <w:rPr>
                  <w:rFonts w:ascii="Cambria Math" w:hAnsi="Cambria Math"/>
                  <w:lang w:val="en-GB"/>
                </w:rPr>
                <m:t>F</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F</m:t>
              </m:r>
            </m:sup>
          </m:sSubSup>
          <m:r>
            <w:rPr>
              <w:rFonts w:ascii="Cambria Math" w:hAnsi="Cambria Math"/>
              <w:lang w:val="en-GB"/>
            </w:rPr>
            <m:t>+ O(</m:t>
          </m:r>
          <m:sSup>
            <m:sSupPr>
              <m:ctrlPr>
                <w:rPr>
                  <w:rFonts w:ascii="Cambria Math" w:hAnsi="Cambria Math"/>
                  <w:i/>
                  <w:lang w:val="en-GB"/>
                </w:rPr>
              </m:ctrlPr>
            </m:sSupPr>
            <m:e>
              <m:r>
                <w:rPr>
                  <w:rFonts w:ascii="Cambria Math" w:hAnsi="Cambria Math"/>
                  <w:lang w:val="en-GB"/>
                </w:rPr>
                <m:t>ϵ</m:t>
              </m:r>
            </m:e>
            <m:sup>
              <m:r>
                <w:rPr>
                  <w:rFonts w:ascii="Cambria Math" w:hAnsi="Cambria Math"/>
                  <w:lang w:val="en-GB"/>
                </w:rPr>
                <m:t>2</m:t>
              </m:r>
            </m:sup>
          </m:sSup>
          <m:r>
            <w:rPr>
              <w:rFonts w:ascii="Cambria Math" w:hAnsi="Cambria Math"/>
              <w:lang w:val="en-GB"/>
            </w:rPr>
            <m:t>)</m:t>
          </m:r>
        </m:oMath>
      </m:oMathPara>
    </w:p>
    <w:p w:rsidR="00436A84" w:rsidRPr="00AF3CE3" w:rsidRDefault="00436A84" w:rsidP="00436A84">
      <w:pPr>
        <w:rPr>
          <w:lang w:val="en-GB"/>
        </w:rPr>
      </w:pPr>
    </w:p>
    <w:p w:rsidR="00436A84" w:rsidRPr="00AF3CE3" w:rsidRDefault="00436A84" w:rsidP="00436A84">
      <w:pPr>
        <w:rPr>
          <w:rFonts w:cstheme="minorHAnsi"/>
          <w:lang w:val="en-GB"/>
        </w:rPr>
      </w:pPr>
      <w:r w:rsidRPr="00AF3CE3">
        <w:rPr>
          <w:lang w:val="en-GB"/>
        </w:rPr>
        <w:t xml:space="preserve">Assuming that the errors of control and future period are from the same distribution with mean zero and standard deviation </w:t>
      </w:r>
      <w:r w:rsidRPr="00AF3CE3">
        <w:rPr>
          <w:rFonts w:ascii="Symbol" w:hAnsi="Symbol"/>
          <w:lang w:val="en-GB"/>
        </w:rPr>
        <w:t></w:t>
      </w:r>
      <w:r w:rsidRPr="00AF3CE3">
        <w:rPr>
          <w:rFonts w:cstheme="minorHAnsi"/>
          <w:lang w:val="en-GB"/>
        </w:rPr>
        <w:t>, the error has standard deviation with width 2</w:t>
      </w:r>
      <w:r w:rsidRPr="00AF3CE3">
        <w:rPr>
          <w:rFonts w:ascii="Symbol" w:hAnsi="Symbol"/>
          <w:lang w:val="en-GB"/>
        </w:rPr>
        <w:t></w:t>
      </w:r>
      <w:r w:rsidRPr="00AF3CE3">
        <w:rPr>
          <w:rFonts w:cstheme="minorHAnsi"/>
          <w:lang w:val="en-GB"/>
        </w:rPr>
        <w:t xml:space="preserve"> in the delta change method, and </w:t>
      </w:r>
      <m:oMath>
        <m:r>
          <w:rPr>
            <w:rFonts w:ascii="Cambria Math" w:hAnsi="Cambria Math" w:cstheme="minorHAnsi"/>
            <w:lang w:val="en-GB"/>
          </w:rPr>
          <m:t>σ</m:t>
        </m:r>
        <m:rad>
          <m:radPr>
            <m:degHide m:val="1"/>
            <m:ctrlPr>
              <w:rPr>
                <w:rFonts w:ascii="Cambria Math" w:hAnsi="Cambria Math" w:cstheme="minorHAnsi"/>
                <w:i/>
                <w:lang w:val="en-GB"/>
              </w:rPr>
            </m:ctrlPr>
          </m:radPr>
          <m:deg/>
          <m:e>
            <m:r>
              <w:rPr>
                <w:rFonts w:ascii="Cambria Math" w:hAnsi="Cambria Math" w:cstheme="minorHAnsi"/>
                <w:lang w:val="en-GB"/>
              </w:rPr>
              <m:t>2</m:t>
            </m:r>
          </m:e>
        </m:rad>
      </m:oMath>
      <w:r w:rsidRPr="00AF3CE3">
        <w:rPr>
          <w:rFonts w:eastAsiaTheme="minorEastAsia" w:cstheme="minorHAnsi"/>
          <w:lang w:val="en-GB"/>
        </w:rPr>
        <w:t xml:space="preserve"> in the direct approach. So, the expected error is approximately 40% larger in the delta change approach. Likewise, it can be shown that the delta change approach starting from the mean climatic state contains 3 error terms, and sits therefore in the middle between the direct and the normal delta change approach.</w:t>
      </w:r>
    </w:p>
    <w:p w:rsidR="00436A84" w:rsidRPr="00AF3CE3" w:rsidRDefault="00436A84" w:rsidP="00436A84">
      <w:pPr>
        <w:rPr>
          <w:lang w:val="en-GB"/>
        </w:rPr>
      </w:pPr>
      <w:r w:rsidRPr="00AF3CE3">
        <w:rPr>
          <w:lang w:val="en-GB"/>
        </w:rPr>
        <w:t>The PGW approach, essentially replaces the response to</w:t>
      </w:r>
    </w:p>
    <w:p w:rsidR="00436A84" w:rsidRPr="00AF3CE3" w:rsidRDefault="00436A84" w:rsidP="00436A84">
      <w:pPr>
        <w:rPr>
          <w:rFonts w:eastAsiaTheme="minorEastAsia"/>
          <w:lang w:val="en-GB"/>
        </w:rPr>
      </w:pPr>
      <m:oMathPara>
        <m:oMath>
          <m:r>
            <w:rPr>
              <w:rFonts w:ascii="Cambria Math" w:hAnsi="Cambria Math"/>
              <w:lang w:val="en-GB"/>
            </w:rPr>
            <w:lastRenderedPageBreak/>
            <m:t xml:space="preserve">  1+</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j</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j</m:t>
                  </m:r>
                </m:sub>
              </m:sSub>
            </m:num>
            <m:den>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j</m:t>
                  </m:r>
                </m:sub>
              </m:sSub>
            </m:den>
          </m:f>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num>
            <m:den>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m</m:t>
                  </m:r>
                </m:sub>
              </m:sSub>
            </m:den>
          </m:f>
          <m:d>
            <m:dPr>
              <m:begChr m:val="["/>
              <m:endChr m:val="]"/>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δ</m:t>
                  </m:r>
                </m:e>
                <m:sup>
                  <m:r>
                    <w:rPr>
                      <w:rFonts w:ascii="Cambria Math" w:hAnsi="Cambria Math"/>
                      <w:lang w:val="en-GB"/>
                    </w:rPr>
                    <m:t>PGW</m:t>
                  </m:r>
                </m:sup>
              </m:sSup>
              <m:r>
                <w:rPr>
                  <w:rFonts w:ascii="Cambria Math" w:hAnsi="Cambria Math"/>
                  <w:lang w:val="en-GB"/>
                </w:rPr>
                <m:t xml:space="preserve"> </m:t>
              </m:r>
            </m:e>
          </m:d>
        </m:oMath>
      </m:oMathPara>
    </w:p>
    <w:p w:rsidR="00436A84" w:rsidRPr="00AF3CE3" w:rsidRDefault="00436A84" w:rsidP="00436A84">
      <w:pPr>
        <w:rPr>
          <w:rFonts w:eastAsiaTheme="minorEastAsia"/>
          <w:lang w:val="en-GB"/>
        </w:rPr>
      </w:pPr>
      <w:r w:rsidRPr="00AF3CE3">
        <w:rPr>
          <w:rFonts w:eastAsiaTheme="minorEastAsia"/>
          <w:lang w:val="en-GB"/>
        </w:rPr>
        <w:t xml:space="preserve">where </w:t>
      </w:r>
      <m:oMath>
        <m:sSup>
          <m:sSupPr>
            <m:ctrlPr>
              <w:rPr>
                <w:rFonts w:ascii="Cambria Math" w:hAnsi="Cambria Math"/>
                <w:i/>
                <w:lang w:val="en-GB"/>
              </w:rPr>
            </m:ctrlPr>
          </m:sSupPr>
          <m:e>
            <m:r>
              <w:rPr>
                <w:rFonts w:ascii="Cambria Math" w:hAnsi="Cambria Math"/>
                <w:lang w:val="en-GB"/>
              </w:rPr>
              <m:t>δ</m:t>
            </m:r>
          </m:e>
          <m:sup>
            <m:r>
              <w:rPr>
                <w:rFonts w:ascii="Cambria Math" w:hAnsi="Cambria Math"/>
                <w:lang w:val="en-GB"/>
              </w:rPr>
              <m:t>PGW</m:t>
            </m:r>
          </m:sup>
        </m:sSup>
      </m:oMath>
      <w:r w:rsidRPr="00AF3CE3">
        <w:rPr>
          <w:rFonts w:eastAsiaTheme="minorEastAsia"/>
          <w:lang w:val="en-GB"/>
        </w:rPr>
        <w:t xml:space="preserve"> is the bias in the response due to fact that we used the PGW approach, and where we neglected the variations between the members (which are substantially smaller than the variations in the standard ensemble). In the final error equations, we are now left with two error terms, but modified by the bias term. So in a prediction sense we can win two error term</w:t>
      </w:r>
      <w:r>
        <w:rPr>
          <w:rFonts w:eastAsiaTheme="minorEastAsia"/>
          <w:lang w:val="en-GB"/>
        </w:rPr>
        <w:t>s</w:t>
      </w:r>
      <w:r w:rsidRPr="00AF3CE3">
        <w:rPr>
          <w:rFonts w:eastAsiaTheme="minorEastAsia"/>
          <w:lang w:val="en-GB"/>
        </w:rPr>
        <w:t xml:space="preserve"> by using the PGW approach. This means that when the influence of the bias is small, the PGW approach can reach the quality of the direct approach. </w:t>
      </w:r>
    </w:p>
    <w:p w:rsidR="00436A84" w:rsidRPr="00AF3CE3" w:rsidRDefault="00436A84" w:rsidP="00436A84">
      <w:pPr>
        <w:rPr>
          <w:rFonts w:eastAsiaTheme="minorEastAsia"/>
          <w:lang w:val="en-GB"/>
        </w:rPr>
      </w:pPr>
      <w:r w:rsidRPr="00AF3CE3">
        <w:rPr>
          <w:rFonts w:eastAsiaTheme="minorEastAsia"/>
          <w:lang w:val="en-GB"/>
        </w:rPr>
        <w:t xml:space="preserve">We note that the advantage by the direct approach is academic. Since models are always biased the direct prediction cannot be used directly and a bias correction step is first needed. This again adds 2 error terms, and in fact makes this equivalent to the delta change approach. </w:t>
      </w:r>
    </w:p>
    <w:p w:rsidR="00436A84" w:rsidRPr="00AF3CE3" w:rsidRDefault="00436A84" w:rsidP="00436A84">
      <w:pPr>
        <w:rPr>
          <w:rFonts w:eastAsiaTheme="minorEastAsia"/>
          <w:lang w:val="en-GB"/>
        </w:rPr>
      </w:pPr>
      <w:r w:rsidRPr="00AF3CE3">
        <w:rPr>
          <w:rFonts w:eastAsiaTheme="minorEastAsia"/>
          <w:lang w:val="en-GB"/>
        </w:rPr>
        <w:t>For absolute changes, similar error equations can be derived, assuming the following form</w:t>
      </w:r>
    </w:p>
    <w:p w:rsidR="00436A84" w:rsidRPr="00AF3CE3" w:rsidRDefault="00436A84" w:rsidP="00436A84">
      <w:pPr>
        <w:rPr>
          <w:lang w:val="en-GB"/>
        </w:rPr>
      </w:pPr>
      <m:oMathPara>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m:rPr>
                  <m:sty m:val="p"/>
                </m:rPr>
                <w:rPr>
                  <w:rFonts w:ascii="Cambria Math" w:hAnsi="Cambria Math"/>
                  <w:lang w:val="en-GB"/>
                </w:rPr>
                <m:t>m</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C</m:t>
              </m:r>
            </m:sup>
          </m:sSubSup>
          <m:r>
            <w:rPr>
              <w:rFonts w:ascii="Cambria Math" w:hAnsi="Cambria Math"/>
              <w:lang w:val="en-GB"/>
            </w:rPr>
            <m:t xml:space="preserve"> </m:t>
          </m:r>
        </m:oMath>
      </m:oMathPara>
    </w:p>
    <w:p w:rsidR="00436A84" w:rsidRPr="00AF3CE3" w:rsidRDefault="00436A84" w:rsidP="00436A84">
      <w:pPr>
        <w:rPr>
          <w:rFonts w:eastAsiaTheme="minorEastAsia"/>
          <w:lang w:val="en-GB"/>
        </w:rPr>
      </w:pPr>
      <m:oMathPara>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m:rPr>
                  <m:sty m:val="p"/>
                </m:rPr>
                <w:rPr>
                  <w:rFonts w:ascii="Cambria Math" w:hAnsi="Cambria Math"/>
                  <w:lang w:val="en-GB"/>
                </w:rPr>
                <m:t>m</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ϵ</m:t>
              </m:r>
            </m:e>
            <m:sub>
              <m:r>
                <w:rPr>
                  <w:rFonts w:ascii="Cambria Math" w:hAnsi="Cambria Math"/>
                  <w:lang w:val="en-GB"/>
                </w:rPr>
                <m:t>i</m:t>
              </m:r>
            </m:sub>
            <m:sup>
              <m:r>
                <w:rPr>
                  <w:rFonts w:ascii="Cambria Math" w:hAnsi="Cambria Math"/>
                  <w:lang w:val="en-GB"/>
                </w:rPr>
                <m:t>F</m:t>
              </m:r>
            </m:sup>
          </m:sSubSup>
        </m:oMath>
      </m:oMathPara>
    </w:p>
    <w:p w:rsidR="00436A84" w:rsidRPr="00AF3CE3" w:rsidRDefault="00436A84" w:rsidP="00436A84">
      <w:pPr>
        <w:rPr>
          <w:lang w:val="en-GB"/>
        </w:rPr>
      </w:pPr>
      <w:r w:rsidRPr="00AF3CE3">
        <w:rPr>
          <w:rFonts w:eastAsiaTheme="minorEastAsia"/>
          <w:lang w:val="en-GB"/>
        </w:rPr>
        <w:t xml:space="preserve">The final equations contain </w:t>
      </w:r>
      <w:r w:rsidRPr="00AF3CE3">
        <w:rPr>
          <w:lang w:val="en-GB"/>
        </w:rPr>
        <w:t xml:space="preserve">identical error terms, yet without the higher order terms.  </w:t>
      </w:r>
    </w:p>
    <w:p w:rsidR="00436A84" w:rsidRPr="00AF3CE3" w:rsidRDefault="00436A84" w:rsidP="00436A84">
      <w:pPr>
        <w:rPr>
          <w:rFonts w:eastAsiaTheme="minorEastAsia"/>
          <w:lang w:val="en-GB"/>
        </w:rPr>
      </w:pPr>
    </w:p>
    <w:p w:rsidR="00B57F37" w:rsidRPr="00436A84" w:rsidRDefault="00436A84">
      <w:pPr>
        <w:rPr>
          <w:b/>
          <w:bCs/>
          <w:lang w:val="en-GB"/>
        </w:rPr>
      </w:pPr>
      <w:bookmarkStart w:id="0" w:name="_GoBack"/>
      <w:bookmarkEnd w:id="0"/>
    </w:p>
    <w:sectPr w:rsidR="00B57F37" w:rsidRPr="00436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A84"/>
    <w:rsid w:val="00436A84"/>
    <w:rsid w:val="00935206"/>
    <w:rsid w:val="00953E1B"/>
    <w:rsid w:val="00FF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5B15"/>
  <w15:chartTrackingRefBased/>
  <w15:docId w15:val="{E4349695-7868-42F0-99C7-35680374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A84"/>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6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Amrutkar</dc:creator>
  <cp:keywords/>
  <dc:description/>
  <cp:lastModifiedBy>Neha Amrutkar</cp:lastModifiedBy>
  <cp:revision>1</cp:revision>
  <dcterms:created xsi:type="dcterms:W3CDTF">2022-03-28T08:31:00Z</dcterms:created>
  <dcterms:modified xsi:type="dcterms:W3CDTF">2022-03-28T08:31:00Z</dcterms:modified>
</cp:coreProperties>
</file>