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1078" w:tblpY="219"/>
        <w:tblW w:w="8075" w:type="dxa"/>
        <w:tblLook w:val="04A0" w:firstRow="1" w:lastRow="0" w:firstColumn="1" w:lastColumn="0" w:noHBand="0" w:noVBand="1"/>
      </w:tblPr>
      <w:tblGrid>
        <w:gridCol w:w="2888"/>
        <w:gridCol w:w="2494"/>
        <w:gridCol w:w="2693"/>
      </w:tblGrid>
      <w:tr w:rsidR="00F63F9A" w:rsidRPr="00DB11A9" w14:paraId="408A5185" w14:textId="77777777" w:rsidTr="00522C30">
        <w:trPr>
          <w:trHeight w:val="247"/>
        </w:trPr>
        <w:tc>
          <w:tcPr>
            <w:tcW w:w="8075" w:type="dxa"/>
            <w:gridSpan w:val="3"/>
            <w:vAlign w:val="center"/>
          </w:tcPr>
          <w:p w14:paraId="5219BD91" w14:textId="71DCD608" w:rsidR="00F63F9A" w:rsidRPr="00F63F9A" w:rsidRDefault="00F63F9A" w:rsidP="00F63F9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Supplementary Table 3. Individual profiles of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SARS-CoV-2</w:t>
            </w:r>
            <w:r w:rsidR="00EE098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-reactive</w:t>
            </w:r>
            <w:r w:rsidRPr="00F63F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IFN-γ</w:t>
            </w:r>
            <w:r w:rsidR="00EE09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-producing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T-cell reactivity in consecutive whole blood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specimens from critically ill COVID-19 patients</w:t>
            </w:r>
          </w:p>
        </w:tc>
      </w:tr>
      <w:tr w:rsidR="00F63F9A" w:rsidRPr="00F63F9A" w14:paraId="0AB01B7C" w14:textId="77777777" w:rsidTr="00F63F9A">
        <w:trPr>
          <w:trHeight w:val="247"/>
        </w:trPr>
        <w:tc>
          <w:tcPr>
            <w:tcW w:w="0" w:type="auto"/>
            <w:vAlign w:val="center"/>
          </w:tcPr>
          <w:p w14:paraId="7E9A4479" w14:textId="5F5F7ACD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Pattern of SARS-CoV-2 T-cell reactivity in consecutive whole blood </w:t>
            </w:r>
            <w:proofErr w:type="spellStart"/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specimens</w:t>
            </w:r>
            <w:r w:rsidR="00DB11A9" w:rsidRPr="00DB11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2494" w:type="dxa"/>
            <w:vAlign w:val="center"/>
          </w:tcPr>
          <w:p w14:paraId="7F41DC00" w14:textId="03DC38C1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63F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SARS-CoV-2 IFN-γ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CD8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T cells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no.of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patients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(%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2693" w:type="dxa"/>
            <w:vAlign w:val="center"/>
          </w:tcPr>
          <w:p w14:paraId="1CA1EA8E" w14:textId="3CFD42A9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63F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SARS-CoV-2 IFN-γ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CD4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T cells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no.of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patients </w:t>
            </w:r>
            <w:r w:rsidRPr="00F63F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(%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F63F9A" w:rsidRPr="00F63F9A" w14:paraId="55E8E892" w14:textId="77777777" w:rsidTr="00F63F9A">
        <w:trPr>
          <w:trHeight w:val="247"/>
        </w:trPr>
        <w:tc>
          <w:tcPr>
            <w:tcW w:w="0" w:type="auto"/>
            <w:vAlign w:val="center"/>
          </w:tcPr>
          <w:p w14:paraId="211B2BFB" w14:textId="579CAD73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D/UD/UD</w:t>
            </w:r>
          </w:p>
        </w:tc>
        <w:tc>
          <w:tcPr>
            <w:tcW w:w="2494" w:type="dxa"/>
            <w:vAlign w:val="center"/>
          </w:tcPr>
          <w:p w14:paraId="2A72FE0C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5 (10.6)</w:t>
            </w:r>
          </w:p>
        </w:tc>
        <w:tc>
          <w:tcPr>
            <w:tcW w:w="2693" w:type="dxa"/>
            <w:vAlign w:val="center"/>
          </w:tcPr>
          <w:p w14:paraId="1888DF3D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8 (17)</w:t>
            </w:r>
          </w:p>
        </w:tc>
      </w:tr>
      <w:tr w:rsidR="00F63F9A" w:rsidRPr="00F63F9A" w14:paraId="3222DD68" w14:textId="77777777" w:rsidTr="00F63F9A">
        <w:trPr>
          <w:trHeight w:val="262"/>
        </w:trPr>
        <w:tc>
          <w:tcPr>
            <w:tcW w:w="0" w:type="auto"/>
            <w:vAlign w:val="center"/>
          </w:tcPr>
          <w:p w14:paraId="632F18D5" w14:textId="7DAE9C0D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UD/D/D</w:t>
            </w:r>
          </w:p>
        </w:tc>
        <w:tc>
          <w:tcPr>
            <w:tcW w:w="2494" w:type="dxa"/>
            <w:vAlign w:val="center"/>
          </w:tcPr>
          <w:p w14:paraId="20D87D85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3 (6.4)</w:t>
            </w:r>
          </w:p>
        </w:tc>
        <w:tc>
          <w:tcPr>
            <w:tcW w:w="2693" w:type="dxa"/>
            <w:vAlign w:val="center"/>
          </w:tcPr>
          <w:p w14:paraId="2C541E80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3 (6.4)</w:t>
            </w:r>
          </w:p>
        </w:tc>
      </w:tr>
      <w:tr w:rsidR="00F63F9A" w:rsidRPr="00F63F9A" w14:paraId="6122A333" w14:textId="77777777" w:rsidTr="00F63F9A">
        <w:trPr>
          <w:trHeight w:val="247"/>
        </w:trPr>
        <w:tc>
          <w:tcPr>
            <w:tcW w:w="0" w:type="auto"/>
            <w:vAlign w:val="center"/>
          </w:tcPr>
          <w:p w14:paraId="7E94AE80" w14:textId="795FA82A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D/UD/D</w:t>
            </w:r>
          </w:p>
        </w:tc>
        <w:tc>
          <w:tcPr>
            <w:tcW w:w="2494" w:type="dxa"/>
            <w:vAlign w:val="center"/>
          </w:tcPr>
          <w:p w14:paraId="28F76EE5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10 (21.3)</w:t>
            </w:r>
          </w:p>
        </w:tc>
        <w:tc>
          <w:tcPr>
            <w:tcW w:w="2693" w:type="dxa"/>
            <w:vAlign w:val="center"/>
          </w:tcPr>
          <w:p w14:paraId="37660D8D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10 (21.3)</w:t>
            </w:r>
          </w:p>
        </w:tc>
      </w:tr>
      <w:tr w:rsidR="00F63F9A" w:rsidRPr="00F63F9A" w14:paraId="1ABE75D0" w14:textId="77777777" w:rsidTr="00F63F9A">
        <w:trPr>
          <w:trHeight w:val="262"/>
        </w:trPr>
        <w:tc>
          <w:tcPr>
            <w:tcW w:w="0" w:type="auto"/>
            <w:vAlign w:val="center"/>
          </w:tcPr>
          <w:p w14:paraId="08DBD896" w14:textId="7BD30AD5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UD/D/UD</w:t>
            </w:r>
          </w:p>
        </w:tc>
        <w:tc>
          <w:tcPr>
            <w:tcW w:w="2494" w:type="dxa"/>
            <w:vAlign w:val="center"/>
          </w:tcPr>
          <w:p w14:paraId="7510AC09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9 (19.1)</w:t>
            </w:r>
          </w:p>
        </w:tc>
        <w:tc>
          <w:tcPr>
            <w:tcW w:w="2693" w:type="dxa"/>
            <w:vAlign w:val="center"/>
          </w:tcPr>
          <w:p w14:paraId="1BA4C24B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5 (10.6)</w:t>
            </w:r>
          </w:p>
        </w:tc>
      </w:tr>
      <w:tr w:rsidR="00F63F9A" w:rsidRPr="00F63F9A" w14:paraId="73566157" w14:textId="77777777" w:rsidTr="00F63F9A">
        <w:trPr>
          <w:trHeight w:val="247"/>
        </w:trPr>
        <w:tc>
          <w:tcPr>
            <w:tcW w:w="0" w:type="auto"/>
            <w:vAlign w:val="center"/>
          </w:tcPr>
          <w:p w14:paraId="17BA79BE" w14:textId="55BE682D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D/UD/D/UD</w:t>
            </w:r>
          </w:p>
        </w:tc>
        <w:tc>
          <w:tcPr>
            <w:tcW w:w="2494" w:type="dxa"/>
            <w:vAlign w:val="center"/>
          </w:tcPr>
          <w:p w14:paraId="67DD24F2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3 (6.4)</w:t>
            </w:r>
          </w:p>
        </w:tc>
        <w:tc>
          <w:tcPr>
            <w:tcW w:w="2693" w:type="dxa"/>
            <w:vAlign w:val="center"/>
          </w:tcPr>
          <w:p w14:paraId="29DF3739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6 (12.7)</w:t>
            </w:r>
          </w:p>
        </w:tc>
      </w:tr>
      <w:tr w:rsidR="00F63F9A" w:rsidRPr="00F63F9A" w14:paraId="5D6AA8A1" w14:textId="77777777" w:rsidTr="00F63F9A">
        <w:trPr>
          <w:trHeight w:val="247"/>
        </w:trPr>
        <w:tc>
          <w:tcPr>
            <w:tcW w:w="0" w:type="auto"/>
            <w:vAlign w:val="center"/>
          </w:tcPr>
          <w:p w14:paraId="53E14C6D" w14:textId="360818DA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UD/D/UD/D</w:t>
            </w:r>
          </w:p>
        </w:tc>
        <w:tc>
          <w:tcPr>
            <w:tcW w:w="2494" w:type="dxa"/>
            <w:vAlign w:val="center"/>
          </w:tcPr>
          <w:p w14:paraId="053DDB53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3 (6.4)</w:t>
            </w:r>
          </w:p>
        </w:tc>
        <w:tc>
          <w:tcPr>
            <w:tcW w:w="2693" w:type="dxa"/>
            <w:vAlign w:val="center"/>
          </w:tcPr>
          <w:p w14:paraId="3113BDF2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4 (8.5)</w:t>
            </w:r>
          </w:p>
        </w:tc>
      </w:tr>
      <w:tr w:rsidR="00F63F9A" w:rsidRPr="00F63F9A" w14:paraId="428606EE" w14:textId="77777777" w:rsidTr="00F63F9A">
        <w:trPr>
          <w:trHeight w:val="247"/>
        </w:trPr>
        <w:tc>
          <w:tcPr>
            <w:tcW w:w="0" w:type="auto"/>
            <w:vAlign w:val="center"/>
          </w:tcPr>
          <w:p w14:paraId="5FD41FC6" w14:textId="4AA081A5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All</w:t>
            </w:r>
            <w:proofErr w:type="spellEnd"/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</w:t>
            </w:r>
          </w:p>
        </w:tc>
        <w:tc>
          <w:tcPr>
            <w:tcW w:w="2494" w:type="dxa"/>
            <w:vAlign w:val="center"/>
          </w:tcPr>
          <w:p w14:paraId="67D3CF5C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4 (8.5)</w:t>
            </w:r>
          </w:p>
        </w:tc>
        <w:tc>
          <w:tcPr>
            <w:tcW w:w="2693" w:type="dxa"/>
            <w:vAlign w:val="center"/>
          </w:tcPr>
          <w:p w14:paraId="43C6F3DC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8 (17)</w:t>
            </w:r>
          </w:p>
        </w:tc>
      </w:tr>
      <w:tr w:rsidR="00F63F9A" w:rsidRPr="00F63F9A" w14:paraId="7C1CC113" w14:textId="77777777" w:rsidTr="00F63F9A">
        <w:trPr>
          <w:trHeight w:val="247"/>
        </w:trPr>
        <w:tc>
          <w:tcPr>
            <w:tcW w:w="0" w:type="auto"/>
            <w:vAlign w:val="center"/>
          </w:tcPr>
          <w:p w14:paraId="2AC4A14B" w14:textId="030DA1B0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All</w:t>
            </w:r>
            <w:proofErr w:type="spellEnd"/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UD</w:t>
            </w:r>
          </w:p>
        </w:tc>
        <w:tc>
          <w:tcPr>
            <w:tcW w:w="2494" w:type="dxa"/>
            <w:vAlign w:val="center"/>
          </w:tcPr>
          <w:p w14:paraId="546C8300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10 (21.3)</w:t>
            </w:r>
          </w:p>
        </w:tc>
        <w:tc>
          <w:tcPr>
            <w:tcW w:w="2693" w:type="dxa"/>
            <w:vAlign w:val="center"/>
          </w:tcPr>
          <w:p w14:paraId="61EA7F26" w14:textId="77777777" w:rsidR="00F63F9A" w:rsidRPr="00F63F9A" w:rsidRDefault="00F63F9A" w:rsidP="00F63F9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</w:rPr>
              <w:t>3 (6.4)</w:t>
            </w:r>
          </w:p>
        </w:tc>
      </w:tr>
      <w:tr w:rsidR="00F63F9A" w:rsidRPr="00DB11A9" w14:paraId="7D7A18E2" w14:textId="77777777" w:rsidTr="00561560">
        <w:trPr>
          <w:trHeight w:val="247"/>
        </w:trPr>
        <w:tc>
          <w:tcPr>
            <w:tcW w:w="8075" w:type="dxa"/>
            <w:gridSpan w:val="3"/>
            <w:vAlign w:val="center"/>
          </w:tcPr>
          <w:p w14:paraId="5BA688ED" w14:textId="77777777" w:rsidR="00F63F9A" w:rsidRDefault="00F63F9A" w:rsidP="00EE0988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63F9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D, detectable response; UD, undet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ectable response.</w:t>
            </w:r>
          </w:p>
          <w:p w14:paraId="602819FE" w14:textId="58D68DD9" w:rsidR="00DB11A9" w:rsidRPr="00F63F9A" w:rsidRDefault="00DB11A9" w:rsidP="00EE0988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11A9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Only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patients with ≥3 specimens are included.</w:t>
            </w:r>
          </w:p>
        </w:tc>
      </w:tr>
    </w:tbl>
    <w:p w14:paraId="32B4EEAC" w14:textId="77777777" w:rsidR="00CD340B" w:rsidRPr="00F63F9A" w:rsidRDefault="00CD340B">
      <w:pPr>
        <w:rPr>
          <w:lang w:val="en-US"/>
        </w:rPr>
      </w:pPr>
    </w:p>
    <w:sectPr w:rsidR="00CD340B" w:rsidRPr="00F63F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9A"/>
    <w:rsid w:val="00606021"/>
    <w:rsid w:val="00CD340B"/>
    <w:rsid w:val="00DB11A9"/>
    <w:rsid w:val="00EE0988"/>
    <w:rsid w:val="00F6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5DE67"/>
  <w15:chartTrackingRefBased/>
  <w15:docId w15:val="{CD18C01C-63E0-4B33-881E-1BABD799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3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Navarro</dc:creator>
  <cp:keywords/>
  <dc:description/>
  <cp:lastModifiedBy>David Navarro</cp:lastModifiedBy>
  <cp:revision>2</cp:revision>
  <dcterms:created xsi:type="dcterms:W3CDTF">2022-01-17T15:28:00Z</dcterms:created>
  <dcterms:modified xsi:type="dcterms:W3CDTF">2022-01-17T15:28:00Z</dcterms:modified>
</cp:coreProperties>
</file>