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sz w:val="20"/>
          <w:szCs w:val="20"/>
        </w:rPr>
        <w:t>Information</w:t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Microbacterium caeni</w:t>
      </w:r>
      <w:r>
        <w:rPr>
          <w:lang w:eastAsia="ko-KR"/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sp. nov., a novel species isolated from </w:t>
      </w:r>
      <w:r>
        <w:rPr>
          <w:lang w:eastAsia="ko-KR"/>
          <w:rFonts w:ascii="Times New Roman" w:eastAsia="Batang" w:hAnsi="Times New Roman" w:cs="Times New Roman"/>
          <w:b/>
          <w:i/>
          <w:sz w:val="20"/>
          <w:szCs w:val="20"/>
        </w:rPr>
        <w:t>sludge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in Yeosu, Korea</w:t>
      </w:r>
    </w:p>
    <w:p>
      <w:pPr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Antonie van Leeuwenhoek</w:t>
      </w:r>
    </w:p>
    <w:p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You-Jung Jung</w:t>
      </w:r>
      <w:r>
        <w:rPr>
          <w:lang w:eastAsia="ko-KR"/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Sang-Hoon Lee</w:t>
      </w:r>
      <w:r>
        <w:rPr>
          <w:lang w:eastAsia="ko-KR"/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 Na-Kyung Kim</w:t>
      </w:r>
      <w:r>
        <w:rPr>
          <w:lang w:eastAsia="ko-KR"/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, Hyeokjun Yoon</w:t>
      </w:r>
      <w:r>
        <w:rPr>
          <w:lang w:eastAsia="ko-KR"/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Garam Jeong</w:t>
      </w:r>
      <w:r>
        <w:rPr>
          <w:lang w:eastAsia="ko-KR"/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Byoung-Hee Lee</w:t>
      </w:r>
      <w:r>
        <w:rPr>
          <w:lang w:eastAsia="ko-KR"/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Hee-Deung Park</w:t>
      </w:r>
      <w:r>
        <w:rPr>
          <w:lang w:eastAsia="ko-KR"/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Moonsuk Hur</w:t>
      </w:r>
      <w:r>
        <w:rPr>
          <w:lang w:eastAsia="ko-KR"/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>
      <w:pPr>
        <w:rPr>
          <w:rFonts w:ascii="Times New Roman" w:hAnsi="Times New Roman" w:cs="Times New Roman"/>
          <w:bCs/>
          <w:sz w:val="20"/>
          <w:szCs w:val="20"/>
        </w:rPr>
      </w:pPr>
    </w:p>
    <w:p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SimSun" w:hAnsi="Times New Roman" w:cs="Times New Roman"/>
          <w:bCs/>
          <w:sz w:val="20"/>
          <w:szCs w:val="20"/>
        </w:rPr>
        <w:t xml:space="preserve">* </w:t>
      </w:r>
      <w:r>
        <w:rPr>
          <w:rFonts w:ascii="Times New Roman" w:hAnsi="Times New Roman" w:cs="Times New Roman"/>
          <w:bCs/>
          <w:sz w:val="20"/>
          <w:szCs w:val="20"/>
        </w:rPr>
        <w:t>Corresponding author: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heomsk@korea.kr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pStyle w:val="a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Biological Resources Research Department, National Institute of Biological Resources, Incheon 22689, Republic of Korea;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/>
          <w:sz w:val="20"/>
          <w:szCs w:val="20"/>
        </w:rPr>
        <w:t xml:space="preserve">Research Institute of Engineering and Technology, Korea University, Seoul 02841, Republic of Korea;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/>
          <w:sz w:val="20"/>
          <w:szCs w:val="20"/>
        </w:rPr>
        <w:t>School of Civil, Environmental and Architectural Engineering, Korea University, Seoul 02841, Republic of Korea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widowControl/>
        <w:outlineLvl w:val="0"/>
        <w:jc w:val="left"/>
        <w:rPr>
          <w:rFonts w:ascii="Times New Roman" w:eastAsia="SimSun" w:hAnsi="Times New Roman" w:cs="Times New Roman"/>
          <w:b/>
          <w:bCs/>
          <w:sz w:val="16"/>
          <w:szCs w:val="16"/>
          <w:kern w:val="0"/>
        </w:rPr>
      </w:pPr>
      <w:r>
        <w:rPr>
          <w:lang w:val="en-IN" w:eastAsia="en-IN"/>
          <w:rFonts w:ascii="Times New Roman" w:eastAsia="SimSun" w:hAnsi="Times New Roman" w:cs="Times New Roman"/>
          <w:b/>
          <w:bCs/>
          <w:noProof/>
          <w:sz w:val="16"/>
          <w:szCs w:val="16"/>
          <w:kern w:val="0"/>
        </w:rPr>
        <w:drawing>
          <wp:anchor distT="0" distB="0" distL="114300" distR="114300" behindDoc="0" locked="0" layoutInCell="1" simplePos="0" relativeHeight="251658240" allowOverlap="1" hidden="0">
            <wp:simplePos x="0" y="0"/>
            <wp:positionH relativeFrom="column">
              <wp:posOffset>2093284</wp:posOffset>
            </wp:positionH>
            <wp:positionV relativeFrom="paragraph">
              <wp:posOffset>-168349</wp:posOffset>
            </wp:positionV>
            <wp:extent cx="1609240" cy="1609240"/>
            <wp:effectExtent l="0" t="0" r="0" b="0"/>
            <wp:wrapSquare wrapText="bothSides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240" cy="1609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outlineLvl w:val="0"/>
        <w:jc w:val="left"/>
        <w:rPr>
          <w:lang w:eastAsia="ko-KR"/>
          <w:rFonts w:ascii="Times New Roman" w:eastAsia="SimSun" w:hAnsi="Times New Roman" w:cs="Times New Roman"/>
          <w:b/>
          <w:bCs/>
          <w:sz w:val="16"/>
          <w:szCs w:val="16"/>
          <w:kern w:val="0"/>
        </w:rPr>
      </w:pPr>
    </w:p>
    <w:p>
      <w:pPr>
        <w:widowControl/>
        <w:outlineLvl w:val="0"/>
        <w:jc w:val="left"/>
        <w:rPr>
          <w:lang w:eastAsia="ko-KR"/>
          <w:rFonts w:ascii="Times New Roman" w:eastAsia="SimSun" w:hAnsi="Times New Roman" w:cs="Times New Roman"/>
          <w:b/>
          <w:bCs/>
          <w:sz w:val="16"/>
          <w:szCs w:val="16"/>
          <w:kern w:val="0"/>
        </w:rPr>
      </w:pPr>
    </w:p>
    <w:p>
      <w:pPr>
        <w:widowControl/>
        <w:outlineLvl w:val="0"/>
        <w:jc w:val="left"/>
        <w:rPr>
          <w:lang w:eastAsia="ko-KR"/>
          <w:rFonts w:ascii="Times New Roman" w:eastAsia="SimSun" w:hAnsi="Times New Roman" w:cs="Times New Roman"/>
          <w:b/>
          <w:bCs/>
          <w:sz w:val="16"/>
          <w:szCs w:val="16"/>
          <w:kern w:val="0"/>
        </w:rPr>
      </w:pPr>
    </w:p>
    <w:p>
      <w:pPr>
        <w:widowControl/>
        <w:outlineLvl w:val="0"/>
        <w:jc w:val="left"/>
        <w:rPr>
          <w:lang w:eastAsia="ko-KR"/>
          <w:rFonts w:ascii="Times New Roman" w:eastAsia="SimSun" w:hAnsi="Times New Roman" w:cs="Times New Roman"/>
          <w:b/>
          <w:bCs/>
          <w:sz w:val="16"/>
          <w:szCs w:val="16"/>
          <w:kern w:val="0"/>
        </w:rPr>
      </w:pPr>
    </w:p>
    <w:p>
      <w:pPr>
        <w:widowControl/>
        <w:outlineLvl w:val="0"/>
        <w:jc w:val="left"/>
        <w:rPr>
          <w:lang w:eastAsia="ko-KR"/>
          <w:rFonts w:ascii="Times New Roman" w:eastAsia="SimSun" w:hAnsi="Times New Roman" w:cs="Times New Roman"/>
          <w:b/>
          <w:bCs/>
          <w:sz w:val="16"/>
          <w:szCs w:val="16"/>
          <w:kern w:val="0"/>
        </w:rPr>
      </w:pPr>
    </w:p>
    <w:p>
      <w:pPr>
        <w:widowControl/>
        <w:outlineLvl w:val="0"/>
        <w:jc w:val="left"/>
        <w:rPr>
          <w:lang w:eastAsia="ko-KR"/>
          <w:rFonts w:ascii="Times New Roman" w:eastAsia="SimSun" w:hAnsi="Times New Roman" w:cs="Times New Roman"/>
          <w:b/>
          <w:bCs/>
          <w:sz w:val="16"/>
          <w:szCs w:val="16"/>
          <w:kern w:val="0"/>
        </w:rPr>
      </w:pPr>
    </w:p>
    <w:p>
      <w:pPr>
        <w:widowControl/>
        <w:outlineLvl w:val="0"/>
        <w:jc w:val="left"/>
        <w:rPr>
          <w:lang w:eastAsia="ko-KR"/>
          <w:rFonts w:ascii="Times New Roman" w:eastAsia="SimSun" w:hAnsi="Times New Roman" w:cs="Times New Roman"/>
          <w:b/>
          <w:bCs/>
          <w:sz w:val="16"/>
          <w:szCs w:val="16"/>
          <w:kern w:val="0"/>
        </w:rPr>
      </w:pPr>
    </w:p>
    <w:p>
      <w:pPr>
        <w:widowControl/>
        <w:outlineLvl w:val="0"/>
        <w:jc w:val="left"/>
        <w:rPr>
          <w:rFonts w:ascii="Times New Roman" w:eastAsia="SimSun" w:hAnsi="Times New Roman" w:cs="Times New Roman"/>
          <w:b/>
          <w:bCs/>
          <w:sz w:val="16"/>
          <w:szCs w:val="16"/>
          <w:kern w:val="0"/>
        </w:rPr>
      </w:pPr>
    </w:p>
    <w:p>
      <w:pPr>
        <w:widowControl/>
        <w:outlineLvl w:val="0"/>
        <w:jc w:val="left"/>
        <w:rPr>
          <w:rFonts w:ascii="Times New Roman" w:eastAsia="SimSun" w:hAnsi="Times New Roman" w:cs="Times New Roman"/>
          <w:bCs/>
          <w:color w:val="000000"/>
          <w:sz w:val="20"/>
          <w:szCs w:val="20"/>
          <w:kern w:val="0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  <w:kern w:val="0"/>
        </w:rPr>
        <w:t>Fig. S1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 </w:t>
      </w:r>
      <w:r>
        <w:rPr>
          <w:lang w:eastAsia="ko-KR"/>
          <w:rFonts w:ascii="Times New Roman" w:hAnsi="Times New Roman" w:cs="Times New Roman"/>
          <w:color w:val="000000"/>
          <w:sz w:val="20"/>
          <w:szCs w:val="20"/>
          <w:kern w:val="0"/>
        </w:rPr>
        <w:t>T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ransmission electron micrograph of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Microbacterium </w:t>
      </w:r>
      <w:r>
        <w:rPr>
          <w:rFonts w:ascii="Times New Roman" w:hAnsi="Times New Roman" w:cs="Times New Roman"/>
          <w:color w:val="000000"/>
          <w:sz w:val="20"/>
          <w:szCs w:val="20"/>
        </w:rPr>
        <w:t>sp. strain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NIBRBAC000506063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lang w:eastAsia="ko-KR"/>
          <w:rFonts w:ascii="Times New Roman" w:hAnsi="Times New Roman" w:cs="Times New Roman"/>
          <w:color w:val="000000"/>
          <w:sz w:val="20"/>
          <w:szCs w:val="20"/>
        </w:rPr>
        <w:t xml:space="preserve"> B</w:t>
      </w:r>
      <w:r>
        <w:rPr>
          <w:rFonts w:ascii="Times New Roman" w:hAnsi="Times New Roman" w:cs="Times New Roman"/>
          <w:color w:val="000000"/>
          <w:sz w:val="20"/>
          <w:szCs w:val="20"/>
        </w:rPr>
        <w:t>ar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lang w:eastAsia="ko-KR"/>
          <w:rFonts w:ascii="Times New Roman" w:hAnsi="Times New Roman" w:cs="Times New Roman"/>
          <w:color w:val="000000"/>
          <w:sz w:val="20"/>
          <w:szCs w:val="20"/>
        </w:rPr>
        <w:t>0.2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µm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>
      <w:pPr>
        <w:widowControl/>
        <w:jc w:val="left"/>
        <w:rPr>
          <w:rFonts w:ascii="Times New Roman" w:hAnsi="Times New Roman" w:cs="Times New Roman"/>
          <w:noProof/>
          <w:sz w:val="16"/>
          <w:szCs w:val="16"/>
        </w:rPr>
        <w:sectPr>
          <w:pgSz w:w="13098" w:h="16840" w:code="9"/>
          <w:pgMar w:top="1440" w:right="1797" w:bottom="1440" w:left="1797" w:header="851" w:footer="992" w:gutter="0"/>
          <w:cols w:space="708"/>
          <w:docGrid w:linePitch="312" w:type="lines"/>
          <w:pgNumType w:start="1"/>
        </w:sectPr>
      </w:pPr>
    </w:p>
    <w:p>
      <w:pPr>
        <w:rPr>
          <w:lang w:eastAsia="ko-KR"/>
          <w:rFonts w:ascii="Times New Roman" w:eastAsia="맑은 고딕" w:hAnsi="Times New Roman" w:cs="Times New Roman"/>
          <w:b/>
          <w:sz w:val="16"/>
          <w:szCs w:val="16"/>
        </w:rPr>
      </w:pPr>
      <w:r>
        <w:rPr>
          <w:lang w:val="en-IN" w:eastAsia="en-IN"/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659264" allowOverlap="1" hidden="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8658348" cy="2674337"/>
                <wp:effectExtent l="0" t="0" r="0" b="0"/>
                <wp:wrapSquare wrapText="bothSides"/>
                <wp:docPr id="1026" name="shape1026" hidden="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58348" cy="2674337"/>
                          <a:chOff x="576139" y="554045"/>
                          <a:chExt cx="8658348" cy="2674337"/>
                        </a:xfrm>
                      </wpg:grpSpPr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05" t="16892" r="18160" b="11607"/>
                          <a:stretch>
                            <a:fillRect/>
                          </a:stretch>
                        </pic:blipFill>
                        <pic:spPr>
                          <a:xfrm>
                            <a:off x="4923914" y="556737"/>
                            <a:ext cx="2152540" cy="2160000"/>
                          </a:xfrm>
                          <a:prstGeom prst="rect"/>
                          <a:solidFill>
                            <a:schemeClr val="dk1"/>
                          </a:solidFill>
                          <a:effectLst>
                            <a:outerShdw blurRad="0" dist="35921" dir="2700000" algn="ctr" rotWithShape="0" kx="0" ky="0" sx="100000" sy="100000">
                              <a:schemeClr val="lt2"/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09" t="14654" r="17718" b="11502"/>
                          <a:stretch>
                            <a:fillRect/>
                          </a:stretch>
                        </pic:blipFill>
                        <pic:spPr>
                          <a:xfrm>
                            <a:off x="7081257" y="554045"/>
                            <a:ext cx="2145063" cy="2160000"/>
                          </a:xfrm>
                          <a:prstGeom prst="rect"/>
                          <a:solidFill>
                            <a:schemeClr val="dk1"/>
                          </a:solidFill>
                        </pic:spPr>
                      </pic:pic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14" t="18102" r="15785" b="10901"/>
                          <a:stretch>
                            <a:fillRect/>
                          </a:stretch>
                        </pic:blipFill>
                        <pic:spPr>
                          <a:xfrm>
                            <a:off x="576139" y="556737"/>
                            <a:ext cx="2178383" cy="2160000"/>
                          </a:xfrm>
                          <a:prstGeom prst="rect"/>
                          <a:solidFill>
                            <a:schemeClr val="dk1"/>
                          </a:solidFill>
                          <a:effectLst>
                            <a:outerShdw blurRad="0" dist="35921" dir="2700000" algn="ctr" rotWithShape="0" kx="0" ky="0" sx="100000" sy="100000">
                              <a:schemeClr val="lt2"/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21" t="19108" r="17416" b="9686"/>
                          <a:stretch>
                            <a:fillRect/>
                          </a:stretch>
                        </pic:blipFill>
                        <pic:spPr>
                          <a:xfrm>
                            <a:off x="2754522" y="560541"/>
                            <a:ext cx="2169392" cy="2160000"/>
                          </a:xfrm>
                          <a:prstGeom prst="rect"/>
                          <a:solidFill>
                            <a:schemeClr val="dk1"/>
                          </a:solidFill>
                          <a:effectLst>
                            <a:outerShdw blurRad="0" dist="35921" dir="2700000" algn="ctr" rotWithShape="0" kx="0" ky="0" sx="100000" sy="100000">
                              <a:schemeClr val="lt2"/>
                            </a:outerShdw>
                          </a:effectLst>
                        </pic:spPr>
                      </pic:pic>
                      <wps:wsp>
                        <wps:cNvPr id="5" name="child 5"/>
                        <wps:cNvSpPr>
                          <a:spLocks/>
                        </wps:cNvSpPr>
                        <wps:spPr>
                          <a:xfrm>
                            <a:off x="1673688" y="1056267"/>
                            <a:ext cx="50927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kern w:val="24"/>
                                </w:rPr>
                                <w:t>DPG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6" name="child 6"/>
                        <wps:cNvSpPr>
                          <a:spLocks/>
                        </wps:cNvSpPr>
                        <wps:spPr>
                          <a:xfrm>
                            <a:off x="2327340" y="1709312"/>
                            <a:ext cx="50863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kern w:val="24"/>
                                </w:rPr>
                                <w:t>GL1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7" name="child 7"/>
                        <wps:cNvSpPr>
                          <a:spLocks/>
                        </wps:cNvSpPr>
                        <wps:spPr>
                          <a:xfrm>
                            <a:off x="1458990" y="1920820"/>
                            <a:ext cx="50927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kern w:val="24"/>
                                </w:rPr>
                                <w:t>PG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8" name="child 8"/>
                        <wps:cNvSpPr>
                          <a:spLocks/>
                        </wps:cNvSpPr>
                        <wps:spPr>
                          <a:xfrm>
                            <a:off x="2040058" y="1920820"/>
                            <a:ext cx="50927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kern w:val="24"/>
                                </w:rPr>
                                <w:t>L1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9" name="child 9"/>
                        <wps:cNvSpPr>
                          <a:spLocks/>
                        </wps:cNvSpPr>
                        <wps:spPr>
                          <a:xfrm>
                            <a:off x="1098976" y="2136813"/>
                            <a:ext cx="50927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kern w:val="24"/>
                                </w:rPr>
                                <w:t>APL1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10" name="child 10"/>
                        <wps:cNvSpPr>
                          <a:spLocks/>
                        </wps:cNvSpPr>
                        <wps:spPr>
                          <a:xfrm>
                            <a:off x="3475069" y="2136233"/>
                            <a:ext cx="50927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kern w:val="24"/>
                                </w:rPr>
                                <w:t>APL1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11" name="child 11"/>
                        <wps:cNvSpPr>
                          <a:spLocks/>
                        </wps:cNvSpPr>
                        <wps:spPr>
                          <a:xfrm>
                            <a:off x="5275139" y="2136233"/>
                            <a:ext cx="50927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kern w:val="24"/>
                                </w:rPr>
                                <w:t>APL1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12" name="child 12"/>
                        <wps:cNvSpPr>
                          <a:spLocks/>
                        </wps:cNvSpPr>
                        <wps:spPr>
                          <a:xfrm>
                            <a:off x="8299257" y="1560251"/>
                            <a:ext cx="50927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kern w:val="24"/>
                                </w:rPr>
                                <w:t>GL1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13" name="child 13"/>
                        <wps:cNvSpPr>
                          <a:spLocks/>
                        </wps:cNvSpPr>
                        <wps:spPr>
                          <a:xfrm>
                            <a:off x="3984133" y="1056847"/>
                            <a:ext cx="50927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kern w:val="24"/>
                                </w:rPr>
                                <w:t>DPG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14" name="child 14"/>
                        <wps:cNvSpPr>
                          <a:spLocks/>
                        </wps:cNvSpPr>
                        <wps:spPr>
                          <a:xfrm>
                            <a:off x="3931914" y="1814192"/>
                            <a:ext cx="50863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kern w:val="24"/>
                                </w:rPr>
                                <w:t>PG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g:grpSp>
                        <wpg:cNvPr id="15" name="group 15"/>
                        <wpg:cNvGrpSpPr/>
                        <wpg:grpSpPr>
                          <a:xfrm>
                            <a:off x="578036" y="2152543"/>
                            <a:ext cx="495075" cy="623264"/>
                            <a:chOff x="1459974" y="5126568"/>
                            <a:chExt cx="913301" cy="912364"/>
                          </a:xfrm>
                        </wpg:grpSpPr>
                        <wps:wsp>
                          <wps:cNvPr id="1" name="child 1"/>
                          <wps:cNvSpPr>
                            <a:spLocks/>
                          </wps:cNvSpPr>
                          <wps:spPr>
                            <a:xfrm flipV="1">
                              <a:off x="1601261" y="5429044"/>
                              <a:ext cx="0" cy="333375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solidFill>
                                <a:schemeClr val="dk1"/>
                              </a:solidFill>
                              <a:headEnd type="none" w="sm" len="sm"/>
                              <a:tailEnd type="triangle" w="sm" len="sm"/>
                            </a:ln>
                          </wps:spPr>
                          <wps:bodyPr rot="0" vert="horz" wrap="square" lIns="91440" tIns="45720" rIns="91440" bIns="45720" anchor="t">
                            <a:noAutofit/>
                          </wps:bodyPr>
                        </wps:wsp>
                        <wps:wsp>
                          <wps:cNvPr id="2" name="child 2"/>
                          <wps:cNvSpPr>
                            <a:spLocks/>
                          </wps:cNvSpPr>
                          <wps:spPr>
                            <a:xfrm flipV="1">
                              <a:off x="1596181" y="5758609"/>
                              <a:ext cx="354013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solidFill>
                                <a:schemeClr val="dk1"/>
                              </a:solidFill>
                              <a:headEnd type="none" w="sm" len="sm"/>
                              <a:tailEnd type="triangle" w="sm" len="sm"/>
                            </a:ln>
                          </wps:spPr>
                          <wps:bodyPr rot="0" vert="horz" wrap="square" lIns="91440" tIns="45720" rIns="91440" bIns="45720" anchor="t">
                            <a:noAutofit/>
                          </wps:bodyPr>
                        </wps:wsp>
                        <wps:wsp>
                          <wps:cNvPr id="3" name="child 3"/>
                          <wps:cNvSpPr>
                            <a:spLocks/>
                          </wps:cNvSpPr>
                          <wps:spPr>
                            <a:xfrm>
                              <a:off x="1459974" y="5126568"/>
                              <a:ext cx="337372" cy="4238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lang w:eastAsia="ko-KR"/>
                                    <w:rFonts w:ascii="Times New Roman" w:eastAsia="맑은 고딕" w:hAnsi="Times New Roman" w:cs="Times New Roman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Frutiger" w:hAnsi="Times New Roman" w:cs="Times New Roman"/>
                                    <w:b/>
                                    <w:color w:val="000000"/>
                                    <w:sz w:val="16"/>
                                    <w:kern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>
                            <a:spAutoFit/>
                          </wps:bodyPr>
                        </wps:wsp>
                        <wps:wsp>
                          <wps:cNvPr id="4" name="child 4"/>
                          <wps:cNvSpPr>
                            <a:spLocks/>
                          </wps:cNvSpPr>
                          <wps:spPr>
                            <a:xfrm>
                              <a:off x="2035903" y="5615060"/>
                              <a:ext cx="337372" cy="4238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lang w:eastAsia="ko-KR"/>
                                    <w:rFonts w:ascii="Times New Roman" w:eastAsia="맑은 고딕" w:hAnsi="Times New Roman" w:cs="Times New Roman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eastAsia="Frutiger" w:hAnsi="Times New Roman" w:cs="Times New Roman"/>
                                    <w:b/>
                                    <w:color w:val="000000"/>
                                    <w:sz w:val="16"/>
                                    <w:kern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>
                            <a:spAutoFit/>
                          </wps:bodyPr>
                        </wps:wsp>
                      </wpg:grpSp>
                      <wps:wsp>
                        <wps:cNvPr id="16" name="child 16"/>
                        <wps:cNvSpPr>
                          <a:spLocks/>
                        </wps:cNvSpPr>
                        <wps:spPr>
                          <a:xfrm>
                            <a:off x="576139" y="2739958"/>
                            <a:ext cx="2178050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Frutiger" w:hAnsi="Arial" w:cs="Arial"/>
                                  <w:color w:val="000000"/>
                                  <w:sz w:val="28"/>
                                  <w:kern w:val="24"/>
                                </w:rPr>
                                <w:t>Total lipids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17" name="child 17"/>
                        <wps:cNvSpPr>
                          <a:spLocks/>
                        </wps:cNvSpPr>
                        <wps:spPr>
                          <a:xfrm>
                            <a:off x="2754362" y="2740069"/>
                            <a:ext cx="2169160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Frutiger" w:hAnsi="Arial" w:cs="Arial"/>
                                  <w:color w:val="000000"/>
                                  <w:sz w:val="28"/>
                                  <w:kern w:val="24"/>
                                </w:rPr>
                                <w:t>Phospholipids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18" name="child 18"/>
                        <wps:cNvSpPr>
                          <a:spLocks/>
                        </wps:cNvSpPr>
                        <wps:spPr>
                          <a:xfrm>
                            <a:off x="4923600" y="2740689"/>
                            <a:ext cx="216598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Frutiger" w:hAnsi="Arial" w:cs="Arial"/>
                                  <w:color w:val="000000"/>
                                  <w:sz w:val="28"/>
                                  <w:kern w:val="24"/>
                                </w:rPr>
                                <w:t>Aminolipids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  <wps:wsp>
                        <wps:cNvPr id="19" name="child 19"/>
                        <wps:cNvSpPr>
                          <a:spLocks/>
                        </wps:cNvSpPr>
                        <wps:spPr>
                          <a:xfrm>
                            <a:off x="7089457" y="2740701"/>
                            <a:ext cx="2145030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lang w:eastAsia="ko-KR"/>
                                  <w:rFonts w:ascii="Times New Roman" w:eastAsia="맑은 고딕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Frutiger" w:hAnsi="Arial" w:cs="Arial"/>
                                  <w:color w:val="000000"/>
                                  <w:sz w:val="28"/>
                                  <w:kern w:val="24"/>
                                </w:rPr>
                                <w:t>Glycolipids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81.76pt;height:210.578pt;mso-position-horizontal:center;mso-position-horizontal-relative:margin;mso-position-vertical:top;mso-position-vertical-relative:margin;z-index:251659264" coordorigin="907,872" coordsize="13635,4211">
                <v:shapetype coordsize="21600, 21600" path="m0,0l21600,0,21600,21600,0,21600xe"/>
                <v:shape id="1027" o:spt="75" style="position:absolute;left:7754.2;top:876.751;width:3389.83;height:3401.57" coordsize="21600, 21600" filled="t" fillcolor="#0" stroked="f">
                  <v:imagedata r:id="rId2" cropbottom="7606f" cropright="11901f" croptop="11070f" cropleft="7081f"/>
                  <v:shadow on="t" type="perspective" color="#eeece1" opacity="65536f" origin="0.0,0.0" offset="0.7mm,0.7mm" matrix="65536f,0f,0f,65536f,0.000000,0.000000"/>
                </v:shape>
                <v:shapetype coordsize="21600, 21600" path="m0,0l21600,0,21600,21600,0,21600xe"/>
                <v:shape id="1028" o:spt="75" style="position:absolute;left:11151.6;top:872.512;width:3378.05;height:3401.57" coordsize="21600, 21600" filled="t" fillcolor="#0" stroked="f">
                  <v:imagedata r:id="rId3" cropbottom="7537f" cropright="11611f" croptop="9603f" cropleft="6297f"/>
                </v:shape>
                <v:shapetype coordsize="21600, 21600" path="m0,0l21600,0,21600,21600,0,21600xe"/>
                <v:shape id="1029" o:spt="75" style="position:absolute;left:907.306;top:876.751;width:3430.52;height:3401.57" coordsize="21600, 21600" filled="t" fillcolor="#0" stroked="f">
                  <v:imagedata r:id="rId4" cropbottom="7143f" cropright="10344f" croptop="11863f" cropleft="8266f"/>
                  <v:shadow on="t" type="perspective" color="#eeece1" opacity="65536f" origin="0.0,0.0" offset="0.7mm,0.7mm" matrix="65536f,0f,0f,65536f,0.000000,0.000000"/>
                </v:shape>
                <v:shapetype coordsize="21600, 21600" path="m0,0l21600,0,21600,21600,0,21600xe"/>
                <v:shape id="1030" o:spt="75" style="position:absolute;left:4337.83;top:882.742;width:3416.37;height:3401.57" coordsize="21600, 21600" filled="t" fillcolor="#0" stroked="f">
                  <v:imagedata r:id="rId5" cropbottom="6347f" cropright="11413f" croptop="12522f" cropleft="6960f"/>
                  <v:shadow on="t" type="perspective" color="#eeece1" opacity="65536f" origin="0.0,0.0" offset="0.7mm,0.7mm" matrix="65536f,0f,0f,65536f,0.000000,0.000000"/>
                </v:shape>
                <v:rect id="1031" style="position:absolute;left:2635.73;top:1663.41;width:802;height:456" filled="f" fillcolor="#ffffff" stroked="f">
                  <v:textbox style="mso-fit-shape-to-text:t" inset="2.5mm,1.3mm,2.5mm,1.3mm">
                    <w:txbxContent>
                      <w:p>
                        <w:pPr>
                          <w:jc w:val="left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kern w:val="24"/>
                          </w:rPr>
                          <w:t>DPG</w:t>
                        </w:r>
                      </w:p>
                    </w:txbxContent>
                  </v:textbox>
                </v:rect>
                <v:rect id="1032" style="position:absolute;left:3665.1;top:2691.83;width:801;height:456" filled="f" fillcolor="#ffffff" stroked="f">
                  <v:textbox style="mso-fit-shape-to-text:t" inset="2.5mm,1.3mm,2.5mm,1.3mm">
                    <w:txbxContent>
                      <w:p>
                        <w:pPr>
                          <w:jc w:val="left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kern w:val="24"/>
                          </w:rPr>
                          <w:t>GL1</w:t>
                        </w:r>
                      </w:p>
                    </w:txbxContent>
                  </v:textbox>
                </v:rect>
                <v:rect id="1033" style="position:absolute;left:2297.62;top:3024.91;width:802;height:456" filled="f" fillcolor="#ffffff" stroked="f">
                  <v:textbox style="mso-fit-shape-to-text:t" inset="2.5mm,1.3mm,2.5mm,1.3mm">
                    <w:txbxContent>
                      <w:p>
                        <w:pPr>
                          <w:jc w:val="left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kern w:val="24"/>
                          </w:rPr>
                          <w:t>PG</w:t>
                        </w:r>
                      </w:p>
                    </w:txbxContent>
                  </v:textbox>
                </v:rect>
                <v:rect id="1034" style="position:absolute;left:3212.69;top:3024.91;width:802;height:456" filled="f" fillcolor="#ffffff" stroked="f">
                  <v:textbox style="mso-fit-shape-to-text:t" inset="2.5mm,1.3mm,2.5mm,1.3mm">
                    <w:txbxContent>
                      <w:p>
                        <w:pPr>
                          <w:jc w:val="left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kern w:val="24"/>
                          </w:rPr>
                          <w:t>L1</w:t>
                        </w:r>
                      </w:p>
                    </w:txbxContent>
                  </v:textbox>
                </v:rect>
                <v:rect id="1035" style="position:absolute;left:1730.67;top:3365.06;width:802;height:456" filled="f" fillcolor="#ffffff" stroked="f">
                  <v:textbox style="mso-fit-shape-to-text:t" inset="2.5mm,1.3mm,2.5mm,1.3mm">
                    <w:txbxContent>
                      <w:p>
                        <w:pPr>
                          <w:jc w:val="left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kern w:val="24"/>
                          </w:rPr>
                          <w:t>APL1</w:t>
                        </w:r>
                      </w:p>
                    </w:txbxContent>
                  </v:textbox>
                </v:rect>
                <v:rect id="1036" style="position:absolute;left:5472.55;top:3364.15;width:802;height:456" filled="f" fillcolor="#ffffff" stroked="f">
                  <v:textbox style="mso-fit-shape-to-text:t" inset="2.5mm,1.3mm,2.5mm,1.3mm">
                    <w:txbxContent>
                      <w:p>
                        <w:pPr>
                          <w:jc w:val="left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kern w:val="24"/>
                          </w:rPr>
                          <w:t>APL1</w:t>
                        </w:r>
                      </w:p>
                    </w:txbxContent>
                  </v:textbox>
                </v:rect>
                <v:rect id="1037" style="position:absolute;left:8307.31;top:3364.15;width:802;height:456" filled="f" fillcolor="#ffffff" stroked="f">
                  <v:textbox style="mso-fit-shape-to-text:t" inset="2.5mm,1.3mm,2.5mm,1.3mm">
                    <w:txbxContent>
                      <w:p>
                        <w:pPr>
                          <w:jc w:val="left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kern w:val="24"/>
                          </w:rPr>
                          <w:t>APL1</w:t>
                        </w:r>
                      </w:p>
                    </w:txbxContent>
                  </v:textbox>
                </v:rect>
                <v:rect id="1038" style="position:absolute;left:13069.7;top:2457.09;width:802;height:456" filled="f" fillcolor="#ffffff" stroked="f">
                  <v:textbox style="mso-fit-shape-to-text:t" inset="2.5mm,1.3mm,2.5mm,1.3mm">
                    <w:txbxContent>
                      <w:p>
                        <w:pPr>
                          <w:jc w:val="left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kern w:val="24"/>
                          </w:rPr>
                          <w:t>GL1</w:t>
                        </w:r>
                      </w:p>
                    </w:txbxContent>
                  </v:textbox>
                </v:rect>
                <v:rect id="1039" style="position:absolute;left:6274.23;top:1664.33;width:802;height:456" filled="f" fillcolor="#ffffff" stroked="f">
                  <v:textbox style="mso-fit-shape-to-text:t" inset="2.5mm,1.3mm,2.5mm,1.3mm">
                    <w:txbxContent>
                      <w:p>
                        <w:pPr>
                          <w:jc w:val="left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kern w:val="24"/>
                          </w:rPr>
                          <w:t>DPG</w:t>
                        </w:r>
                      </w:p>
                    </w:txbxContent>
                  </v:textbox>
                </v:rect>
                <v:rect id="1040" style="position:absolute;left:6191.99;top:2857;width:801;height:456" filled="f" fillcolor="#ffffff" stroked="f">
                  <v:textbox style="mso-fit-shape-to-text:t" inset="2.5mm,1.3mm,2.5mm,1.3mm">
                    <w:txbxContent>
                      <w:p>
                        <w:pPr>
                          <w:jc w:val="left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kern w:val="24"/>
                          </w:rPr>
                          <w:t>PG</w:t>
                        </w:r>
                      </w:p>
                    </w:txbxContent>
                  </v:textbox>
                </v:rect>
                <v:group style="position:absolute;left:910.293;top:3389.83;width:779.646;height:981.518" coordorigin="2299,8073" coordsize="1438,1436">
                  <v:line id="line 2" style="position:absolute;left:2521.67;top:8549.68;width:0;height:525;flip:y;" from="2521.67,8549.68" to="0.00,525.00" filled="f" fillcolor="#ffffff" stroked="t" strokecolor="#0" strokeweight="0.75pt">
                    <v:stroke joinstyle="round" startarrowwidth="narrow" startarrowlength="short" endarrow="block" endarrowwidth="narrow" endarrowlength="short"/>
                  </v:line>
                  <v:line id="line 2" style="position:absolute;left:2513.67;top:9068.68;width:557.501;height:0;flip:y;" from="2513.67,9068.68" to="557.50,0.00" filled="f" fillcolor="#ffffff" stroked="t" strokecolor="#0" strokeweight="0.75pt">
                    <v:stroke joinstyle="round" startarrowwidth="narrow" startarrowlength="short" endarrow="block" endarrowwidth="narrow" endarrowlength="short"/>
                  </v:line>
                  <v:rect id="1044" style="position:absolute;left:2299.17;top:8073.34;width:531.294;height:667.515" filled="f" fillcolor="#ffffff" stroked="f">
                    <v:textbox style="mso-fit-shape-to-text:t" inset="2.5mm,1.3mm,2.5mm,1.3mm">
                      <w:txbxContent>
                        <w:p>
                          <w:pPr>
                            <w:jc w:val="center"/>
                            <w:rPr>
                              <w:lang w:eastAsia="ko-KR"/>
                              <w:rFonts w:ascii="Times New Roman" w:eastAsia="맑은 고딕" w:hAnsi="Times New Roman" w:cs="Times New Roman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Frutiger" w:hAnsi="Times New Roman" w:cs="Times New Roman"/>
                              <w:b/>
                              <w:color w:val="000000"/>
                              <w:sz w:val="16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  <v:stroke joinstyle="round"/>
                  </v:rect>
                  <v:rect id="1045" style="position:absolute;left:3206.15;top:8842.61;width:531.294;height:667.515" filled="f" fillcolor="#ffffff" stroked="f">
                    <v:textbox style="mso-fit-shape-to-text:t" inset="2.5mm,1.3mm,2.5mm,1.3mm">
                      <w:txbxContent>
                        <w:p>
                          <w:pPr>
                            <w:jc w:val="center"/>
                            <w:rPr>
                              <w:lang w:eastAsia="ko-KR"/>
                              <w:rFonts w:ascii="Times New Roman" w:eastAsia="맑은 고딕" w:hAnsi="Times New Roman" w:cs="Times New Roman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Frutiger" w:hAnsi="Times New Roman" w:cs="Times New Roman"/>
                              <w:b/>
                              <w:color w:val="000000"/>
                              <w:sz w:val="16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  <v:stroke joinstyle="round"/>
                  </v:rect>
                </v:group>
                <v:rect id="1046" style="position:absolute;left:907.306;top:4314.89;width:3430;height:768" filled="f" stroked="f">
                  <v:textbox style="mso-fit-shape-to-text:t" inset="2.5mm,1.3mm,2.5mm,1.3mm">
                    <w:txbxContent>
                      <w:p>
                        <w:pPr>
                          <w:jc w:val="center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Frutiger" w:hAnsi="Arial" w:cs="Arial"/>
                            <w:color w:val="000000"/>
                            <w:sz w:val="28"/>
                            <w:kern w:val="24"/>
                          </w:rPr>
                          <w:t>Total lipids</w:t>
                        </w:r>
                      </w:p>
                    </w:txbxContent>
                  </v:textbox>
                </v:rect>
                <v:rect id="1047" style="position:absolute;left:4337.58;top:4315.07;width:3416;height:768" filled="f" stroked="f">
                  <v:textbox style="mso-fit-shape-to-text:t" inset="2.5mm,1.3mm,2.5mm,1.3mm">
                    <w:txbxContent>
                      <w:p>
                        <w:pPr>
                          <w:jc w:val="center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Frutiger" w:hAnsi="Arial" w:cs="Arial"/>
                            <w:color w:val="000000"/>
                            <w:sz w:val="28"/>
                            <w:kern w:val="24"/>
                          </w:rPr>
                          <w:t>Phospholipids</w:t>
                        </w:r>
                      </w:p>
                    </w:txbxContent>
                  </v:textbox>
                </v:rect>
                <v:rect id="1048" style="position:absolute;left:7753.7;top:4316.05;width:3411;height:768" filled="f" stroked="f">
                  <v:textbox style="mso-fit-shape-to-text:t" inset="2.5mm,1.3mm,2.5mm,1.3mm">
                    <w:txbxContent>
                      <w:p>
                        <w:pPr>
                          <w:jc w:val="center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Frutiger" w:hAnsi="Arial" w:cs="Arial"/>
                            <w:color w:val="000000"/>
                            <w:sz w:val="28"/>
                            <w:kern w:val="24"/>
                          </w:rPr>
                          <w:t>Aminolipids</w:t>
                        </w:r>
                      </w:p>
                    </w:txbxContent>
                  </v:textbox>
                </v:rect>
                <v:rect id="1049" style="position:absolute;left:11164.5;top:4316.07;width:3378;height:768" filled="f" stroked="f">
                  <v:textbox style="mso-fit-shape-to-text:t" inset="2.5mm,1.3mm,2.5mm,1.3mm">
                    <w:txbxContent>
                      <w:p>
                        <w:pPr>
                          <w:jc w:val="center"/>
                          <w:rPr>
                            <w:lang w:eastAsia="ko-KR"/>
                            <w:rFonts w:ascii="Times New Roman" w:eastAsia="맑은 고딕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Frutiger" w:hAnsi="Arial" w:cs="Arial"/>
                            <w:color w:val="000000"/>
                            <w:sz w:val="28"/>
                            <w:kern w:val="24"/>
                          </w:rPr>
                          <w:t>Glycolipids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>
      <w:pPr>
        <w:rPr>
          <w:lang w:eastAsia="ko-KR"/>
          <w:rFonts w:ascii="Times New Roman" w:hAnsi="Times New Roman" w:cs="Times New Roman"/>
          <w:color w:val="000000"/>
          <w:sz w:val="20"/>
          <w:szCs w:val="20"/>
          <w:kern w:val="0"/>
        </w:rPr>
      </w:pPr>
      <w:r>
        <w:rPr>
          <w:rFonts w:ascii="Times New Roman" w:hAnsi="Times New Roman" w:cs="Times New Roman"/>
          <w:b/>
          <w:sz w:val="20"/>
          <w:szCs w:val="20"/>
        </w:rPr>
        <w:t>Fig. S2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Two-dimensional thin-layer chromatogram (TLC) of 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total polar lipids of strain </w:t>
      </w:r>
      <w:r>
        <w:rPr>
          <w:rFonts w:ascii="Times New Roman" w:hAnsi="Times New Roman" w:cs="Times New Roman"/>
          <w:color w:val="000000"/>
          <w:sz w:val="20"/>
          <w:szCs w:val="20"/>
        </w:rPr>
        <w:t>NIBRBAC000506063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>. 1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>first dimension of TLC; 2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>second dimension of TLC</w:t>
      </w:r>
      <w:r>
        <w:rPr>
          <w:lang w:eastAsia="ko-KR"/>
          <w:rFonts w:ascii="Times New Roman" w:hAnsi="Times New Roman" w:cs="Times New Roman"/>
          <w:color w:val="000000"/>
          <w:sz w:val="20"/>
          <w:szCs w:val="20"/>
          <w:kern w:val="0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DPG, 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>diphosphatidylglycerol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; PG, 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>phosphatidylglycerol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; </w:t>
      </w:r>
      <w:r>
        <w:rPr>
          <w:lang w:eastAsia="ko-KR"/>
          <w:rFonts w:ascii="Times New Roman" w:hAnsi="Times New Roman" w:cs="Times New Roman"/>
          <w:color w:val="000000"/>
          <w:sz w:val="20"/>
          <w:szCs w:val="20"/>
          <w:kern w:val="0"/>
        </w:rPr>
        <w:t xml:space="preserve">GL, </w:t>
      </w:r>
      <w:r>
        <w:rPr>
          <w:lang w:eastAsia="ko-KR"/>
          <w:rFonts w:ascii="Times New Roman" w:hAnsi="Times New Roman" w:cs="Times New Roman"/>
          <w:color w:val="000000"/>
          <w:sz w:val="20"/>
          <w:szCs w:val="20"/>
          <w:kern w:val="0"/>
        </w:rPr>
        <w:t>glycolipid</w:t>
      </w:r>
      <w:r>
        <w:rPr>
          <w:lang w:eastAsia="ko-KR"/>
          <w:rFonts w:ascii="Times New Roman" w:hAnsi="Times New Roman" w:cs="Times New Roman"/>
          <w:color w:val="000000"/>
          <w:sz w:val="20"/>
          <w:szCs w:val="20"/>
          <w:kern w:val="0"/>
        </w:rPr>
        <w:t xml:space="preserve">; 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APL, 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>aminophospholipid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; L, 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>unidentified</w:t>
      </w: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t xml:space="preserve"> lipid</w:t>
      </w:r>
      <w:r>
        <w:rPr>
          <w:lang w:eastAsia="ko-KR"/>
          <w:rFonts w:ascii="Times New Roman" w:hAnsi="Times New Roman" w:cs="Times New Roman"/>
          <w:color w:val="000000"/>
          <w:sz w:val="20"/>
          <w:szCs w:val="20"/>
          <w:kern w:val="0"/>
        </w:rPr>
        <w:t>.</w:t>
      </w:r>
    </w:p>
    <w:p>
      <w:pPr>
        <w:rPr>
          <w:rFonts w:ascii="Times New Roman" w:hAnsi="Times New Roman" w:cs="Times New Roman"/>
          <w:color w:val="000000"/>
          <w:sz w:val="20"/>
          <w:szCs w:val="20"/>
          <w:kern w:val="0"/>
        </w:rPr>
      </w:pPr>
    </w:p>
    <w:p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  <w:kern w:val="0"/>
        </w:rPr>
      </w:pPr>
      <w:r>
        <w:rPr>
          <w:rFonts w:ascii="Times New Roman" w:hAnsi="Times New Roman" w:cs="Times New Roman"/>
          <w:color w:val="000000"/>
          <w:sz w:val="20"/>
          <w:szCs w:val="20"/>
          <w:kern w:val="0"/>
        </w:rPr>
        <w:br w:type="page"/>
      </w:r>
    </w:p>
    <w:p>
      <w:pP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S1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  <w:t xml:space="preserve">Comparison of the contig of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Microbacterium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  <w:t xml:space="preserve"> sp. strain </w:t>
      </w:r>
      <w:r>
        <w:rPr>
          <w:rFonts w:ascii="Times New Roman" w:hAnsi="Times New Roman" w:cs="Times New Roman"/>
          <w:color w:val="000000"/>
          <w:sz w:val="20"/>
          <w:szCs w:val="20"/>
        </w:rPr>
        <w:t>NIBRBAC000506063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  <w:vertAlign w:val="superscript"/>
        </w:rPr>
        <w:t>T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  <w:t xml:space="preserve"> with the </w:t>
      </w:r>
      <w:r>
        <w:rPr>
          <w:rFonts w:ascii="Times New Roman" w:eastAsia="SimSun" w:hAnsi="Times New Roman" w:cs="Times New Roman"/>
          <w:bCs/>
          <w:color w:val="000000"/>
          <w:sz w:val="20"/>
          <w:szCs w:val="20"/>
          <w:kern w:val="0"/>
        </w:rPr>
        <w:t xml:space="preserve">NCBI </w:t>
      </w:r>
      <w:r>
        <w:rPr>
          <w:rFonts w:ascii="Times New Roman" w:eastAsia="SimSun" w:hAnsi="Times New Roman" w:cs="Times New Roman"/>
          <w:bCs/>
          <w:color w:val="000000"/>
          <w:sz w:val="20"/>
          <w:szCs w:val="20"/>
          <w:kern w:val="0"/>
        </w:rPr>
        <w:t>genome database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  <w:t>.</w:t>
      </w:r>
    </w:p>
    <w:tbl>
      <w:tblPr>
        <w:tblW w:w="0" w:type="auto"/>
        <w:tblInd w:w="-30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ook w:val="0000" w:firstRow="0" w:lastRow="0" w:firstColumn="0" w:lastColumn="0" w:noHBand="0" w:noVBand="0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875"/>
        <w:gridCol w:w="1096"/>
        <w:gridCol w:w="1633"/>
        <w:gridCol w:w="1199"/>
        <w:gridCol w:w="1482"/>
        <w:gridCol w:w="1050"/>
        <w:gridCol w:w="657"/>
        <w:gridCol w:w="1110"/>
        <w:gridCol w:w="1101"/>
        <w:gridCol w:w="1460"/>
        <w:gridCol w:w="1327"/>
      </w:tblGrid>
      <w:tr>
        <w:trPr>
          <w:trHeight w:val="499" w:hRule="atLeast"/>
        </w:trPr>
        <w:tc>
          <w:tcPr>
            <w:tcW w:w="2384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Original/User's Label</w:t>
            </w: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1442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Project Accession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 of contigs</w:t>
            </w:r>
          </w:p>
        </w:tc>
        <w:tc>
          <w:tcPr>
            <w:tcW w:w="941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Genome size (bp)</w:t>
            </w:r>
          </w:p>
        </w:tc>
        <w:tc>
          <w:tcPr>
            <w:tcW w:w="1322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DNA G+C content (%)</w:t>
            </w:r>
          </w:p>
        </w:tc>
        <w:tc>
          <w:tcPr>
            <w:tcW w:w="1111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 of CDSs</w:t>
            </w:r>
          </w:p>
        </w:tc>
        <w:tc>
          <w:tcPr>
            <w:tcW w:w="972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 of rRNA</w:t>
            </w:r>
          </w:p>
        </w:tc>
        <w:tc>
          <w:tcPr>
            <w:tcW w:w="1111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 of tRNA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 of CDS lengths (bp)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Median of CDS lengths (bp)</w:t>
            </w:r>
          </w:p>
        </w:tc>
      </w:tr>
      <w:tr>
        <w:trPr>
          <w:trHeight w:val="499" w:hRule="atLeast"/>
        </w:trPr>
        <w:tc>
          <w:tcPr>
            <w:tcW w:w="2384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lang/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Microbacterium mitrae </w:t>
            </w:r>
          </w:p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strain M4-8</w:t>
            </w:r>
          </w:p>
        </w:tc>
        <w:tc>
          <w:tcPr>
            <w:tcW w:w="1163" w:type="dxa"/>
            <w:shd w:val="solid" w:color="FFFFFF" w:fill="FFFFFF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</w:t>
            </w:r>
          </w:p>
        </w:tc>
        <w:tc>
          <w:tcPr>
            <w:tcW w:w="1442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GCA_008017445.1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1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2,821,547</w:t>
            </w:r>
          </w:p>
        </w:tc>
        <w:tc>
          <w:tcPr>
            <w:tcW w:w="1322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</w:t>
            </w:r>
          </w:p>
        </w:tc>
        <w:tc>
          <w:tcPr>
            <w:tcW w:w="1111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2485</w:t>
            </w:r>
          </w:p>
        </w:tc>
        <w:tc>
          <w:tcPr>
            <w:tcW w:w="972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1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987.6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autoSpaceDE w:val="off"/>
              <w:autoSpaceDN w:val="o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686.5</w:t>
            </w:r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ascii="Times New Roman" w:hAnsi="Times New Roman" w:cs="Times New Roman"/>
          <w:sz w:val="16"/>
          <w:szCs w:val="16"/>
        </w:rPr>
        <w:sectPr>
          <w:pgSz w:w="16840" w:h="13098" w:code="9" w:orient="landscape"/>
          <w:pgMar w:top="1797" w:right="1440" w:bottom="1797" w:left="1440" w:header="851" w:footer="992" w:gutter="0"/>
          <w:cols w:space="708"/>
          <w:docGrid w:linePitch="312" w:type="lines"/>
          <w:pgNumType w:start="1"/>
        </w:sectPr>
      </w:pPr>
    </w:p>
    <w:p>
      <w:pP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S2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  <w:t xml:space="preserve">Clusters of 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  <w:t>orthologous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  <w:t>group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  <w:t xml:space="preserve"> (COG) annotations of </w:t>
      </w:r>
      <w:r>
        <w:rPr>
          <w:rFonts w:ascii="Times New Roman" w:eastAsia="SimSun" w:hAnsi="Times New Roman" w:cs="Times New Roman"/>
          <w:i w:val="0"/>
          <w:iCs w:val="0"/>
          <w:color w:val="000000"/>
          <w:sz w:val="20"/>
          <w:szCs w:val="20"/>
        </w:rPr>
        <w:t xml:space="preserve">the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Microbacterium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  <w:t xml:space="preserve"> sp. strain </w:t>
      </w:r>
      <w:r>
        <w:rPr>
          <w:rFonts w:ascii="Times New Roman" w:hAnsi="Times New Roman" w:cs="Times New Roman"/>
          <w:color w:val="000000"/>
          <w:sz w:val="20"/>
          <w:szCs w:val="20"/>
        </w:rPr>
        <w:t>NIBRBAC000506063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  <w:vertAlign w:val="superscript"/>
        </w:rPr>
        <w:t>T</w:t>
      </w:r>
      <w:r>
        <w:rPr>
          <w:rFonts w:ascii="Times New Roman" w:hAnsi="Times New Roman" w:cs="Times New Roman"/>
          <w:bCs/>
          <w:color w:val="000000"/>
          <w:sz w:val="20"/>
          <w:szCs w:val="20"/>
          <w:kern w:val="0"/>
        </w:rPr>
        <w:t xml:space="preserve"> genome</w:t>
      </w:r>
    </w:p>
    <w:tbl>
      <w:tblPr>
        <w:tblOverlap w:val="never"/>
        <w:tblW w:w="9203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789"/>
        <w:gridCol w:w="5749"/>
        <w:gridCol w:w="1488"/>
        <w:gridCol w:w="1177"/>
      </w:tblGrid>
      <w:tr>
        <w:trPr>
          <w:trHeight w:val="330" w:hRule="atLeast"/>
        </w:trPr>
        <w:tc>
          <w:tcPr>
            <w:tcW w:w="78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1" w:name="_top"/>
            <w:bookmarkEnd w:id="1"/>
            <w:r>
              <w:rPr>
                <w:rFonts w:ascii="Times New Roman" w:eastAsia="Times New Roman" w:hAnsi="Times New Roman"/>
                <w:sz w:val="20"/>
                <w:szCs w:val="20"/>
              </w:rPr>
              <w:t>COG</w:t>
            </w:r>
          </w:p>
        </w:tc>
        <w:tc>
          <w:tcPr>
            <w:tcW w:w="574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Description</w:t>
            </w:r>
          </w:p>
        </w:tc>
        <w:tc>
          <w:tcPr>
            <w:tcW w:w="148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Count (Gene)</w:t>
            </w:r>
          </w:p>
        </w:tc>
        <w:tc>
          <w:tcPr>
            <w:tcW w:w="117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Ratio (%)</w:t>
            </w:r>
          </w:p>
        </w:tc>
      </w:tr>
      <w:tr>
        <w:trPr>
          <w:trHeight w:val="329" w:hRule="atLeast"/>
        </w:trPr>
        <w:tc>
          <w:tcPr>
            <w:tcW w:w="78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</w:p>
        </w:tc>
        <w:tc>
          <w:tcPr>
            <w:tcW w:w="574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Energy production and conversion</w:t>
            </w:r>
          </w:p>
        </w:tc>
        <w:tc>
          <w:tcPr>
            <w:tcW w:w="148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117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5.56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Cell cycle control, cell division, chromosome partitioning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1.58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Amino acid transport and metabolism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365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9.62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Nucleotide transport and metabolism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2.29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Carbohydrate transport and metabolism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8.38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Coenzyme transport and metabolism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4.53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Lipid transport and metabolism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6.14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Translation, ribosomal structure and biogenesis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6.06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Transcription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7.09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Replication, recombination and repair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4.32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Cell wall/membrane/envelope biogenesis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4.45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Posttranslational modification, protein turnover, chaperones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3.66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Inorganic ion transport and metabolism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6.17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Q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Secondary metabolites biosynthesis, transport and catabolism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2.98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General function prediction only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10.91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Function unknown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5.61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Signal transduction mechanisms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4.35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Intracellular trafficking, secretion, and vesicular transport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1.32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Defense mechanisms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3.24</w:t>
            </w:r>
          </w:p>
        </w:tc>
      </w:tr>
      <w:tr>
        <w:trPr>
          <w:trHeight w:val="329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Mobilome: prophages, transposons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1.74</w:t>
            </w:r>
          </w:p>
        </w:tc>
      </w:tr>
      <w:tr>
        <w:trPr>
          <w:trHeight w:val="330" w:hRule="atLeast"/>
        </w:trPr>
        <w:tc>
          <w:tcPr>
            <w:tcW w:w="7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5749" w:type="dxa"/>
            <w:shd w:val="clear" w:color="auto" w:fill="auto"/>
            <w:vAlign w:val="center"/>
          </w:tcPr>
          <w:p>
            <w:pPr>
              <w:pStyle w:val="a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3795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</w:tbl>
    <w:p>
      <w:pPr>
        <w:jc w:val="center"/>
        <w:rPr>
          <w:rFonts w:ascii="Times New Roman" w:hAnsi="Times New Roman" w:cs="Times New Roman"/>
          <w:sz w:val="16"/>
          <w:szCs w:val="16"/>
        </w:rPr>
      </w:pPr>
    </w:p>
    <w:sectPr>
      <w:pgSz w:w="13098" w:h="16840" w:code="9"/>
      <w:pgMar w:top="1440" w:right="1797" w:bottom="1440" w:left="1797" w:header="851" w:footer="992" w:gutter="0"/>
      <w:cols w:space="708"/>
      <w:docGrid w:linePitch="312" w:type="lines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Batang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SimSun">
    <w:panose1 w:val="02010600030101010101"/>
    <w:family w:val="auto"/>
    <w:charset w:val="86"/>
    <w:notTrueType w:val="false"/>
    <w:sig w:usb0="00000003" w:usb1="288F0000" w:usb2="00000006" w:usb3="00000001" w:csb0="00040001" w:csb1="00000001"/>
  </w:font>
  <w:font w:name="맑은 고딕">
    <w:panose1 w:val="020B0503020000020004"/>
    <w:family w:val="swiss"/>
    <w:charset w:val="81"/>
    <w:notTrueType w:val="false"/>
    <w:sig w:usb0="9000002F" w:usb1="29D77CFB" w:usb2="00000012" w:usb3="00000001" w:csb0="00080001" w:csb1="00000001"/>
  </w:font>
  <w:font w:name="Frutiger">
    <w:panose1 w:val="020B0702020504020204"/>
    <w:family w:val="auto"/>
    <w:charset w:val="00"/>
    <w:notTrueType w:val="false"/>
    <w:sig w:usb0="00000001" w:usb1="00000001" w:usb2="00000001" w:usb3="00000001" w:csb0="00000001" w:csb1="00000001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Calibri">
    <w:panose1 w:val="020F0502020204030204"/>
    <w:family w:val="swiss"/>
    <w:charset w:val="00"/>
    <w:notTrueType w:val="false"/>
    <w:sig w:usb0="E4002EFF" w:usb1="C000247B" w:usb2="00000009" w:usb3="00000001" w:csb0="200001FF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Gulim">
    <w:panose1 w:val="020B0600000101010101"/>
    <w:family w:val="swiss"/>
    <w:charset w:val="8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4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05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zh-CN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zh-CN" w:bidi="ar-SA"/>
        <w:rFonts w:asciiTheme="minorHAnsi" w:eastAsiaTheme="minorEastAsia" w:hAnsiTheme="minorHAnsi" w:cstheme="minorBidi"/>
        <w:sz w:val="21"/>
        <w:szCs w:val="22"/>
        <w:kern w:val="2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153" w:unhideWhenUsed="1"/>
    <w:lsdException w:name="index 2" w:semiHidden="1" w:uiPriority="153" w:unhideWhenUsed="1"/>
    <w:lsdException w:name="index 3" w:semiHidden="1" w:uiPriority="153" w:unhideWhenUsed="1"/>
    <w:lsdException w:name="index 4" w:semiHidden="1" w:uiPriority="153" w:unhideWhenUsed="1"/>
    <w:lsdException w:name="index 5" w:semiHidden="1" w:uiPriority="153" w:unhideWhenUsed="1"/>
    <w:lsdException w:name="index 6" w:semiHidden="1" w:uiPriority="153" w:unhideWhenUsed="1"/>
    <w:lsdException w:name="index 7" w:semiHidden="1" w:uiPriority="153" w:unhideWhenUsed="1"/>
    <w:lsdException w:name="index 8" w:semiHidden="1" w:uiPriority="153" w:unhideWhenUsed="1"/>
    <w:lsdException w:name="index 9" w:semiHidden="1" w:uiPriority="153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53" w:unhideWhenUsed="1"/>
    <w:lsdException w:name="footnote text" w:semiHidden="1" w:uiPriority="153" w:unhideWhenUsed="1"/>
    <w:lsdException w:name="annotation text" w:semiHidden="1" w:uiPriority="153" w:unhideWhenUsed="1"/>
    <w:lsdException w:name="header" w:semiHidden="1" w:uiPriority="153" w:unhideWhenUsed="1"/>
    <w:lsdException w:name="footer" w:semiHidden="1" w:uiPriority="153" w:unhideWhenUsed="1"/>
    <w:lsdException w:name="index heading" w:semiHidden="1" w:uiPriority="153" w:unhideWhenUsed="1"/>
    <w:lsdException w:name="caption" w:semiHidden="1" w:unhideWhenUsed="1" w:qFormat="1"/>
    <w:lsdException w:name="table of figures" w:semiHidden="1" w:uiPriority="153" w:unhideWhenUsed="1"/>
    <w:lsdException w:name="envelope address" w:semiHidden="1" w:uiPriority="153" w:unhideWhenUsed="1"/>
    <w:lsdException w:name="envelope return" w:semiHidden="1" w:uiPriority="153" w:unhideWhenUsed="1"/>
    <w:lsdException w:name="footnote reference" w:semiHidden="1" w:uiPriority="153" w:unhideWhenUsed="1"/>
    <w:lsdException w:name="annotation reference" w:semiHidden="1" w:uiPriority="153" w:unhideWhenUsed="1"/>
    <w:lsdException w:name="line number" w:semiHidden="1" w:uiPriority="153" w:unhideWhenUsed="1"/>
    <w:lsdException w:name="page number" w:semiHidden="1" w:uiPriority="153" w:unhideWhenUsed="1"/>
    <w:lsdException w:name="endnote reference" w:semiHidden="1" w:uiPriority="153" w:unhideWhenUsed="1"/>
    <w:lsdException w:name="endnote text" w:semiHidden="1" w:uiPriority="153" w:unhideWhenUsed="1"/>
    <w:lsdException w:name="table of authorities" w:semiHidden="1" w:uiPriority="153" w:unhideWhenUsed="1"/>
    <w:lsdException w:name="macro" w:semiHidden="1" w:uiPriority="153" w:unhideWhenUsed="1"/>
    <w:lsdException w:name="toa heading" w:semiHidden="1" w:uiPriority="153" w:unhideWhenUsed="1"/>
    <w:lsdException w:name="List" w:semiHidden="1" w:uiPriority="153" w:unhideWhenUsed="1"/>
    <w:lsdException w:name="List Bullet" w:semiHidden="1" w:uiPriority="153" w:unhideWhenUsed="1"/>
    <w:lsdException w:name="List Number" w:semiHidden="1" w:uiPriority="153" w:unhideWhenUsed="1"/>
    <w:lsdException w:name="List 2" w:semiHidden="1" w:uiPriority="153" w:unhideWhenUsed="1"/>
    <w:lsdException w:name="List 3" w:semiHidden="1" w:uiPriority="153" w:unhideWhenUsed="1"/>
    <w:lsdException w:name="List 4" w:semiHidden="1" w:uiPriority="153" w:unhideWhenUsed="1"/>
    <w:lsdException w:name="List 5" w:semiHidden="1" w:uiPriority="153" w:unhideWhenUsed="1"/>
    <w:lsdException w:name="List Bullet 2" w:semiHidden="1" w:uiPriority="153" w:unhideWhenUsed="1"/>
    <w:lsdException w:name="List Bullet 3" w:semiHidden="1" w:uiPriority="153" w:unhideWhenUsed="1"/>
    <w:lsdException w:name="List Bullet 4" w:semiHidden="1" w:uiPriority="153" w:unhideWhenUsed="1"/>
    <w:lsdException w:name="List Bullet 5" w:semiHidden="1" w:uiPriority="153" w:unhideWhenUsed="1"/>
    <w:lsdException w:name="List Number 2" w:semiHidden="1" w:uiPriority="153" w:unhideWhenUsed="1"/>
    <w:lsdException w:name="List Number 3" w:semiHidden="1" w:uiPriority="153" w:unhideWhenUsed="1"/>
    <w:lsdException w:name="List Number 4" w:semiHidden="1" w:uiPriority="153" w:unhideWhenUsed="1"/>
    <w:lsdException w:name="List Number 5" w:semiHidden="1" w:uiPriority="153" w:unhideWhenUsed="1"/>
    <w:lsdException w:name="Title" w:qFormat="1"/>
    <w:lsdException w:name="Closing" w:semiHidden="1" w:uiPriority="153" w:unhideWhenUsed="1"/>
    <w:lsdException w:name="Signature" w:semiHidden="1" w:uiPriority="153" w:unhideWhenUsed="1"/>
    <w:lsdException w:name="Default Paragraph Font" w:semiHidden="1" w:uiPriority="1" w:unhideWhenUsed="1"/>
    <w:lsdException w:name="Body Text" w:semiHidden="1" w:uiPriority="153" w:unhideWhenUsed="1"/>
    <w:lsdException w:name="Body Text Indent" w:semiHidden="1" w:uiPriority="153" w:unhideWhenUsed="1"/>
    <w:lsdException w:name="List Continue" w:semiHidden="1" w:uiPriority="153" w:unhideWhenUsed="1"/>
    <w:lsdException w:name="List Continue 2" w:semiHidden="1" w:uiPriority="153" w:unhideWhenUsed="1"/>
    <w:lsdException w:name="List Continue 3" w:semiHidden="1" w:uiPriority="153" w:unhideWhenUsed="1"/>
    <w:lsdException w:name="List Continue 4" w:semiHidden="1" w:uiPriority="153" w:unhideWhenUsed="1"/>
    <w:lsdException w:name="List Continue 5" w:semiHidden="1" w:uiPriority="153" w:unhideWhenUsed="1"/>
    <w:lsdException w:name="Message Header" w:semiHidden="1" w:uiPriority="153" w:unhideWhenUsed="1"/>
    <w:lsdException w:name="Subtitle" w:qFormat="1"/>
    <w:lsdException w:name="Salutation" w:semiHidden="1" w:uiPriority="153" w:unhideWhenUsed="1"/>
    <w:lsdException w:name="Date" w:semiHidden="1" w:uiPriority="153" w:unhideWhenUsed="1"/>
    <w:lsdException w:name="Body Text First Indent" w:semiHidden="1" w:uiPriority="153" w:unhideWhenUsed="1"/>
    <w:lsdException w:name="Body Text First Indent 2" w:semiHidden="1" w:uiPriority="153" w:unhideWhenUsed="1"/>
    <w:lsdException w:name="Note Heading" w:semiHidden="1" w:uiPriority="153" w:unhideWhenUsed="1"/>
    <w:lsdException w:name="Body Text 2" w:semiHidden="1" w:uiPriority="153" w:unhideWhenUsed="1"/>
    <w:lsdException w:name="Body Text 3" w:semiHidden="1" w:uiPriority="153" w:unhideWhenUsed="1"/>
    <w:lsdException w:name="Body Text Indent 2" w:semiHidden="1" w:uiPriority="153" w:unhideWhenUsed="1"/>
    <w:lsdException w:name="Body Text Indent 3" w:semiHidden="1" w:uiPriority="153" w:unhideWhenUsed="1"/>
    <w:lsdException w:name="Block Text" w:semiHidden="1" w:uiPriority="153" w:unhideWhenUsed="1"/>
    <w:lsdException w:name="Hyperlink" w:semiHidden="1" w:uiPriority="153" w:unhideWhenUsed="1"/>
    <w:lsdException w:name="FollowedHyperlink" w:semiHidden="1" w:uiPriority="153" w:unhideWhenUsed="1"/>
    <w:lsdException w:name="Strong" w:qFormat="1"/>
    <w:lsdException w:name="Emphasis" w:qFormat="1"/>
    <w:lsdException w:name="Document Map" w:semiHidden="1" w:uiPriority="153" w:unhideWhenUsed="1"/>
    <w:lsdException w:name="Plain Text" w:semiHidden="1" w:uiPriority="153" w:unhideWhenUsed="1"/>
    <w:lsdException w:name="E-mail Signature" w:semiHidden="1" w:uiPriority="153" w:unhideWhenUsed="1"/>
    <w:lsdException w:name="HTML Top of Form" w:semiHidden="1" w:uiPriority="153" w:unhideWhenUsed="1"/>
    <w:lsdException w:name="HTML Bottom of Form" w:semiHidden="1" w:uiPriority="153" w:unhideWhenUsed="1"/>
    <w:lsdException w:name="Normal (Web)" w:semiHidden="1" w:uiPriority="153" w:unhideWhenUsed="1"/>
    <w:lsdException w:name="HTML Acronym" w:semiHidden="1" w:uiPriority="153" w:unhideWhenUsed="1"/>
    <w:lsdException w:name="HTML Address" w:semiHidden="1" w:uiPriority="153" w:unhideWhenUsed="1"/>
    <w:lsdException w:name="HTML Cite" w:semiHidden="1" w:uiPriority="153" w:unhideWhenUsed="1"/>
    <w:lsdException w:name="HTML Code" w:semiHidden="1" w:uiPriority="153" w:unhideWhenUsed="1"/>
    <w:lsdException w:name="HTML Definition" w:semiHidden="1" w:uiPriority="153" w:unhideWhenUsed="1"/>
    <w:lsdException w:name="HTML Keyboard" w:semiHidden="1" w:uiPriority="153" w:unhideWhenUsed="1"/>
    <w:lsdException w:name="HTML Preformatted" w:semiHidden="1" w:uiPriority="153" w:unhideWhenUsed="1"/>
    <w:lsdException w:name="HTML Sample" w:semiHidden="1" w:uiPriority="153" w:unhideWhenUsed="1"/>
    <w:lsdException w:name="HTML Typewriter" w:semiHidden="1" w:uiPriority="153" w:unhideWhenUsed="1"/>
    <w:lsdException w:name="HTML Variable" w:semiHidden="1" w:uiPriority="153" w:unhideWhenUsed="1"/>
    <w:lsdException w:name="Normal Table" w:semiHidden="1" w:uiPriority="153" w:unhideWhenUsed="1"/>
    <w:lsdException w:name="annotation subject" w:semiHidden="1" w:uiPriority="153" w:unhideWhenUsed="1"/>
    <w:lsdException w:name="No List" w:semiHidden="1" w:uiPriority="153" w:unhideWhenUsed="1"/>
    <w:lsdException w:name="Outline List 1" w:semiHidden="1" w:uiPriority="153" w:unhideWhenUsed="1"/>
    <w:lsdException w:name="Outline List 2" w:semiHidden="1" w:uiPriority="153" w:unhideWhenUsed="1"/>
    <w:lsdException w:name="Outline List 3" w:semiHidden="1" w:uiPriority="153" w:unhideWhenUsed="1"/>
    <w:lsdException w:name="Table Simple 1" w:semiHidden="1" w:uiPriority="153" w:unhideWhenUsed="1"/>
    <w:lsdException w:name="Table Simple 2" w:semiHidden="1" w:uiPriority="153" w:unhideWhenUsed="1"/>
    <w:lsdException w:name="Table Simple 3" w:semiHidden="1" w:uiPriority="153" w:unhideWhenUsed="1"/>
    <w:lsdException w:name="Table Classic 1" w:semiHidden="1" w:uiPriority="153" w:unhideWhenUsed="1"/>
    <w:lsdException w:name="Table Classic 2" w:semiHidden="1" w:uiPriority="153" w:unhideWhenUsed="1"/>
    <w:lsdException w:name="Table Classic 3" w:semiHidden="1" w:uiPriority="153" w:unhideWhenUsed="1"/>
    <w:lsdException w:name="Table Classic 4" w:semiHidden="1" w:uiPriority="153" w:unhideWhenUsed="1"/>
    <w:lsdException w:name="Table Colorful 1" w:semiHidden="1" w:uiPriority="153" w:unhideWhenUsed="1"/>
    <w:lsdException w:name="Table Colorful 2" w:semiHidden="1" w:uiPriority="153" w:unhideWhenUsed="1"/>
    <w:lsdException w:name="Table Colorful 3" w:semiHidden="1" w:uiPriority="153" w:unhideWhenUsed="1"/>
    <w:lsdException w:name="Table Columns 1" w:semiHidden="1" w:uiPriority="153" w:unhideWhenUsed="1"/>
    <w:lsdException w:name="Table Columns 2" w:semiHidden="1" w:uiPriority="153" w:unhideWhenUsed="1"/>
    <w:lsdException w:name="Table Columns 3" w:semiHidden="1" w:uiPriority="153" w:unhideWhenUsed="1"/>
    <w:lsdException w:name="Table Columns 4" w:semiHidden="1" w:uiPriority="153" w:unhideWhenUsed="1"/>
    <w:lsdException w:name="Table Columns 5" w:semiHidden="1" w:uiPriority="153" w:unhideWhenUsed="1"/>
    <w:lsdException w:name="Table Grid 1" w:semiHidden="1" w:uiPriority="153" w:unhideWhenUsed="1"/>
    <w:lsdException w:name="Table Grid 2" w:semiHidden="1" w:uiPriority="153" w:unhideWhenUsed="1"/>
    <w:lsdException w:name="Table Grid 3" w:semiHidden="1" w:uiPriority="153" w:unhideWhenUsed="1"/>
    <w:lsdException w:name="Table Grid 4" w:semiHidden="1" w:uiPriority="153" w:unhideWhenUsed="1"/>
    <w:lsdException w:name="Table Grid 5" w:semiHidden="1" w:uiPriority="153" w:unhideWhenUsed="1"/>
    <w:lsdException w:name="Table Grid 6" w:semiHidden="1" w:uiPriority="153" w:unhideWhenUsed="1"/>
    <w:lsdException w:name="Table Grid 7" w:semiHidden="1" w:uiPriority="153" w:unhideWhenUsed="1"/>
    <w:lsdException w:name="Table Grid 8" w:semiHidden="1" w:uiPriority="153" w:unhideWhenUsed="1"/>
    <w:lsdException w:name="Table List 1" w:semiHidden="1" w:uiPriority="153" w:unhideWhenUsed="1"/>
    <w:lsdException w:name="Table List 2" w:semiHidden="1" w:uiPriority="153" w:unhideWhenUsed="1"/>
    <w:lsdException w:name="Table List 3" w:semiHidden="1" w:uiPriority="153" w:unhideWhenUsed="1"/>
    <w:lsdException w:name="Table List 4" w:semiHidden="1" w:uiPriority="153" w:unhideWhenUsed="1"/>
    <w:lsdException w:name="Table List 5" w:semiHidden="1" w:uiPriority="153" w:unhideWhenUsed="1"/>
    <w:lsdException w:name="Table List 6" w:semiHidden="1" w:uiPriority="153" w:unhideWhenUsed="1"/>
    <w:lsdException w:name="Table List 7" w:semiHidden="1" w:uiPriority="153" w:unhideWhenUsed="1"/>
    <w:lsdException w:name="Table List 8" w:semiHidden="1" w:uiPriority="153" w:unhideWhenUsed="1"/>
    <w:lsdException w:name="Table 3D effects 1" w:semiHidden="1" w:uiPriority="153" w:unhideWhenUsed="1"/>
    <w:lsdException w:name="Table 3D effects 2" w:semiHidden="1" w:uiPriority="153" w:unhideWhenUsed="1"/>
    <w:lsdException w:name="Table 3D effects 3" w:semiHidden="1" w:uiPriority="153" w:unhideWhenUsed="1"/>
    <w:lsdException w:name="Table Contemporary" w:semiHidden="1" w:uiPriority="153" w:unhideWhenUsed="1"/>
    <w:lsdException w:name="Table Elegant" w:semiHidden="1" w:uiPriority="153" w:unhideWhenUsed="1"/>
    <w:lsdException w:name="Table Professional" w:semiHidden="1" w:uiPriority="153" w:unhideWhenUsed="1"/>
    <w:lsdException w:name="Table Subtle 1" w:semiHidden="1" w:uiPriority="153" w:unhideWhenUsed="1"/>
    <w:lsdException w:name="Table Subtle 2" w:semiHidden="1" w:uiPriority="153" w:unhideWhenUsed="1"/>
    <w:lsdException w:name="Table Web 1" w:semiHidden="1" w:uiPriority="153" w:unhideWhenUsed="1"/>
    <w:lsdException w:name="Table Web 2" w:semiHidden="1" w:uiPriority="153" w:unhideWhenUsed="1"/>
    <w:lsdException w:name="Table Web 3" w:semiHidden="1" w:uiPriority="153" w:unhideWhenUsed="1"/>
    <w:lsdException w:name="Balloon Text" w:semiHidden="1" w:uiPriority="153" w:unhideWhenUsed="1"/>
    <w:lsdException w:name="Table Theme" w:semiHidden="1" w:uiPriority="153" w:unhideWhenUsed="1"/>
    <w:lsdException w:name="Placeholder Text" w:semiHidden="1" w:uiPriority="153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153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Normal">
    <w:name w:val="Normal"/>
    <w:qFormat/>
    <w:pPr>
      <w:widowControl w:val="off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uiPriority w:val="99"/>
    <w:basedOn w:val="Normal"/>
    <w:link w:val="HeaderChar"/>
    <w:unhideWhenUsed/>
    <w:pPr>
      <w:snapToGrid w:val="0"/>
      <w:jc w:val="center"/>
      <w:pBdr>
        <w:bottom w:val="single" w:sz="6" w:space="1" w:color="auto"/>
      </w:pBd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HeaderChar">
    <w:name w:val="Header Char"/>
    <w:uiPriority w:val="99"/>
    <w:basedOn w:val="DefaultParagraphFont"/>
    <w:link w:val="Header"/>
    <w:rPr>
      <w:sz w:val="18"/>
      <w:szCs w:val="18"/>
    </w:rPr>
  </w:style>
  <w:style w:type="paragraph" w:styleId="Footer">
    <w:name w:val="footer"/>
    <w:uiPriority w:val="99"/>
    <w:basedOn w:val="Normal"/>
    <w:link w:val="FooterChar"/>
    <w:unhideWhenUsed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uiPriority w:val="99"/>
    <w:basedOn w:val="DefaultParagraphFont"/>
    <w:link w:val="Footer"/>
    <w:rPr>
      <w:sz w:val="18"/>
      <w:szCs w:val="18"/>
    </w:rPr>
  </w:style>
  <w:style w:type="character" w:styleId="LineNumber">
    <w:name w:val="line number"/>
    <w:uiPriority w:val="99"/>
    <w:basedOn w:val="DefaultParagraphFont"/>
    <w:semiHidden/>
    <w:unhideWhenUsed/>
  </w:style>
  <w:style w:type="character" w:styleId="Hyperlink">
    <w:name w:val="Hyperlink"/>
    <w:uiPriority w:val="99"/>
    <w:basedOn w:val="DefaultParagraphFont"/>
    <w:unhideWhenUsed/>
    <w:rPr>
      <w:color w:val="0000FF"/>
      <w:u w:val="single" w:color="auto"/>
    </w:rPr>
  </w:style>
  <w:style w:type="paragraph" w:customStyle="1" w:styleId="EndNoteBibliographyTitle">
    <w:name w:val="EndNote Bibliography Title"/>
    <w:basedOn w:val="Normal"/>
    <w:link w:val="EndNoteBibliographyTitleChar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Pr>
      <w:rFonts w:ascii="Calibri" w:hAnsi="Calibri"/>
      <w:noProof/>
      <w:sz w:val="20"/>
    </w:rPr>
  </w:style>
  <w:style w:type="table" w:customStyle="1" w:styleId="1">
    <w:name w:val="网格型1"/>
    <w:uiPriority w:val="59"/>
    <w:basedOn w:val="TableNormal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uiPriority w:val="59"/>
    <w:basedOn w:val="TableNormal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uiPriority w:val="59"/>
    <w:basedOn w:val="TableNormal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uiPriority w:val="99"/>
    <w:basedOn w:val="Normal"/>
    <w:link w:val="BalloonTextChar"/>
    <w:semiHidden/>
    <w:unhideWhenUsed/>
    <w:rPr>
      <w:sz w:val="18"/>
      <w:szCs w:val="18"/>
    </w:rPr>
  </w:style>
  <w:style w:type="character" w:customStyle="1" w:styleId="BalloonTextChar">
    <w:name w:val="Balloon Text Char"/>
    <w:uiPriority w:val="99"/>
    <w:basedOn w:val="DefaultParagraphFont"/>
    <w:link w:val="BalloonText"/>
    <w:semiHidden/>
    <w:rPr>
      <w:sz w:val="18"/>
      <w:szCs w:val="18"/>
    </w:rPr>
  </w:style>
  <w:style w:type="table" w:customStyle="1" w:styleId="TableGrid">
    <w:name w:val="Table Grid"/>
    <w:uiPriority w:val="59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uiPriority w:val="59"/>
    <w:basedOn w:val="TableNormal"/>
    <w:next w:val="TableGri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basedOn w:val="DefaultParagraphFont"/>
    <w:semiHidden/>
    <w:unhideWhenUsed/>
    <w:rPr>
      <w:color w:val="605E5C"/>
      <w:shd w:val="clear" w:color="auto" w:fill="E1DFDD"/>
    </w:rPr>
  </w:style>
  <w:style w:type="paragraph" w:customStyle="1" w:styleId="a">
    <w:name w:val="바탕글"/>
    <w:pPr>
      <w:autoSpaceDE w:val="off"/>
      <w:autoSpaceDN w:val="off"/>
      <w:widowControl w:val="off"/>
      <w:wordWrap w:val="off"/>
      <w:jc w:val="both"/>
      <w:pBdr>
        <w:top w:val="nil"/>
        <w:left w:val="nil"/>
        <w:bottom w:val="nil"/>
        <w:right w:val="nil"/>
      </w:pBdr>
      <w:spacing w:line="384" w:lineRule="auto"/>
      <w:textAlignment w:val="baseline"/>
    </w:pPr>
    <w:rPr>
      <w:lang w:eastAsia="ko-KR"/>
      <w:rFonts w:ascii="함초롬바탕" w:eastAsia="함초롬바탕" w:hAnsi="맑은 고딕" w:cs="Arial"/>
      <w:color w:val="000000"/>
      <w:sz w:val="20"/>
      <w:shd w:val="clear" w:color="000000" w:fill="auto"/>
    </w:rPr>
  </w:style>
  <w:style w:type="paragraph" w:styleId="NormalWeb">
    <w:name w:val="Normal (Web)"/>
    <w:uiPriority w:val="99"/>
    <w:basedOn w:val="Normal"/>
    <w:semiHidden/>
    <w:unhideWhenUsed/>
    <w:pPr>
      <w:widowControl/>
      <w:jc w:val="left"/>
      <w:spacing w:after="100" w:afterAutospacing="1" w:before="100" w:beforeAutospacing="1"/>
    </w:pPr>
    <w:rPr>
      <w:lang w:eastAsia="ko-KR"/>
      <w:rFonts w:ascii="Gulim" w:eastAsia="Gulim" w:hAnsi="Gulim" w:cs="Gulim"/>
      <w:sz w:val="24"/>
      <w:szCs w:val="24"/>
      <w:kern w:val="0"/>
    </w:rPr>
  </w:style>
  <w:style w:type="paragraph" w:customStyle="1" w:styleId="Revision">
    <w:name w:val="Revision"/>
    <w:uiPriority w:val="99"/>
    <w:hidden/>
    <w:semiHidden/>
  </w:style>
  <w:style w:type="character" w:styleId="CommentReference">
    <w:name w:val="annotation reference"/>
    <w:uiPriority w:val="99"/>
    <w:basedOn w:val="DefaultParagraphFont"/>
    <w:semiHidden/>
    <w:unhideWhenUsed/>
    <w:rPr>
      <w:sz w:val="16"/>
      <w:szCs w:val="16"/>
    </w:rPr>
  </w:style>
  <w:style w:type="paragraph" w:styleId="CommentText">
    <w:name w:val="annotation text"/>
    <w:uiPriority w:val="99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uiPriority w:val="99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uiPriority w:val="99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uiPriority w:val="99"/>
    <w:basedOn w:val="CommentTextChar"/>
    <w:link w:val="CommentSubject"/>
    <w:semiHidden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png" /><Relationship Id="rId5" Type="http://schemas.openxmlformats.org/officeDocument/2006/relationships/image" Target="media/image5.png" /><Relationship Id="rId6" Type="http://schemas.openxmlformats.org/officeDocument/2006/relationships/styles" Target="styles.xml" /><Relationship Id="rId7" Type="http://schemas.openxmlformats.org/officeDocument/2006/relationships/settings" Target="settings.xml" /><Relationship Id="rId8" Type="http://schemas.openxmlformats.org/officeDocument/2006/relationships/fontTable" Target="fontTable.xml" /><Relationship Id="rId9" Type="http://schemas.openxmlformats.org/officeDocument/2006/relationships/webSettings" Target="webSettings.xml" /><Relationship Id="rId1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NIBR</dc:creator>
  <cp:keywords/>
  <dc:description/>
  <cp:lastModifiedBy>NIBR</cp:lastModifiedBy>
  <cp:revision>1</cp:revision>
  <dcterms:created xsi:type="dcterms:W3CDTF">2020-01-17T08:40:00Z</dcterms:created>
  <dcterms:modified xsi:type="dcterms:W3CDTF">2022-03-10T05:01:26Z</dcterms:modified>
  <cp:version>1000.0100.01</cp:version>
</cp:coreProperties>
</file>