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75E3" w14:textId="77777777" w:rsidR="00D82B3B" w:rsidRPr="005B55FA" w:rsidRDefault="00AD6AF5" w:rsidP="005B55FA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55F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Supplementary materials</w:t>
      </w:r>
    </w:p>
    <w:p w14:paraId="7F927794" w14:textId="77777777" w:rsidR="00D82B3B" w:rsidRPr="005B55FA" w:rsidRDefault="00D82B3B" w:rsidP="005B55F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025B1C" w14:textId="2276DC89" w:rsidR="00D82B3B" w:rsidRPr="005B55FA" w:rsidRDefault="00AD6AF5" w:rsidP="005B55FA">
      <w:pPr>
        <w:spacing w:line="360" w:lineRule="auto"/>
        <w:jc w:val="left"/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1</w:t>
      </w:r>
      <w:r w:rsidR="005B55FA" w:rsidRPr="005B55FA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.</w:t>
      </w:r>
      <w:r w:rsidRPr="005B55FA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 Genotyping for identifying PPT1 KI and WT</w:t>
      </w:r>
    </w:p>
    <w:p w14:paraId="10634991" w14:textId="7D6CA4D3" w:rsidR="00D82B3B" w:rsidRPr="005B55FA" w:rsidRDefault="00AD6AF5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The male and female PPT1 knock-in offspring with WT/c.451C&gt;T mutation were used to make as breeders to generate enough reservoir of PPT1 KI mice in current study. These breeders carried out yielding WT, WT/c.451C&gt;T, and c.451C&gt;T/c.451C&gt;T (PPT1 KI) mice.</w:t>
      </w:r>
      <w:r w:rsidR="009021F8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The genotypes of PPT1 KI and its wild-type littermate were identified by PCR. Figure S1 demonstrates the representative genotyping data of PPT1 KI and WT mice.</w:t>
      </w:r>
    </w:p>
    <w:p w14:paraId="32E4C64F" w14:textId="77777777" w:rsidR="00D82B3B" w:rsidRPr="005B55FA" w:rsidRDefault="00AD6AF5" w:rsidP="005B55FA">
      <w:pPr>
        <w:spacing w:line="360" w:lineRule="auto"/>
        <w:jc w:val="left"/>
        <w:rPr>
          <w:rFonts w:ascii="Helvetica" w:eastAsia="等线" w:hAnsi="Helvetica" w:cs="Times New Roman"/>
          <w:color w:val="000000" w:themeColor="text1"/>
          <w:szCs w:val="21"/>
          <w:lang w:bidi="ar"/>
        </w:rPr>
      </w:pPr>
      <w:r w:rsidRPr="005B55FA">
        <w:rPr>
          <w:rFonts w:ascii="Helvetica" w:eastAsia="等线" w:hAnsi="Helvetica" w:cs="Times New Roman" w:hint="eastAsia"/>
          <w:noProof/>
          <w:color w:val="000000" w:themeColor="text1"/>
          <w:szCs w:val="21"/>
        </w:rPr>
        <w:drawing>
          <wp:inline distT="0" distB="0" distL="114300" distR="114300" wp14:anchorId="3038D88B" wp14:editId="322AF3EE">
            <wp:extent cx="2028825" cy="791549"/>
            <wp:effectExtent l="0" t="0" r="0" b="8890"/>
            <wp:docPr id="2" name="图片 2" descr="5448fcf802d966a314fe49537020e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448fcf802d966a314fe49537020e0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8162" cy="80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E71B4" w14:textId="53BFBAC3" w:rsidR="00D82B3B" w:rsidRPr="005B55FA" w:rsidRDefault="00AD6AF5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Figure S1 Representative blot of PPT1 KI mice genotyping. PPT1-KI, PPT1 c.451C&gt;T/c.451C&gt;T mouse; WT, wild type littermate; NC, negative control.</w:t>
      </w:r>
    </w:p>
    <w:p w14:paraId="095CDB4A" w14:textId="77777777" w:rsidR="00D82B3B" w:rsidRPr="005B55FA" w:rsidRDefault="00D82B3B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</w:p>
    <w:p w14:paraId="4629DD6A" w14:textId="5905696B" w:rsidR="00D82B3B" w:rsidRPr="005B55FA" w:rsidRDefault="00AD6AF5" w:rsidP="005B55FA">
      <w:pPr>
        <w:spacing w:line="360" w:lineRule="auto"/>
        <w:jc w:val="left"/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2</w:t>
      </w:r>
      <w:r w:rsidR="005B55FA" w:rsidRPr="005B55FA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.</w:t>
      </w:r>
      <w:r w:rsidRPr="005B55FA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 Behavioral study</w:t>
      </w:r>
    </w:p>
    <w:p w14:paraId="1AC79584" w14:textId="6F97EB68" w:rsidR="00D82B3B" w:rsidRPr="005B55FA" w:rsidRDefault="005B55FA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(1)</w:t>
      </w:r>
      <w:r w:rsidR="00AD6AF5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Clasping behavior in PPT1 KI mice</w:t>
      </w:r>
    </w:p>
    <w:p w14:paraId="080C7D0D" w14:textId="77777777" w:rsidR="005B55FA" w:rsidRPr="005B55FA" w:rsidRDefault="005B55FA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bidi="ar"/>
        </w:rPr>
        <w:t xml:space="preserve">Hind-limb clasping during tail suspension 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has been</w:t>
      </w:r>
      <w:r w:rsidRPr="005B55F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bidi="ar"/>
        </w:rPr>
        <w:t xml:space="preserve"> used as an </w:t>
      </w:r>
      <w:r w:rsidRPr="005B55FA">
        <w:rPr>
          <w:rFonts w:ascii="Times New Roman" w:eastAsia="等线" w:hAnsi="Times New Roman" w:cs="Times New Roman" w:hint="eastAsia"/>
          <w:bCs/>
          <w:color w:val="000000" w:themeColor="text1"/>
          <w:sz w:val="24"/>
          <w:szCs w:val="24"/>
          <w:lang w:bidi="ar"/>
        </w:rPr>
        <w:t>indicator of neurological dysfunction</w:t>
      </w:r>
      <w:r w:rsidRPr="005B55F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bidi="ar"/>
        </w:rPr>
        <w:t xml:space="preserve"> in 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various</w:t>
      </w:r>
      <w:r w:rsidRPr="005B55F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bidi="ar"/>
        </w:rPr>
        <w:t xml:space="preserve"> 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animal</w:t>
      </w:r>
      <w:r w:rsidRPr="005B55F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bidi="ar"/>
        </w:rPr>
        <w:t xml:space="preserve"> models of neurological disease (Lalonde and </w:t>
      </w:r>
      <w:proofErr w:type="spellStart"/>
      <w:r w:rsidRPr="005B55F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bidi="ar"/>
        </w:rPr>
        <w:t>Strazielle</w:t>
      </w:r>
      <w:proofErr w:type="spellEnd"/>
      <w:r w:rsidRPr="005B55F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bidi="ar"/>
        </w:rPr>
        <w:t>, 2011).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In the test, mouse was suspended by the base of the tail and videotaped for 10–15 seconds. Three separate trials were performed for consecutive 3 days and </w:t>
      </w:r>
      <w:proofErr w:type="gramStart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the a</w:t>
      </w:r>
      <w:proofErr w:type="gramEnd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representative picture was shown in the SF2. The clasping behavior was not manifested in WT mice, but can be easily seen in their Ppt1-KI littermates over </w:t>
      </w:r>
      <w:proofErr w:type="gramStart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6 month-old</w:t>
      </w:r>
      <w:proofErr w:type="gramEnd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.</w:t>
      </w:r>
    </w:p>
    <w:p w14:paraId="536253D0" w14:textId="77777777" w:rsidR="00D82B3B" w:rsidRPr="005B55FA" w:rsidRDefault="00AD6AF5" w:rsidP="005B55FA">
      <w:pPr>
        <w:spacing w:line="360" w:lineRule="auto"/>
        <w:ind w:firstLine="420"/>
        <w:jc w:val="left"/>
        <w:rPr>
          <w:rFonts w:ascii="Helvetica" w:eastAsia="等线" w:hAnsi="Helvetica" w:cs="Times New Roman"/>
          <w:color w:val="000000" w:themeColor="text1"/>
          <w:szCs w:val="21"/>
          <w:lang w:bidi="ar"/>
        </w:rPr>
      </w:pPr>
      <w:r w:rsidRPr="005B55FA">
        <w:rPr>
          <w:rFonts w:ascii="Helvetica" w:eastAsia="等线" w:hAnsi="Helvetica" w:cs="Times New Roman"/>
          <w:noProof/>
          <w:color w:val="000000" w:themeColor="text1"/>
          <w:szCs w:val="21"/>
        </w:rPr>
        <w:lastRenderedPageBreak/>
        <w:drawing>
          <wp:inline distT="0" distB="0" distL="114300" distR="114300" wp14:anchorId="70B11504" wp14:editId="53C1E8DD">
            <wp:extent cx="2337615" cy="1852684"/>
            <wp:effectExtent l="0" t="0" r="5715" b="0"/>
            <wp:docPr id="3" name="图片 3" descr="0abfb92d77bf1e31301b88df9c1d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abfb92d77bf1e31301b88df9c1d39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0694" cy="188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63264" w14:textId="77777777" w:rsidR="00D82B3B" w:rsidRPr="005B55FA" w:rsidRDefault="00AD6AF5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Figure S2 Representative pictures of clasping behavior in PPT1 KI mouse comparing to the wild type mouse. WT, wild type litter-mate; PPT1 KI, PPT1 knock-in c.451C&gt;T/c.451C&gt;T mouse.</w:t>
      </w:r>
    </w:p>
    <w:p w14:paraId="510F4A8A" w14:textId="77777777" w:rsidR="005B55FA" w:rsidRPr="005B55FA" w:rsidRDefault="005B55FA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</w:p>
    <w:p w14:paraId="06FF8C27" w14:textId="4FECA770" w:rsidR="00D82B3B" w:rsidRPr="005B55FA" w:rsidRDefault="005B55FA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(</w:t>
      </w:r>
      <w:r w:rsidR="00AD6AF5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2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)</w:t>
      </w:r>
      <w:r w:rsidR="00AD6AF5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V</w:t>
      </w:r>
      <w:r w:rsidR="00AD6AF5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ideo-recording in 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seizure activity in </w:t>
      </w:r>
      <w:r w:rsidR="00AD6AF5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PPT1 KI and WT litter-mate </w:t>
      </w:r>
    </w:p>
    <w:p w14:paraId="14B06194" w14:textId="6D94D3FF" w:rsidR="00D82B3B" w:rsidRPr="005B55FA" w:rsidRDefault="00AD6AF5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PPT1 KI mice aged from 5–7 months old and 7 months old WT mice were put into the observation cage with water and food at room temperature (25 ± 2 °C). Mice were video-taped by the </w:t>
      </w:r>
      <w:proofErr w:type="spellStart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Plexon</w:t>
      </w:r>
      <w:proofErr w:type="spellEnd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proofErr w:type="spellStart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CinePLex</w:t>
      </w:r>
      <w:proofErr w:type="spellEnd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Studio Application Version 3.7 (</w:t>
      </w:r>
      <w:proofErr w:type="spellStart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Plexon</w:t>
      </w:r>
      <w:proofErr w:type="spellEnd"/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, USA) for 24 h in 12 h/12 h day/night cycle (lights on at 8 a.m.). The video was edited by Adobe illustrator CS6. </w:t>
      </w:r>
    </w:p>
    <w:p w14:paraId="7BD5C879" w14:textId="08B83F42" w:rsidR="00D82B3B" w:rsidRPr="005B55FA" w:rsidRDefault="00AD6AF5" w:rsidP="005B55FA">
      <w:pPr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Video clips for seizure-recordings of PPT1 KI mice were uploaded in my google drive </w:t>
      </w:r>
      <w:r w:rsidR="005B55FA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which can be 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shar</w:t>
      </w:r>
      <w:r w:rsidR="005B55FA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ed</w:t>
      </w:r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you at the link</w:t>
      </w:r>
      <w:r w:rsidR="005B55FA"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: </w:t>
      </w:r>
      <w:hyperlink r:id="rId10" w:history="1">
        <w:r w:rsidRPr="005B55FA">
          <w:rPr>
            <w:rFonts w:ascii="Times New Roman" w:eastAsia="等线" w:hAnsi="Times New Roman" w:cs="Times New Roman"/>
            <w:color w:val="000000" w:themeColor="text1"/>
            <w:sz w:val="24"/>
            <w:szCs w:val="24"/>
            <w:lang w:bidi="ar"/>
          </w:rPr>
          <w:t>https://drive.google.com/drive/my-drive</w:t>
        </w:r>
      </w:hyperlink>
      <w:r w:rsidRPr="005B55FA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.</w:t>
      </w:r>
    </w:p>
    <w:p w14:paraId="4CECB6D4" w14:textId="77777777" w:rsidR="005B55FA" w:rsidRPr="005B55FA" w:rsidRDefault="005B55FA" w:rsidP="005B55FA">
      <w:pPr>
        <w:spacing w:line="360" w:lineRule="auto"/>
        <w:ind w:firstLine="420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</w:p>
    <w:p w14:paraId="2CD119D6" w14:textId="34783513" w:rsidR="00E81ECE" w:rsidRPr="002F7665" w:rsidRDefault="005B55FA" w:rsidP="005B55FA">
      <w:pPr>
        <w:spacing w:line="360" w:lineRule="auto"/>
        <w:jc w:val="left"/>
        <w:rPr>
          <w:rFonts w:ascii="Times New Roman" w:eastAsia="等线" w:hAnsi="Times New Roman" w:cs="Times New Roman" w:hint="eastAsia"/>
          <w:b/>
          <w:color w:val="000000" w:themeColor="text1"/>
          <w:sz w:val="24"/>
          <w:szCs w:val="24"/>
          <w:lang w:bidi="ar"/>
        </w:rPr>
      </w:pPr>
      <w:r w:rsidRPr="005B55FA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3. Age-related changes in the expression of GFAP and GluN2B in PPT1 KI mice</w:t>
      </w:r>
    </w:p>
    <w:p w14:paraId="2ACE4F2B" w14:textId="15821353" w:rsidR="00F06F71" w:rsidRPr="005B55FA" w:rsidRDefault="00837FFB" w:rsidP="005B55FA">
      <w:pPr>
        <w:spacing w:line="360" w:lineRule="auto"/>
        <w:jc w:val="left"/>
        <w:rPr>
          <w:color w:val="000000" w:themeColor="text1"/>
        </w:rPr>
      </w:pPr>
      <w:r w:rsidRPr="005B55FA">
        <w:rPr>
          <w:noProof/>
          <w:color w:val="000000" w:themeColor="text1"/>
        </w:rPr>
        <w:drawing>
          <wp:inline distT="0" distB="0" distL="0" distR="0" wp14:anchorId="5E48B23D" wp14:editId="66419ED2">
            <wp:extent cx="4767704" cy="2431011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682" cy="243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C1B0A" w14:textId="630902E6" w:rsidR="00E81ECE" w:rsidRPr="005B55FA" w:rsidRDefault="00E81ECE" w:rsidP="005B55F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</w:pPr>
      <w:r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Figure S3 Representative western blots (top) and the bar graph (bottom) show that</w:t>
      </w:r>
      <w:r w:rsidRPr="005B55FA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 xml:space="preserve"> expressions of</w:t>
      </w:r>
      <w:r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GFAP and GluN2B</w:t>
      </w:r>
      <w:r w:rsidR="005824D4"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>in hippocampus in PPT1 KI mice from 1 to 7 months old.</w:t>
      </w:r>
      <w:r w:rsidR="005824D4"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A: GFAP, </w:t>
      </w:r>
      <w:r w:rsidR="0016135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824D4"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>1 month old vs. 4 months old, p=0.01, n=</w:t>
      </w:r>
      <w:r w:rsidR="00534BA6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16135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824D4"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B: GluN2B, </w:t>
      </w:r>
      <w:r w:rsidR="001613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5824D4"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>1month old vs. 7 months old, p&lt;0.01, n=</w:t>
      </w:r>
      <w:r w:rsidR="00534BA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824D4"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6135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06A84" w:rsidRPr="005B55FA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</w:p>
    <w:p w14:paraId="07BEB740" w14:textId="77777777" w:rsidR="00E81ECE" w:rsidRPr="0016135B" w:rsidRDefault="00E81ECE" w:rsidP="005B55FA">
      <w:pPr>
        <w:spacing w:line="360" w:lineRule="auto"/>
        <w:jc w:val="left"/>
        <w:rPr>
          <w:color w:val="000000" w:themeColor="text1"/>
        </w:rPr>
      </w:pPr>
    </w:p>
    <w:sectPr w:rsidR="00E81ECE" w:rsidRPr="00161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FE99A" w14:textId="77777777" w:rsidR="00C22B05" w:rsidRDefault="00C22B05" w:rsidP="00AD6AF5">
      <w:r>
        <w:separator/>
      </w:r>
    </w:p>
  </w:endnote>
  <w:endnote w:type="continuationSeparator" w:id="0">
    <w:p w14:paraId="726BF584" w14:textId="77777777" w:rsidR="00C22B05" w:rsidRDefault="00C22B05" w:rsidP="00AD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E344F" w14:textId="77777777" w:rsidR="00C22B05" w:rsidRDefault="00C22B05" w:rsidP="00AD6AF5">
      <w:r>
        <w:separator/>
      </w:r>
    </w:p>
  </w:footnote>
  <w:footnote w:type="continuationSeparator" w:id="0">
    <w:p w14:paraId="0BCA96A2" w14:textId="77777777" w:rsidR="00C22B05" w:rsidRDefault="00C22B05" w:rsidP="00AD6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6BD"/>
    <w:rsid w:val="00025FFA"/>
    <w:rsid w:val="000377AC"/>
    <w:rsid w:val="001100B0"/>
    <w:rsid w:val="0016135B"/>
    <w:rsid w:val="001731B3"/>
    <w:rsid w:val="001B39A1"/>
    <w:rsid w:val="001D310A"/>
    <w:rsid w:val="00200E54"/>
    <w:rsid w:val="0022360C"/>
    <w:rsid w:val="00271CD5"/>
    <w:rsid w:val="002E6A3A"/>
    <w:rsid w:val="002F7665"/>
    <w:rsid w:val="003B16BD"/>
    <w:rsid w:val="003D2B2D"/>
    <w:rsid w:val="00414B5F"/>
    <w:rsid w:val="004B7B46"/>
    <w:rsid w:val="004F0799"/>
    <w:rsid w:val="004F6363"/>
    <w:rsid w:val="00534BA6"/>
    <w:rsid w:val="005824D4"/>
    <w:rsid w:val="0059672E"/>
    <w:rsid w:val="005B55FA"/>
    <w:rsid w:val="005B56A8"/>
    <w:rsid w:val="005F0C42"/>
    <w:rsid w:val="00603F9F"/>
    <w:rsid w:val="006923A3"/>
    <w:rsid w:val="006A0545"/>
    <w:rsid w:val="006A1664"/>
    <w:rsid w:val="007C4158"/>
    <w:rsid w:val="007D6EAF"/>
    <w:rsid w:val="00837FFB"/>
    <w:rsid w:val="00860D2A"/>
    <w:rsid w:val="008D6C06"/>
    <w:rsid w:val="008E0210"/>
    <w:rsid w:val="009021F8"/>
    <w:rsid w:val="00902265"/>
    <w:rsid w:val="009043CD"/>
    <w:rsid w:val="00A4271B"/>
    <w:rsid w:val="00A6201B"/>
    <w:rsid w:val="00AA3290"/>
    <w:rsid w:val="00AD6AF5"/>
    <w:rsid w:val="00B13735"/>
    <w:rsid w:val="00B33293"/>
    <w:rsid w:val="00B5083A"/>
    <w:rsid w:val="00B86EBA"/>
    <w:rsid w:val="00C22B05"/>
    <w:rsid w:val="00C71E26"/>
    <w:rsid w:val="00CC5199"/>
    <w:rsid w:val="00D215EE"/>
    <w:rsid w:val="00D82B3B"/>
    <w:rsid w:val="00DD51C6"/>
    <w:rsid w:val="00E06A84"/>
    <w:rsid w:val="00E06D2C"/>
    <w:rsid w:val="00E5382A"/>
    <w:rsid w:val="00E81ECE"/>
    <w:rsid w:val="00EF5DCB"/>
    <w:rsid w:val="00F06F71"/>
    <w:rsid w:val="00F32908"/>
    <w:rsid w:val="00F93D80"/>
    <w:rsid w:val="00F97B17"/>
    <w:rsid w:val="011157D1"/>
    <w:rsid w:val="05777F14"/>
    <w:rsid w:val="0A6377D2"/>
    <w:rsid w:val="13CB3F83"/>
    <w:rsid w:val="188C4D77"/>
    <w:rsid w:val="1E032297"/>
    <w:rsid w:val="29CB42AA"/>
    <w:rsid w:val="33904A85"/>
    <w:rsid w:val="3A7158D5"/>
    <w:rsid w:val="3DB754C8"/>
    <w:rsid w:val="3E2D5039"/>
    <w:rsid w:val="3F8B2744"/>
    <w:rsid w:val="424117A9"/>
    <w:rsid w:val="45B155FB"/>
    <w:rsid w:val="489B34E7"/>
    <w:rsid w:val="4D9703E3"/>
    <w:rsid w:val="5D2667F5"/>
    <w:rsid w:val="624D4EB3"/>
    <w:rsid w:val="64CE1661"/>
    <w:rsid w:val="6505433D"/>
    <w:rsid w:val="659019FC"/>
    <w:rsid w:val="678E4086"/>
    <w:rsid w:val="6CC428D9"/>
    <w:rsid w:val="73FE6554"/>
    <w:rsid w:val="7D744CE1"/>
    <w:rsid w:val="7D7A156F"/>
    <w:rsid w:val="7F12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95955"/>
  <w15:docId w15:val="{93EFB007-A4E1-4170-9977-9EF2F89F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drive/my-driv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925FE0D-5915-4ABE-B6FD-DB61E879EB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jiao</dc:creator>
  <cp:lastModifiedBy>tang jiao</cp:lastModifiedBy>
  <cp:revision>2</cp:revision>
  <dcterms:created xsi:type="dcterms:W3CDTF">2022-02-15T08:24:00Z</dcterms:created>
  <dcterms:modified xsi:type="dcterms:W3CDTF">2022-02-15T08:24:00Z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6A6D612B19FA4447A3641762C3E68F8F</vt:lpwstr>
  </property>
</Properties>
</file>