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28B4" w14:textId="77777777" w:rsidR="00D7662C" w:rsidRDefault="00D7662C" w:rsidP="00D7662C">
      <w:pPr>
        <w:spacing w:line="360" w:lineRule="auto"/>
        <w:rPr>
          <w:color w:val="000000" w:themeColor="text1"/>
        </w:rPr>
      </w:pPr>
      <w:r>
        <w:rPr>
          <w:b/>
          <w:bCs/>
          <w:color w:val="000000" w:themeColor="text1"/>
        </w:rPr>
        <w:t>Appendix A.</w:t>
      </w:r>
      <w:r>
        <w:rPr>
          <w:color w:val="000000" w:themeColor="text1"/>
        </w:rPr>
        <w:t xml:space="preserve"> Questionnaire applied to dentists</w:t>
      </w:r>
    </w:p>
    <w:p w14:paraId="7DEC4B0B" w14:textId="77777777" w:rsidR="00D7662C" w:rsidRDefault="00D7662C" w:rsidP="00D7662C">
      <w:pPr>
        <w:spacing w:line="360" w:lineRule="auto"/>
        <w:rPr>
          <w:b/>
          <w:bCs/>
          <w:color w:val="000000" w:themeColor="text1"/>
          <w:sz w:val="8"/>
          <w:szCs w:val="8"/>
        </w:rPr>
      </w:pPr>
    </w:p>
    <w:p w14:paraId="6D07D40A" w14:textId="77777777" w:rsidR="00D7662C" w:rsidRDefault="00D7662C" w:rsidP="00D7662C">
      <w:pPr>
        <w:spacing w:line="360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</w:rPr>
        <w:t>Demographic Profile</w:t>
      </w:r>
    </w:p>
    <w:p w14:paraId="605E64F7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b/>
          <w:color w:val="000000" w:themeColor="text1"/>
        </w:rPr>
        <w:t>Gender</w:t>
      </w:r>
      <w:r>
        <w:rPr>
          <w:color w:val="000000" w:themeColor="text1"/>
        </w:rPr>
        <w:t xml:space="preserve">: ( ) Male  ( ) Female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b/>
          <w:color w:val="000000" w:themeColor="text1"/>
        </w:rPr>
        <w:t>Age</w:t>
      </w:r>
      <w:r>
        <w:rPr>
          <w:color w:val="000000" w:themeColor="text1"/>
        </w:rPr>
        <w:t>:__________ (years)</w:t>
      </w:r>
    </w:p>
    <w:p w14:paraId="20542FC6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  <w:sz w:val="16"/>
          <w:szCs w:val="16"/>
        </w:rPr>
      </w:pPr>
    </w:p>
    <w:p w14:paraId="58B982D0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b/>
          <w:color w:val="000000" w:themeColor="text1"/>
        </w:rPr>
        <w:t>Years after graduating in dental school</w:t>
      </w:r>
      <w:r>
        <w:rPr>
          <w:color w:val="000000" w:themeColor="text1"/>
        </w:rPr>
        <w:t xml:space="preserve">:______________ </w:t>
      </w:r>
    </w:p>
    <w:p w14:paraId="5FDC5521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  <w:sz w:val="16"/>
          <w:szCs w:val="16"/>
        </w:rPr>
      </w:pPr>
    </w:p>
    <w:p w14:paraId="22BABE96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b/>
          <w:bCs/>
          <w:color w:val="000000" w:themeColor="text1"/>
        </w:rPr>
        <w:t>Specialty</w:t>
      </w:r>
      <w:r>
        <w:rPr>
          <w:b/>
          <w:color w:val="000000" w:themeColor="text1"/>
        </w:rPr>
        <w:t>:</w:t>
      </w:r>
    </w:p>
    <w:tbl>
      <w:tblPr>
        <w:tblStyle w:val="Tabelacomgrade"/>
        <w:tblW w:w="95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2400"/>
        <w:gridCol w:w="2400"/>
        <w:gridCol w:w="2989"/>
      </w:tblGrid>
      <w:tr w:rsidR="00D7662C" w14:paraId="375A8C50" w14:textId="77777777" w:rsidTr="0043072F">
        <w:trPr>
          <w:trHeight w:val="665"/>
        </w:trPr>
        <w:tc>
          <w:tcPr>
            <w:tcW w:w="1810" w:type="dxa"/>
            <w:hideMark/>
          </w:tcPr>
          <w:p w14:paraId="712E5409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General</w:t>
            </w:r>
          </w:p>
          <w:p w14:paraId="195ACB6B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Practitioner</w:t>
            </w:r>
          </w:p>
        </w:tc>
        <w:tc>
          <w:tcPr>
            <w:tcW w:w="2400" w:type="dxa"/>
            <w:hideMark/>
          </w:tcPr>
          <w:p w14:paraId="4B3A7BF2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Oral Medicine</w:t>
            </w:r>
          </w:p>
        </w:tc>
        <w:tc>
          <w:tcPr>
            <w:tcW w:w="2400" w:type="dxa"/>
            <w:hideMark/>
          </w:tcPr>
          <w:p w14:paraId="1DB1D5F9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Oral Pathology</w:t>
            </w:r>
          </w:p>
        </w:tc>
        <w:tc>
          <w:tcPr>
            <w:tcW w:w="2989" w:type="dxa"/>
            <w:hideMark/>
          </w:tcPr>
          <w:p w14:paraId="4A6A69E1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Oral and Maxillofacial</w:t>
            </w:r>
          </w:p>
          <w:p w14:paraId="6F6CADF5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Surgery </w:t>
            </w:r>
          </w:p>
        </w:tc>
      </w:tr>
      <w:tr w:rsidR="00D7662C" w14:paraId="68FBA24E" w14:textId="77777777" w:rsidTr="0043072F">
        <w:trPr>
          <w:trHeight w:val="422"/>
        </w:trPr>
        <w:tc>
          <w:tcPr>
            <w:tcW w:w="1810" w:type="dxa"/>
            <w:hideMark/>
          </w:tcPr>
          <w:p w14:paraId="27C599BA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Radiology</w:t>
            </w:r>
          </w:p>
        </w:tc>
        <w:tc>
          <w:tcPr>
            <w:tcW w:w="2400" w:type="dxa"/>
            <w:hideMark/>
          </w:tcPr>
          <w:p w14:paraId="62A7450B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PSN</w:t>
            </w:r>
          </w:p>
        </w:tc>
        <w:tc>
          <w:tcPr>
            <w:tcW w:w="2400" w:type="dxa"/>
            <w:hideMark/>
          </w:tcPr>
          <w:p w14:paraId="461093FB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Geriatric Dentistry</w:t>
            </w:r>
          </w:p>
        </w:tc>
        <w:tc>
          <w:tcPr>
            <w:tcW w:w="2989" w:type="dxa"/>
            <w:hideMark/>
          </w:tcPr>
          <w:p w14:paraId="0509EDFC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Pediatric Dentistry</w:t>
            </w:r>
          </w:p>
        </w:tc>
      </w:tr>
      <w:tr w:rsidR="00D7662C" w14:paraId="379077BB" w14:textId="77777777" w:rsidTr="0043072F">
        <w:trPr>
          <w:trHeight w:val="427"/>
        </w:trPr>
        <w:tc>
          <w:tcPr>
            <w:tcW w:w="1810" w:type="dxa"/>
            <w:hideMark/>
          </w:tcPr>
          <w:p w14:paraId="188E684C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Implantology</w:t>
            </w:r>
          </w:p>
        </w:tc>
        <w:tc>
          <w:tcPr>
            <w:tcW w:w="2400" w:type="dxa"/>
            <w:hideMark/>
          </w:tcPr>
          <w:p w14:paraId="2A43FCE9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Orthodontics</w:t>
            </w:r>
          </w:p>
        </w:tc>
        <w:tc>
          <w:tcPr>
            <w:tcW w:w="2400" w:type="dxa"/>
            <w:hideMark/>
          </w:tcPr>
          <w:p w14:paraId="0D4A2D32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Periodontics</w:t>
            </w:r>
          </w:p>
        </w:tc>
        <w:tc>
          <w:tcPr>
            <w:tcW w:w="2989" w:type="dxa"/>
            <w:hideMark/>
          </w:tcPr>
          <w:p w14:paraId="71B493A1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Endodontics</w:t>
            </w:r>
          </w:p>
        </w:tc>
      </w:tr>
      <w:tr w:rsidR="00D7662C" w14:paraId="16F342A7" w14:textId="77777777" w:rsidTr="0043072F">
        <w:trPr>
          <w:trHeight w:val="155"/>
        </w:trPr>
        <w:tc>
          <w:tcPr>
            <w:tcW w:w="1810" w:type="dxa"/>
            <w:hideMark/>
          </w:tcPr>
          <w:p w14:paraId="3C4E1EAB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Dentistry</w:t>
            </w:r>
          </w:p>
        </w:tc>
        <w:tc>
          <w:tcPr>
            <w:tcW w:w="7789" w:type="dxa"/>
            <w:gridSpan w:val="3"/>
            <w:hideMark/>
          </w:tcPr>
          <w:p w14:paraId="1BFB68E1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Others:___________________________________________________________</w:t>
            </w:r>
          </w:p>
        </w:tc>
      </w:tr>
    </w:tbl>
    <w:p w14:paraId="0D50BC04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color w:val="000000" w:themeColor="text1"/>
          <w:lang w:eastAsia="pt-BR"/>
        </w:rPr>
      </w:pPr>
    </w:p>
    <w:p w14:paraId="6D499388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</w:rPr>
      </w:pPr>
      <w:r>
        <w:rPr>
          <w:b/>
          <w:color w:val="000000" w:themeColor="text1"/>
        </w:rPr>
        <w:t>Time in the specialty</w:t>
      </w:r>
      <w:r>
        <w:rPr>
          <w:color w:val="000000" w:themeColor="text1"/>
        </w:rPr>
        <w:t xml:space="preserve">:_____________ </w:t>
      </w:r>
    </w:p>
    <w:p w14:paraId="3AADBD72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color w:val="000000" w:themeColor="text1"/>
        </w:rPr>
      </w:pPr>
    </w:p>
    <w:p w14:paraId="36498DC4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Frequency of professional contact with cancer patients: </w:t>
      </w:r>
    </w:p>
    <w:tbl>
      <w:tblPr>
        <w:tblStyle w:val="Tabelacomgrade"/>
        <w:tblW w:w="9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5"/>
        <w:gridCol w:w="1895"/>
        <w:gridCol w:w="1895"/>
        <w:gridCol w:w="1895"/>
        <w:gridCol w:w="2001"/>
      </w:tblGrid>
      <w:tr w:rsidR="00D7662C" w14:paraId="5B23A0F8" w14:textId="77777777" w:rsidTr="0043072F">
        <w:trPr>
          <w:trHeight w:val="368"/>
        </w:trPr>
        <w:tc>
          <w:tcPr>
            <w:tcW w:w="1895" w:type="dxa"/>
            <w:hideMark/>
          </w:tcPr>
          <w:p w14:paraId="3ED05964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( ) &lt;1 pat/year</w:t>
            </w:r>
          </w:p>
        </w:tc>
        <w:tc>
          <w:tcPr>
            <w:tcW w:w="1895" w:type="dxa"/>
            <w:hideMark/>
          </w:tcPr>
          <w:p w14:paraId="5A022C37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 w:themeColor="text1"/>
                <w:u w:val="single"/>
              </w:rPr>
            </w:pPr>
            <w:r>
              <w:rPr>
                <w:bCs/>
                <w:color w:val="000000" w:themeColor="text1"/>
              </w:rPr>
              <w:t xml:space="preserve">( ) 1–5 pat/year </w:t>
            </w:r>
          </w:p>
        </w:tc>
        <w:tc>
          <w:tcPr>
            <w:tcW w:w="1895" w:type="dxa"/>
            <w:hideMark/>
          </w:tcPr>
          <w:p w14:paraId="2067207C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 w:themeColor="text1"/>
                <w:u w:val="single"/>
              </w:rPr>
            </w:pPr>
            <w:r>
              <w:rPr>
                <w:bCs/>
                <w:color w:val="000000" w:themeColor="text1"/>
              </w:rPr>
              <w:t>( ) 5–10 pat/year</w:t>
            </w:r>
          </w:p>
        </w:tc>
        <w:tc>
          <w:tcPr>
            <w:tcW w:w="1895" w:type="dxa"/>
            <w:hideMark/>
          </w:tcPr>
          <w:p w14:paraId="2F55FB1B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 w:themeColor="text1"/>
                <w:u w:val="single"/>
              </w:rPr>
            </w:pPr>
            <w:r>
              <w:rPr>
                <w:bCs/>
                <w:color w:val="000000" w:themeColor="text1"/>
              </w:rPr>
              <w:t>( ) 10–20 pat/year</w:t>
            </w:r>
          </w:p>
        </w:tc>
        <w:tc>
          <w:tcPr>
            <w:tcW w:w="2001" w:type="dxa"/>
            <w:hideMark/>
          </w:tcPr>
          <w:p w14:paraId="108F0E48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( ) &gt;20pat/year</w:t>
            </w:r>
          </w:p>
        </w:tc>
      </w:tr>
    </w:tbl>
    <w:p w14:paraId="00E32882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olor w:val="000000" w:themeColor="text1"/>
          <w:lang w:eastAsia="pt-BR"/>
        </w:rPr>
      </w:pPr>
    </w:p>
    <w:p w14:paraId="2595B19C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b/>
          <w:color w:val="000000" w:themeColor="text1"/>
        </w:rPr>
        <w:t>Main local of professional activity: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  <w:gridCol w:w="4253"/>
      </w:tblGrid>
      <w:tr w:rsidR="00D7662C" w14:paraId="30A65B97" w14:textId="77777777" w:rsidTr="0043072F">
        <w:tc>
          <w:tcPr>
            <w:tcW w:w="4661" w:type="dxa"/>
            <w:hideMark/>
          </w:tcPr>
          <w:p w14:paraId="7ACB71DB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Public sector. Which?</w:t>
            </w:r>
          </w:p>
        </w:tc>
        <w:tc>
          <w:tcPr>
            <w:tcW w:w="4661" w:type="dxa"/>
            <w:hideMark/>
          </w:tcPr>
          <w:p w14:paraId="69DBCF23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 ) Private sector. Which?</w:t>
            </w:r>
          </w:p>
        </w:tc>
      </w:tr>
      <w:tr w:rsidR="00D7662C" w14:paraId="6448B0D7" w14:textId="77777777" w:rsidTr="0043072F">
        <w:tc>
          <w:tcPr>
            <w:tcW w:w="4661" w:type="dxa"/>
            <w:hideMark/>
          </w:tcPr>
          <w:p w14:paraId="79147C94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[ ] Basic Health Unit</w:t>
            </w:r>
          </w:p>
        </w:tc>
        <w:tc>
          <w:tcPr>
            <w:tcW w:w="4661" w:type="dxa"/>
            <w:hideMark/>
          </w:tcPr>
          <w:p w14:paraId="21FC39F8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01"/>
              <w:rPr>
                <w:color w:val="000000" w:themeColor="text1"/>
              </w:rPr>
            </w:pPr>
            <w:r>
              <w:rPr>
                <w:color w:val="000000" w:themeColor="text1"/>
              </w:rPr>
              <w:t>[ ] Clinical practice</w:t>
            </w:r>
          </w:p>
        </w:tc>
      </w:tr>
      <w:tr w:rsidR="00D7662C" w14:paraId="58DEBA5E" w14:textId="77777777" w:rsidTr="0043072F">
        <w:tc>
          <w:tcPr>
            <w:tcW w:w="4661" w:type="dxa"/>
            <w:hideMark/>
          </w:tcPr>
          <w:p w14:paraId="53B50876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[ ] Specialty Center</w:t>
            </w:r>
          </w:p>
        </w:tc>
        <w:tc>
          <w:tcPr>
            <w:tcW w:w="4661" w:type="dxa"/>
            <w:hideMark/>
          </w:tcPr>
          <w:p w14:paraId="63128755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01"/>
              <w:rPr>
                <w:color w:val="000000" w:themeColor="text1"/>
              </w:rPr>
            </w:pPr>
            <w:r>
              <w:rPr>
                <w:color w:val="000000" w:themeColor="text1"/>
              </w:rPr>
              <w:t>[ ] Specialty Center</w:t>
            </w:r>
          </w:p>
        </w:tc>
      </w:tr>
      <w:tr w:rsidR="00D7662C" w14:paraId="2899370E" w14:textId="77777777" w:rsidTr="0043072F">
        <w:tc>
          <w:tcPr>
            <w:tcW w:w="4661" w:type="dxa"/>
            <w:hideMark/>
          </w:tcPr>
          <w:p w14:paraId="73A096F7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[ ] Hospital</w:t>
            </w:r>
          </w:p>
        </w:tc>
        <w:tc>
          <w:tcPr>
            <w:tcW w:w="4661" w:type="dxa"/>
            <w:hideMark/>
          </w:tcPr>
          <w:p w14:paraId="72CC745E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01"/>
              <w:rPr>
                <w:color w:val="000000" w:themeColor="text1"/>
              </w:rPr>
            </w:pPr>
            <w:r>
              <w:rPr>
                <w:color w:val="000000" w:themeColor="text1"/>
              </w:rPr>
              <w:t>[ ] Hospital</w:t>
            </w:r>
          </w:p>
        </w:tc>
      </w:tr>
      <w:tr w:rsidR="00D7662C" w14:paraId="04185055" w14:textId="77777777" w:rsidTr="0043072F">
        <w:tc>
          <w:tcPr>
            <w:tcW w:w="4661" w:type="dxa"/>
            <w:hideMark/>
          </w:tcPr>
          <w:p w14:paraId="18E1E623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[ ] University</w:t>
            </w:r>
          </w:p>
        </w:tc>
        <w:tc>
          <w:tcPr>
            <w:tcW w:w="4661" w:type="dxa"/>
            <w:hideMark/>
          </w:tcPr>
          <w:p w14:paraId="2D467C39" w14:textId="77777777" w:rsidR="00D7662C" w:rsidRDefault="00D7662C" w:rsidP="004307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01"/>
              <w:rPr>
                <w:color w:val="000000" w:themeColor="text1"/>
              </w:rPr>
            </w:pPr>
            <w:r>
              <w:rPr>
                <w:color w:val="000000" w:themeColor="text1"/>
              </w:rPr>
              <w:t>[ ] University</w:t>
            </w:r>
          </w:p>
        </w:tc>
      </w:tr>
    </w:tbl>
    <w:p w14:paraId="33CE7424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lang w:eastAsia="pt-BR"/>
        </w:rPr>
      </w:pPr>
    </w:p>
    <w:p w14:paraId="124A69D0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IN THE COMMUNICATION CONTEXT ON CANCER DIAGNOSIS IN YOUR CLINICAL CONTEXT ROUTINE, ANSWER:</w:t>
      </w:r>
    </w:p>
    <w:p w14:paraId="4BCA1725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color w:val="000000" w:themeColor="text1"/>
        </w:rPr>
      </w:pPr>
    </w:p>
    <w:p w14:paraId="22E6C454" w14:textId="77777777" w:rsidR="00D7662C" w:rsidRDefault="00D7662C" w:rsidP="00D7662C">
      <w:pPr>
        <w:widowControl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284"/>
        <w:rPr>
          <w:b/>
          <w:color w:val="000000" w:themeColor="text1"/>
        </w:rPr>
      </w:pPr>
      <w:r>
        <w:rPr>
          <w:b/>
          <w:color w:val="000000" w:themeColor="text1"/>
        </w:rPr>
        <w:t xml:space="preserve">In a regular month, how often do you need to communicate bad news to a cancer patient? (For instance: diagnosis, recurrence, disease progression). </w:t>
      </w:r>
    </w:p>
    <w:p w14:paraId="0A0694D9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Less than 1 time     ( ) 1 to 5 times     ( ) 5 to 10 times   ( ) More than 10 times</w:t>
      </w:r>
    </w:p>
    <w:p w14:paraId="39890380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b/>
          <w:color w:val="000000" w:themeColor="text1"/>
        </w:rPr>
      </w:pPr>
    </w:p>
    <w:p w14:paraId="585827F4" w14:textId="77777777" w:rsidR="00D7662C" w:rsidRDefault="00D7662C" w:rsidP="00D7662C">
      <w:pPr>
        <w:widowControl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284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>Have you ever received any specific training to communicate bad news?</w:t>
      </w:r>
    </w:p>
    <w:p w14:paraId="4901AF68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Formal education (during university, training, or extracurricular courses)</w:t>
      </w:r>
    </w:p>
    <w:p w14:paraId="60B2F49B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</w:t>
      </w:r>
      <w:r>
        <w:rPr>
          <w:rFonts w:eastAsiaTheme="minorEastAsia"/>
          <w:color w:val="000000" w:themeColor="text1"/>
          <w:kern w:val="24"/>
        </w:rPr>
        <w:t xml:space="preserve"> </w:t>
      </w:r>
      <w:r>
        <w:rPr>
          <w:color w:val="000000" w:themeColor="text1"/>
        </w:rPr>
        <w:t>Observing the conduct of other professionals when communicating oncological diagnoses</w:t>
      </w:r>
    </w:p>
    <w:p w14:paraId="4C5ED79E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Both</w:t>
      </w:r>
    </w:p>
    <w:p w14:paraId="6D82A528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None of the above</w:t>
      </w:r>
      <w:r>
        <w:rPr>
          <w:rFonts w:eastAsiaTheme="minorHAnsi"/>
          <w:color w:val="000000" w:themeColor="text1"/>
        </w:rPr>
        <w:t xml:space="preserve"> </w:t>
      </w:r>
    </w:p>
    <w:p w14:paraId="4806EACA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rFonts w:eastAsiaTheme="minorHAnsi"/>
          <w:color w:val="000000" w:themeColor="text1"/>
        </w:rPr>
      </w:pPr>
    </w:p>
    <w:p w14:paraId="4C6A1994" w14:textId="77777777" w:rsidR="00D7662C" w:rsidRDefault="00D7662C" w:rsidP="00D7662C">
      <w:pPr>
        <w:pStyle w:val="PargrafodaLista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hanging="284"/>
        <w:rPr>
          <w:b/>
          <w:color w:val="000000" w:themeColor="text1"/>
          <w:sz w:val="22"/>
          <w:szCs w:val="22"/>
          <w:lang w:val="en-US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How do you evaluate your ability to communicate bad news? </w:t>
      </w:r>
    </w:p>
    <w:p w14:paraId="1D642693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Very satisfactory     ( ) Satisfactory     ( ) Not very satisfactory    ( ) Unsatisfactory</w:t>
      </w:r>
    </w:p>
    <w:p w14:paraId="262886C8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</w:p>
    <w:p w14:paraId="7BC77507" w14:textId="77777777" w:rsidR="00D7662C" w:rsidRDefault="00D7662C" w:rsidP="00D7662C">
      <w:pPr>
        <w:pStyle w:val="PargrafodaLista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 w:hanging="284"/>
        <w:rPr>
          <w:b/>
          <w:color w:val="000000" w:themeColor="text1"/>
          <w:sz w:val="22"/>
          <w:szCs w:val="22"/>
          <w:lang w:val="en-US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How many minutes, on average, do you use in an oncology diagnosis communication consultation? </w:t>
      </w:r>
      <w:r>
        <w:rPr>
          <w:color w:val="000000" w:themeColor="text1"/>
          <w:sz w:val="22"/>
          <w:szCs w:val="22"/>
          <w:lang w:val="en-US"/>
        </w:rPr>
        <w:t>_____________</w:t>
      </w:r>
    </w:p>
    <w:p w14:paraId="2DE18D99" w14:textId="77777777" w:rsidR="00D7662C" w:rsidRDefault="00D7662C" w:rsidP="00D7662C">
      <w:pPr>
        <w:pStyle w:val="PargrafodaLista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/>
        <w:rPr>
          <w:b/>
          <w:color w:val="000000" w:themeColor="text1"/>
          <w:sz w:val="22"/>
          <w:szCs w:val="22"/>
          <w:lang w:val="en-US"/>
        </w:rPr>
      </w:pPr>
    </w:p>
    <w:p w14:paraId="4101EA64" w14:textId="77777777" w:rsidR="00D7662C" w:rsidRDefault="00D7662C" w:rsidP="00D7662C">
      <w:pPr>
        <w:pStyle w:val="PargrafodaLista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b/>
          <w:color w:val="000000" w:themeColor="text1"/>
          <w:sz w:val="22"/>
          <w:szCs w:val="22"/>
          <w:lang w:val="en-US"/>
        </w:rPr>
      </w:pPr>
      <w:r>
        <w:rPr>
          <w:b/>
          <w:color w:val="000000" w:themeColor="text1"/>
          <w:sz w:val="22"/>
          <w:szCs w:val="22"/>
          <w:lang w:val="en-US"/>
        </w:rPr>
        <w:t>Have you ever participated in any training on how to manage patient’s emotional reactions?</w:t>
      </w:r>
    </w:p>
    <w:p w14:paraId="0189E6EF" w14:textId="77777777" w:rsidR="00D7662C" w:rsidRDefault="00D7662C" w:rsidP="00D76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lastRenderedPageBreak/>
        <w:t>( ) Formal education (during university, training, or extracurricular courses)</w:t>
      </w:r>
    </w:p>
    <w:p w14:paraId="226D01D1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Observing the conduct of other professionals when communicating oncological diagnoses</w:t>
      </w:r>
    </w:p>
    <w:p w14:paraId="4AEB8219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Both</w:t>
      </w:r>
    </w:p>
    <w:p w14:paraId="47EACFE3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None of the above</w:t>
      </w:r>
    </w:p>
    <w:p w14:paraId="16360EAF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color w:val="000000" w:themeColor="text1"/>
        </w:rPr>
      </w:pPr>
    </w:p>
    <w:p w14:paraId="32DE1389" w14:textId="77777777" w:rsidR="00D7662C" w:rsidRDefault="00D7662C" w:rsidP="00D7662C">
      <w:pPr>
        <w:pStyle w:val="PargrafodaLista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b/>
          <w:color w:val="000000" w:themeColor="text1"/>
          <w:sz w:val="22"/>
          <w:szCs w:val="22"/>
          <w:lang w:val="en-US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How comfortable do you feel to deal with patient’s emotional reactions (For instance: crying, anger, denial)? </w:t>
      </w:r>
    </w:p>
    <w:p w14:paraId="0CA03EF2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Very comfortable   ( ) Comfortable   ( ) Not very comfortable  ( ) Uncomfortable</w:t>
      </w:r>
    </w:p>
    <w:p w14:paraId="7A9B8B06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color w:val="000000" w:themeColor="text1"/>
        </w:rPr>
      </w:pPr>
    </w:p>
    <w:p w14:paraId="3C315F77" w14:textId="77777777" w:rsidR="00D7662C" w:rsidRDefault="00D7662C" w:rsidP="00D7662C">
      <w:pPr>
        <w:pStyle w:val="PargrafodaLista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color w:val="000000" w:themeColor="text1"/>
          <w:sz w:val="22"/>
          <w:szCs w:val="22"/>
          <w:lang w:val="en-US"/>
        </w:rPr>
      </w:pPr>
      <w:r>
        <w:rPr>
          <w:b/>
          <w:color w:val="000000" w:themeColor="text1"/>
          <w:sz w:val="22"/>
          <w:szCs w:val="22"/>
          <w:lang w:val="en-US"/>
        </w:rPr>
        <w:t>Do you consider that a protocol that guides how to deliver bad news would be useful in your clinical practice?</w:t>
      </w:r>
    </w:p>
    <w:p w14:paraId="4D281C7D" w14:textId="77777777" w:rsidR="00D7662C" w:rsidRDefault="00D7662C" w:rsidP="00D7662C">
      <w:pPr>
        <w:tabs>
          <w:tab w:val="left" w:pos="1832"/>
          <w:tab w:val="left" w:pos="255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Yes   ( ) No</w:t>
      </w:r>
    </w:p>
    <w:p w14:paraId="16D9D376" w14:textId="77777777" w:rsidR="00D7662C" w:rsidRDefault="00D7662C" w:rsidP="00D7662C">
      <w:pPr>
        <w:pStyle w:val="Pr-formataoHTML"/>
        <w:spacing w:line="276" w:lineRule="auto"/>
        <w:ind w:left="284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3D92067F" w14:textId="77777777" w:rsidR="00D7662C" w:rsidRDefault="00D7662C" w:rsidP="00D7662C">
      <w:pPr>
        <w:pStyle w:val="PargrafodaLista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b/>
          <w:color w:val="000000" w:themeColor="text1"/>
          <w:sz w:val="22"/>
          <w:szCs w:val="22"/>
          <w:lang w:val="en-US"/>
        </w:rPr>
      </w:pPr>
      <w:r>
        <w:rPr>
          <w:b/>
          <w:color w:val="000000" w:themeColor="text1"/>
          <w:sz w:val="22"/>
          <w:szCs w:val="22"/>
          <w:lang w:val="en-US"/>
        </w:rPr>
        <w:t xml:space="preserve">When communicating a cancer diagnosis, do you have a consistent plan or strategy in mind? </w:t>
      </w:r>
    </w:p>
    <w:p w14:paraId="26100B8F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I have a consistent plan or strategy</w:t>
      </w:r>
    </w:p>
    <w:p w14:paraId="5098231F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I have different techniques/tactics, however not a plan</w:t>
      </w:r>
    </w:p>
    <w:p w14:paraId="7788429C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No planned approach</w:t>
      </w:r>
    </w:p>
    <w:p w14:paraId="41705F85" w14:textId="77777777" w:rsidR="00D7662C" w:rsidRDefault="00D7662C" w:rsidP="00D7662C">
      <w:pPr>
        <w:pStyle w:val="PargrafodaLista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555"/>
        <w:rPr>
          <w:color w:val="000000" w:themeColor="text1"/>
          <w:sz w:val="22"/>
          <w:szCs w:val="22"/>
          <w:lang w:val="en-US"/>
        </w:rPr>
      </w:pPr>
    </w:p>
    <w:p w14:paraId="0F0D4D1B" w14:textId="77777777" w:rsidR="00D7662C" w:rsidRDefault="00D7662C" w:rsidP="00D7662C">
      <w:pPr>
        <w:pStyle w:val="PargrafodaLista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color w:val="000000" w:themeColor="text1"/>
          <w:sz w:val="22"/>
          <w:szCs w:val="22"/>
          <w:lang w:val="en-US"/>
        </w:rPr>
      </w:pPr>
      <w:r>
        <w:rPr>
          <w:b/>
          <w:color w:val="000000" w:themeColor="text1"/>
          <w:sz w:val="22"/>
          <w:szCs w:val="22"/>
          <w:lang w:val="en-US"/>
        </w:rPr>
        <w:t>For you, what is the most challenging aspect in the communication process of a cancer diagnosis?</w:t>
      </w:r>
    </w:p>
    <w:p w14:paraId="0C53CBD8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Professional development and physical space where the communication will take place</w:t>
      </w:r>
    </w:p>
    <w:p w14:paraId="05BFD871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Checking the perception of the patient concerning the health condition and what is happening</w:t>
      </w:r>
    </w:p>
    <w:p w14:paraId="2BDF18A8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Investigating how much information about the illness the patient wants to know</w:t>
      </w:r>
    </w:p>
    <w:p w14:paraId="28C1A1F3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Transmitting cancer diagnosis information</w:t>
      </w:r>
    </w:p>
    <w:p w14:paraId="276EB49B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Answering empathetically to patients’ reactions</w:t>
      </w:r>
    </w:p>
    <w:p w14:paraId="5D13632B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Reducing patient’s anxiety by showing a therapeutic plan</w:t>
      </w:r>
    </w:p>
    <w:p w14:paraId="4BD03FB0" w14:textId="77777777" w:rsidR="00D7662C" w:rsidRDefault="00D7662C" w:rsidP="00D7662C">
      <w:pPr>
        <w:pStyle w:val="PargrafodaLista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/>
        <w:rPr>
          <w:color w:val="000000" w:themeColor="text1"/>
          <w:sz w:val="22"/>
          <w:szCs w:val="22"/>
          <w:lang w:val="en-US"/>
        </w:rPr>
      </w:pPr>
    </w:p>
    <w:p w14:paraId="0F281F54" w14:textId="77777777" w:rsidR="00D7662C" w:rsidRDefault="00D7662C" w:rsidP="00D7662C">
      <w:pPr>
        <w:pStyle w:val="PargrafodaLista"/>
        <w:numPr>
          <w:ilvl w:val="0"/>
          <w:numId w:val="1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color w:val="000000" w:themeColor="text1"/>
          <w:sz w:val="22"/>
          <w:szCs w:val="22"/>
          <w:lang w:val="en-US"/>
        </w:rPr>
      </w:pPr>
      <w:r>
        <w:rPr>
          <w:b/>
          <w:color w:val="000000" w:themeColor="text1"/>
          <w:sz w:val="22"/>
          <w:szCs w:val="22"/>
          <w:lang w:val="en-US"/>
        </w:rPr>
        <w:t>For you, what is easier in the communication process of a cancer diagnosis?</w:t>
      </w:r>
    </w:p>
    <w:p w14:paraId="11468B92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Professional development and physical space where the communication will take place</w:t>
      </w:r>
    </w:p>
    <w:p w14:paraId="5A652067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Checking the perception of the patient concerning the health condition and what is happening</w:t>
      </w:r>
    </w:p>
    <w:p w14:paraId="7498EA61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Investigating how much information about the illness the patient wants to know</w:t>
      </w:r>
    </w:p>
    <w:p w14:paraId="296478B6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Transmitting cancer diagnosis information</w:t>
      </w:r>
    </w:p>
    <w:p w14:paraId="0E77A022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Answering empathetically to patients’ reactions</w:t>
      </w:r>
    </w:p>
    <w:p w14:paraId="1E46ECCE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( ) Reducing patient’s anxiety by showing a therapeutic plan</w:t>
      </w:r>
    </w:p>
    <w:p w14:paraId="21F75402" w14:textId="77777777" w:rsidR="00D7662C" w:rsidRDefault="00D7662C" w:rsidP="00D7662C">
      <w:pPr>
        <w:pStyle w:val="PargrafodaLista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84"/>
        <w:rPr>
          <w:color w:val="000000" w:themeColor="text1"/>
          <w:sz w:val="22"/>
          <w:szCs w:val="22"/>
          <w:lang w:val="en-US"/>
        </w:rPr>
      </w:pPr>
    </w:p>
    <w:p w14:paraId="285E9AE8" w14:textId="77777777" w:rsidR="00D7662C" w:rsidRDefault="00D7662C" w:rsidP="00D7662C">
      <w:pPr>
        <w:pStyle w:val="PargrafodaLista"/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vanish/>
          <w:color w:val="000000" w:themeColor="text1"/>
          <w:sz w:val="22"/>
          <w:szCs w:val="22"/>
          <w:lang w:val="en-US"/>
        </w:rPr>
      </w:pPr>
    </w:p>
    <w:p w14:paraId="50698960" w14:textId="77777777" w:rsidR="00D7662C" w:rsidRDefault="00D7662C" w:rsidP="00D7662C">
      <w:pPr>
        <w:pStyle w:val="PargrafodaLista"/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vanish/>
          <w:color w:val="000000" w:themeColor="text1"/>
          <w:sz w:val="22"/>
          <w:szCs w:val="22"/>
          <w:lang w:val="en-US"/>
        </w:rPr>
      </w:pPr>
    </w:p>
    <w:p w14:paraId="7BC81292" w14:textId="77777777" w:rsidR="00D7662C" w:rsidRDefault="00D7662C" w:rsidP="00D7662C">
      <w:pPr>
        <w:pStyle w:val="PargrafodaLista"/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vanish/>
          <w:color w:val="000000" w:themeColor="text1"/>
          <w:sz w:val="22"/>
          <w:szCs w:val="22"/>
          <w:lang w:val="en-US"/>
        </w:rPr>
      </w:pPr>
    </w:p>
    <w:p w14:paraId="457D5E0E" w14:textId="77777777" w:rsidR="00D7662C" w:rsidRDefault="00D7662C" w:rsidP="00D7662C">
      <w:pPr>
        <w:pStyle w:val="PargrafodaLista"/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vanish/>
          <w:color w:val="000000" w:themeColor="text1"/>
          <w:sz w:val="22"/>
          <w:szCs w:val="22"/>
          <w:lang w:val="en-US"/>
        </w:rPr>
      </w:pPr>
    </w:p>
    <w:p w14:paraId="758E1207" w14:textId="77777777" w:rsidR="00D7662C" w:rsidRDefault="00D7662C" w:rsidP="00D7662C">
      <w:pPr>
        <w:pStyle w:val="PargrafodaLista"/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vanish/>
          <w:color w:val="000000" w:themeColor="text1"/>
          <w:sz w:val="22"/>
          <w:szCs w:val="22"/>
          <w:lang w:val="en-US"/>
        </w:rPr>
      </w:pPr>
    </w:p>
    <w:p w14:paraId="665699AA" w14:textId="77777777" w:rsidR="00D7662C" w:rsidRDefault="00D7662C" w:rsidP="00D7662C">
      <w:pPr>
        <w:pStyle w:val="PargrafodaLista"/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vanish/>
          <w:color w:val="000000" w:themeColor="text1"/>
          <w:sz w:val="22"/>
          <w:szCs w:val="22"/>
          <w:lang w:val="en-US"/>
        </w:rPr>
      </w:pPr>
    </w:p>
    <w:p w14:paraId="23520A2B" w14:textId="77777777" w:rsidR="00D7662C" w:rsidRDefault="00D7662C" w:rsidP="00D7662C">
      <w:pPr>
        <w:pStyle w:val="PargrafodaLista"/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vanish/>
          <w:color w:val="000000" w:themeColor="text1"/>
          <w:sz w:val="22"/>
          <w:szCs w:val="22"/>
          <w:lang w:val="en-US"/>
        </w:rPr>
      </w:pPr>
    </w:p>
    <w:p w14:paraId="1D5CCD51" w14:textId="77777777" w:rsidR="00D7662C" w:rsidRDefault="00D7662C" w:rsidP="00D7662C">
      <w:pPr>
        <w:pStyle w:val="PargrafodaLista"/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b/>
          <w:vanish/>
          <w:color w:val="000000" w:themeColor="text1"/>
          <w:sz w:val="22"/>
          <w:szCs w:val="22"/>
          <w:lang w:val="en-US"/>
        </w:rPr>
      </w:pPr>
    </w:p>
    <w:p w14:paraId="0C3D7106" w14:textId="77777777" w:rsidR="00D7662C" w:rsidRDefault="00D7662C" w:rsidP="00D7662C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iCs/>
          <w:color w:val="000000" w:themeColor="text1"/>
          <w:u w:val="single"/>
        </w:rPr>
      </w:pPr>
      <w:r>
        <w:rPr>
          <w:color w:val="000000" w:themeColor="text1"/>
        </w:rPr>
        <w:t xml:space="preserve">CONSIDERING YOUR CURRENT SKILLS AND THE CONTEXT OF CLINICAL PRACTICE, ASSESS HOW CONFIDENT YOU FEEL WHEN PERFORMING EACH OF THE </w:t>
      </w:r>
      <w:proofErr w:type="gramStart"/>
      <w:r>
        <w:rPr>
          <w:color w:val="000000" w:themeColor="text1"/>
        </w:rPr>
        <w:t>STEPS</w:t>
      </w:r>
      <w:proofErr w:type="gramEnd"/>
      <w:r>
        <w:rPr>
          <w:color w:val="000000" w:themeColor="text1"/>
        </w:rPr>
        <w:t xml:space="preserve"> BELLOW </w:t>
      </w:r>
      <w:r>
        <w:rPr>
          <w:i/>
          <w:iCs/>
          <w:color w:val="000000" w:themeColor="text1"/>
          <w:u w:val="single"/>
        </w:rPr>
        <w:t>DURING A CANCER DIAGNOSIS COMMUNICATION:</w:t>
      </w:r>
    </w:p>
    <w:p w14:paraId="2C25A96E" w14:textId="77777777" w:rsidR="00D7662C" w:rsidRDefault="00D7662C" w:rsidP="00D7662C">
      <w:pPr>
        <w:pStyle w:val="Pr-formataoHTML"/>
        <w:spacing w:line="276" w:lineRule="auto"/>
        <w:ind w:left="360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3BE1A7EB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Planning the discussion in advance: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5230945E" w14:textId="77777777" w:rsidTr="0043072F">
        <w:trPr>
          <w:trHeight w:val="203"/>
        </w:trPr>
        <w:tc>
          <w:tcPr>
            <w:tcW w:w="2127" w:type="dxa"/>
            <w:hideMark/>
          </w:tcPr>
          <w:p w14:paraId="5AF3BCBC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539C5462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2F5E1682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47924A13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2CB8AF58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442B8A9A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Creating a suitable environment for communication of bad news: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6B87823F" w14:textId="77777777" w:rsidTr="0043072F">
        <w:trPr>
          <w:trHeight w:val="203"/>
        </w:trPr>
        <w:tc>
          <w:tcPr>
            <w:tcW w:w="2127" w:type="dxa"/>
            <w:hideMark/>
          </w:tcPr>
          <w:p w14:paraId="5571024C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6B71FAF8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0EB5E260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72BA2E1A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489C8CD1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</w:p>
    <w:p w14:paraId="38D3175A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Promoting the presence of the patient’s family/friends: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50BC71FF" w14:textId="77777777" w:rsidTr="0043072F">
        <w:trPr>
          <w:trHeight w:val="203"/>
        </w:trPr>
        <w:tc>
          <w:tcPr>
            <w:tcW w:w="2127" w:type="dxa"/>
            <w:hideMark/>
          </w:tcPr>
          <w:p w14:paraId="1533A0FA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78B36305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14EAAC9B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09EC7E78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686E2A83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6561CC7D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Assessing patient’s ability to discuss the cancer diagnosis: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639077D1" w14:textId="77777777" w:rsidTr="0043072F">
        <w:trPr>
          <w:trHeight w:val="203"/>
        </w:trPr>
        <w:tc>
          <w:tcPr>
            <w:tcW w:w="2127" w:type="dxa"/>
            <w:hideMark/>
          </w:tcPr>
          <w:p w14:paraId="73EEBCA3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28C7A244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0DA8D7A8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2166106A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38516771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25FA1DB7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Assessing patient’s understanding of the condition: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36D412C7" w14:textId="77777777" w:rsidTr="0043072F">
        <w:trPr>
          <w:trHeight w:val="203"/>
        </w:trPr>
        <w:tc>
          <w:tcPr>
            <w:tcW w:w="2127" w:type="dxa"/>
            <w:hideMark/>
          </w:tcPr>
          <w:p w14:paraId="0752A9C9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09482F42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3149A309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7100629D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00E12BF2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595F999C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Assessing how much the patient wants to know about the illness: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0B0CCBA9" w14:textId="77777777" w:rsidTr="0043072F">
        <w:trPr>
          <w:trHeight w:val="203"/>
        </w:trPr>
        <w:tc>
          <w:tcPr>
            <w:tcW w:w="2127" w:type="dxa"/>
            <w:hideMark/>
          </w:tcPr>
          <w:p w14:paraId="4394E671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42594A27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767E907B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7079C879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04EDD60F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3339B1C0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Organizing a strategy to inform the patient about their condition: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322DAC89" w14:textId="77777777" w:rsidTr="0043072F">
        <w:trPr>
          <w:trHeight w:val="203"/>
        </w:trPr>
        <w:tc>
          <w:tcPr>
            <w:tcW w:w="2127" w:type="dxa"/>
            <w:hideMark/>
          </w:tcPr>
          <w:p w14:paraId="4764E459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0498FCC2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7C254A75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3DA65C3F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1D40E0D5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5CFE15C8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Including the family/caregivers in the discussion: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59BFB31F" w14:textId="77777777" w:rsidTr="0043072F">
        <w:trPr>
          <w:trHeight w:val="203"/>
        </w:trPr>
        <w:tc>
          <w:tcPr>
            <w:tcW w:w="2127" w:type="dxa"/>
            <w:hideMark/>
          </w:tcPr>
          <w:p w14:paraId="1A9681A9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1AF8E85E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59F72BEC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7A5CEB66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2A478AE6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15A85CD8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Providing information to the patient gradually: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12764AAC" w14:textId="77777777" w:rsidTr="0043072F">
        <w:trPr>
          <w:trHeight w:val="203"/>
        </w:trPr>
        <w:tc>
          <w:tcPr>
            <w:tcW w:w="2127" w:type="dxa"/>
            <w:hideMark/>
          </w:tcPr>
          <w:p w14:paraId="76FE824A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1CD93716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5423178A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614AED16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5F1B6E9E" w14:textId="77777777" w:rsidR="00D7662C" w:rsidRDefault="00D7662C" w:rsidP="00D7662C">
      <w:pPr>
        <w:pStyle w:val="Pr-formataoHTML"/>
        <w:spacing w:line="276" w:lineRule="auto"/>
        <w:ind w:left="555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3A6F7DD6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Avoiding medical jargon (scientific terms that are strange to patients):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3633C9BB" w14:textId="77777777" w:rsidTr="0043072F">
        <w:trPr>
          <w:trHeight w:val="203"/>
        </w:trPr>
        <w:tc>
          <w:tcPr>
            <w:tcW w:w="2127" w:type="dxa"/>
            <w:hideMark/>
          </w:tcPr>
          <w:p w14:paraId="623B5DCC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1A8A39E5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43DBD76A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63E3D373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7BCED46F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</w:p>
    <w:p w14:paraId="48B8ADCB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Checking if the patient understands correctly the information provided: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0CAA5191" w14:textId="77777777" w:rsidTr="0043072F">
        <w:trPr>
          <w:trHeight w:val="203"/>
        </w:trPr>
        <w:tc>
          <w:tcPr>
            <w:tcW w:w="2127" w:type="dxa"/>
            <w:hideMark/>
          </w:tcPr>
          <w:p w14:paraId="6FF02E2B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6C281743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5911580E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096BEE86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7D07D4B4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</w:p>
    <w:p w14:paraId="307803F7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Reinforcing and clarifying the information for the patient: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59F191C5" w14:textId="77777777" w:rsidTr="0043072F">
        <w:trPr>
          <w:trHeight w:val="203"/>
        </w:trPr>
        <w:tc>
          <w:tcPr>
            <w:tcW w:w="2127" w:type="dxa"/>
            <w:hideMark/>
          </w:tcPr>
          <w:p w14:paraId="073CD6E7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440D09ED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434290CE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6BBA0227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2372194C" w14:textId="77777777" w:rsidR="00D7662C" w:rsidRDefault="00D7662C" w:rsidP="00D7662C">
      <w:pPr>
        <w:pStyle w:val="Pr-formataoHTML"/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</w:p>
    <w:p w14:paraId="6B412D35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Detecting signs of anxiety in the patient: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5350292C" w14:textId="77777777" w:rsidTr="0043072F">
        <w:trPr>
          <w:trHeight w:val="203"/>
        </w:trPr>
        <w:tc>
          <w:tcPr>
            <w:tcW w:w="2127" w:type="dxa"/>
            <w:hideMark/>
          </w:tcPr>
          <w:p w14:paraId="3E7037B9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72169C94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6881DAF1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58B92F15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45485014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</w:p>
    <w:p w14:paraId="0234F9F8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Dealing with patient’s emotional reactions: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6F336162" w14:textId="77777777" w:rsidTr="0043072F">
        <w:trPr>
          <w:trHeight w:val="203"/>
        </w:trPr>
        <w:tc>
          <w:tcPr>
            <w:tcW w:w="2127" w:type="dxa"/>
            <w:hideMark/>
          </w:tcPr>
          <w:p w14:paraId="45664562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7F809379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02A675C2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47003D10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212BE3E4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</w:p>
    <w:p w14:paraId="2BD25BE6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Answering the patient empathetically: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11E535FC" w14:textId="77777777" w:rsidTr="0043072F">
        <w:trPr>
          <w:trHeight w:val="203"/>
        </w:trPr>
        <w:tc>
          <w:tcPr>
            <w:tcW w:w="2127" w:type="dxa"/>
            <w:hideMark/>
          </w:tcPr>
          <w:p w14:paraId="401C57A1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1A5A837F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1D7367F8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6F685DD9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2154CA9B" w14:textId="77777777" w:rsidR="00D7662C" w:rsidRDefault="00D7662C" w:rsidP="00D7662C">
      <w:pPr>
        <w:pStyle w:val="Pr-formataoHTML"/>
        <w:spacing w:line="276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4CED6FC7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Involving the patient in the decision-making and therapeutic plan: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61D60749" w14:textId="77777777" w:rsidTr="0043072F">
        <w:trPr>
          <w:trHeight w:val="203"/>
        </w:trPr>
        <w:tc>
          <w:tcPr>
            <w:tcW w:w="2127" w:type="dxa"/>
            <w:hideMark/>
          </w:tcPr>
          <w:p w14:paraId="4BE60C78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53793601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6C19991B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2D138B5C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6AE26491" w14:textId="77777777" w:rsidR="00D7662C" w:rsidRDefault="00D7662C" w:rsidP="00D7662C">
      <w:pPr>
        <w:pStyle w:val="Pr-formataoHTML"/>
        <w:spacing w:line="276" w:lineRule="auto"/>
        <w:ind w:left="555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</w:p>
    <w:p w14:paraId="0A3901D8" w14:textId="77777777" w:rsidR="00D7662C" w:rsidRDefault="00D7662C" w:rsidP="00D7662C">
      <w:pPr>
        <w:pStyle w:val="Pr-formataoHTML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 xml:space="preserve">Providing adequate time for consultation: </w:t>
      </w:r>
    </w:p>
    <w:tbl>
      <w:tblPr>
        <w:tblStyle w:val="Tabelacomgrade"/>
        <w:tblW w:w="8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693"/>
        <w:gridCol w:w="1679"/>
        <w:gridCol w:w="2093"/>
      </w:tblGrid>
      <w:tr w:rsidR="00D7662C" w14:paraId="4A2954F4" w14:textId="77777777" w:rsidTr="0043072F">
        <w:trPr>
          <w:trHeight w:val="203"/>
        </w:trPr>
        <w:tc>
          <w:tcPr>
            <w:tcW w:w="2127" w:type="dxa"/>
            <w:hideMark/>
          </w:tcPr>
          <w:p w14:paraId="480875FD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1- Unconfident</w:t>
            </w:r>
          </w:p>
        </w:tc>
        <w:tc>
          <w:tcPr>
            <w:tcW w:w="2693" w:type="dxa"/>
            <w:hideMark/>
          </w:tcPr>
          <w:p w14:paraId="07A33F6F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2- Not very confident</w:t>
            </w:r>
          </w:p>
        </w:tc>
        <w:tc>
          <w:tcPr>
            <w:tcW w:w="1679" w:type="dxa"/>
            <w:hideMark/>
          </w:tcPr>
          <w:p w14:paraId="1CC5349B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3- Confident</w:t>
            </w:r>
          </w:p>
        </w:tc>
        <w:tc>
          <w:tcPr>
            <w:tcW w:w="2093" w:type="dxa"/>
            <w:hideMark/>
          </w:tcPr>
          <w:p w14:paraId="547FE963" w14:textId="77777777" w:rsidR="00D7662C" w:rsidRDefault="00D7662C" w:rsidP="0043072F">
            <w:pPr>
              <w:pStyle w:val="Pr-formataoHTM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 w:eastAsia="en-US"/>
              </w:rPr>
              <w:t>[ ] 4- Very confident</w:t>
            </w:r>
          </w:p>
        </w:tc>
      </w:tr>
    </w:tbl>
    <w:p w14:paraId="2EACF440" w14:textId="77777777" w:rsidR="00D7662C" w:rsidRDefault="00D7662C" w:rsidP="00D7662C">
      <w:pPr>
        <w:rPr>
          <w:color w:val="000000" w:themeColor="text1"/>
          <w:sz w:val="24"/>
          <w:szCs w:val="24"/>
          <w:lang w:val="pt-BR" w:eastAsia="pt-BR"/>
        </w:rPr>
      </w:pPr>
    </w:p>
    <w:p w14:paraId="3C230C66" w14:textId="77777777" w:rsidR="00D7662C" w:rsidRDefault="00D7662C" w:rsidP="00D7662C">
      <w:pPr>
        <w:spacing w:line="360" w:lineRule="auto"/>
        <w:jc w:val="both"/>
        <w:rPr>
          <w:b/>
          <w:bCs/>
        </w:rPr>
      </w:pPr>
    </w:p>
    <w:p w14:paraId="0FB7C795" w14:textId="77777777" w:rsidR="00D7662C" w:rsidRDefault="00D7662C"/>
    <w:sectPr w:rsidR="00D766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4341"/>
    <w:multiLevelType w:val="hybridMultilevel"/>
    <w:tmpl w:val="36C6B6F4"/>
    <w:lvl w:ilvl="0" w:tplc="D1FA1FE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73865068" w:tentative="1">
      <w:start w:val="1"/>
      <w:numFmt w:val="lowerLetter"/>
      <w:lvlText w:val="%2."/>
      <w:lvlJc w:val="left"/>
      <w:pPr>
        <w:ind w:left="1080" w:hanging="360"/>
      </w:pPr>
    </w:lvl>
    <w:lvl w:ilvl="2" w:tplc="3D148C3C" w:tentative="1">
      <w:start w:val="1"/>
      <w:numFmt w:val="lowerRoman"/>
      <w:lvlText w:val="%3."/>
      <w:lvlJc w:val="right"/>
      <w:pPr>
        <w:ind w:left="1800" w:hanging="180"/>
      </w:pPr>
    </w:lvl>
    <w:lvl w:ilvl="3" w:tplc="50FAD642" w:tentative="1">
      <w:start w:val="1"/>
      <w:numFmt w:val="decimal"/>
      <w:lvlText w:val="%4."/>
      <w:lvlJc w:val="left"/>
      <w:pPr>
        <w:ind w:left="2520" w:hanging="360"/>
      </w:pPr>
    </w:lvl>
    <w:lvl w:ilvl="4" w:tplc="54E2CA40" w:tentative="1">
      <w:start w:val="1"/>
      <w:numFmt w:val="lowerLetter"/>
      <w:lvlText w:val="%5."/>
      <w:lvlJc w:val="left"/>
      <w:pPr>
        <w:ind w:left="3240" w:hanging="360"/>
      </w:pPr>
    </w:lvl>
    <w:lvl w:ilvl="5" w:tplc="A914F278" w:tentative="1">
      <w:start w:val="1"/>
      <w:numFmt w:val="lowerRoman"/>
      <w:lvlText w:val="%6."/>
      <w:lvlJc w:val="right"/>
      <w:pPr>
        <w:ind w:left="3960" w:hanging="180"/>
      </w:pPr>
    </w:lvl>
    <w:lvl w:ilvl="6" w:tplc="9086CF5E" w:tentative="1">
      <w:start w:val="1"/>
      <w:numFmt w:val="decimal"/>
      <w:lvlText w:val="%7."/>
      <w:lvlJc w:val="left"/>
      <w:pPr>
        <w:ind w:left="4680" w:hanging="360"/>
      </w:pPr>
    </w:lvl>
    <w:lvl w:ilvl="7" w:tplc="E0BE6EA6" w:tentative="1">
      <w:start w:val="1"/>
      <w:numFmt w:val="lowerLetter"/>
      <w:lvlText w:val="%8."/>
      <w:lvlJc w:val="left"/>
      <w:pPr>
        <w:ind w:left="5400" w:hanging="360"/>
      </w:pPr>
    </w:lvl>
    <w:lvl w:ilvl="8" w:tplc="50F2B6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5A514F"/>
    <w:multiLevelType w:val="hybridMultilevel"/>
    <w:tmpl w:val="749AC79C"/>
    <w:lvl w:ilvl="0" w:tplc="62DC2F06">
      <w:start w:val="1"/>
      <w:numFmt w:val="decimal"/>
      <w:lvlText w:val="%1-"/>
      <w:lvlJc w:val="left"/>
      <w:pPr>
        <w:ind w:left="555" w:hanging="555"/>
      </w:pPr>
      <w:rPr>
        <w:rFonts w:hint="default"/>
        <w:b/>
      </w:rPr>
    </w:lvl>
    <w:lvl w:ilvl="1" w:tplc="65AE4666">
      <w:start w:val="1"/>
      <w:numFmt w:val="lowerLetter"/>
      <w:lvlText w:val="%2."/>
      <w:lvlJc w:val="left"/>
      <w:pPr>
        <w:ind w:left="1080" w:hanging="360"/>
      </w:pPr>
    </w:lvl>
    <w:lvl w:ilvl="2" w:tplc="3D626BE2" w:tentative="1">
      <w:start w:val="1"/>
      <w:numFmt w:val="lowerRoman"/>
      <w:lvlText w:val="%3."/>
      <w:lvlJc w:val="right"/>
      <w:pPr>
        <w:ind w:left="1800" w:hanging="180"/>
      </w:pPr>
    </w:lvl>
    <w:lvl w:ilvl="3" w:tplc="54B06E54" w:tentative="1">
      <w:start w:val="1"/>
      <w:numFmt w:val="decimal"/>
      <w:lvlText w:val="%4."/>
      <w:lvlJc w:val="left"/>
      <w:pPr>
        <w:ind w:left="2520" w:hanging="360"/>
      </w:pPr>
    </w:lvl>
    <w:lvl w:ilvl="4" w:tplc="E8C0ACAE" w:tentative="1">
      <w:start w:val="1"/>
      <w:numFmt w:val="lowerLetter"/>
      <w:lvlText w:val="%5."/>
      <w:lvlJc w:val="left"/>
      <w:pPr>
        <w:ind w:left="3240" w:hanging="360"/>
      </w:pPr>
    </w:lvl>
    <w:lvl w:ilvl="5" w:tplc="1F30C26E" w:tentative="1">
      <w:start w:val="1"/>
      <w:numFmt w:val="lowerRoman"/>
      <w:lvlText w:val="%6."/>
      <w:lvlJc w:val="right"/>
      <w:pPr>
        <w:ind w:left="3960" w:hanging="180"/>
      </w:pPr>
    </w:lvl>
    <w:lvl w:ilvl="6" w:tplc="8A0EC02E" w:tentative="1">
      <w:start w:val="1"/>
      <w:numFmt w:val="decimal"/>
      <w:lvlText w:val="%7."/>
      <w:lvlJc w:val="left"/>
      <w:pPr>
        <w:ind w:left="4680" w:hanging="360"/>
      </w:pPr>
    </w:lvl>
    <w:lvl w:ilvl="7" w:tplc="31FA9F62" w:tentative="1">
      <w:start w:val="1"/>
      <w:numFmt w:val="lowerLetter"/>
      <w:lvlText w:val="%8."/>
      <w:lvlJc w:val="left"/>
      <w:pPr>
        <w:ind w:left="5400" w:hanging="360"/>
      </w:pPr>
    </w:lvl>
    <w:lvl w:ilvl="8" w:tplc="0F881FC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62C"/>
    <w:rsid w:val="00D7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2D0F"/>
  <w15:chartTrackingRefBased/>
  <w15:docId w15:val="{6B004CBD-FDE3-4C09-9AFB-945F70BF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7662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662C"/>
    <w:pPr>
      <w:widowControl/>
      <w:spacing w:after="160" w:line="480" w:lineRule="auto"/>
      <w:ind w:left="720"/>
      <w:contextualSpacing/>
    </w:pPr>
    <w:rPr>
      <w:sz w:val="24"/>
      <w:szCs w:val="24"/>
      <w:lang w:val="pt-BR"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D766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7662C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D76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Martins</dc:creator>
  <cp:keywords/>
  <dc:description/>
  <cp:lastModifiedBy>Beatriz Martins</cp:lastModifiedBy>
  <cp:revision>1</cp:revision>
  <dcterms:created xsi:type="dcterms:W3CDTF">2022-03-02T20:09:00Z</dcterms:created>
  <dcterms:modified xsi:type="dcterms:W3CDTF">2022-03-02T20:10:00Z</dcterms:modified>
</cp:coreProperties>
</file>