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left"/>
        <w:rPr>
          <w:rFonts w:hint="eastAsia" w:ascii="Times New Roman" w:hAnsi="Times New Roman" w:eastAsia="Arial Unicode MS" w:cs="Times New Roman"/>
          <w:b/>
          <w:bCs/>
          <w:i/>
          <w:iCs/>
          <w:snapToGrid w:val="0"/>
          <w:color w:val="000000" w:themeColor="text1"/>
          <w:sz w:val="28"/>
          <w:szCs w:val="28"/>
          <w14:textFill>
            <w14:solidFill>
              <w14:schemeClr w14:val="tx1"/>
            </w14:solidFill>
          </w14:textFill>
        </w:rPr>
      </w:pPr>
      <w:r>
        <w:rPr>
          <w:rFonts w:hint="eastAsia" w:ascii="Times New Roman" w:hAnsi="Times New Roman" w:eastAsia="Arial Unicode MS" w:cs="Times New Roman"/>
          <w:b/>
          <w:bCs/>
          <w:i/>
          <w:iCs/>
          <w:snapToGrid w:val="0"/>
          <w:color w:val="000000" w:themeColor="text1"/>
          <w:sz w:val="28"/>
          <w:szCs w:val="28"/>
          <w:lang w:val="en-US" w:eastAsia="zh-CN"/>
          <w14:textFill>
            <w14:solidFill>
              <w14:schemeClr w14:val="tx1"/>
            </w14:solidFill>
          </w14:textFill>
        </w:rPr>
        <w:t>S</w:t>
      </w:r>
      <w:r>
        <w:rPr>
          <w:rFonts w:hint="eastAsia" w:ascii="Times New Roman" w:hAnsi="Times New Roman" w:eastAsia="Arial Unicode MS" w:cs="Times New Roman"/>
          <w:b/>
          <w:bCs/>
          <w:i/>
          <w:iCs/>
          <w:snapToGrid w:val="0"/>
          <w:color w:val="000000" w:themeColor="text1"/>
          <w:sz w:val="28"/>
          <w:szCs w:val="28"/>
          <w14:textFill>
            <w14:solidFill>
              <w14:schemeClr w14:val="tx1"/>
            </w14:solidFill>
          </w14:textFill>
        </w:rPr>
        <w:t>upplementary material</w:t>
      </w:r>
    </w:p>
    <w:p>
      <w:pPr>
        <w:widowControl/>
        <w:spacing w:line="360" w:lineRule="auto"/>
        <w:jc w:val="left"/>
        <w:rPr>
          <w:rFonts w:hint="eastAsia" w:ascii="Times New Roman" w:hAnsi="Times New Roman" w:eastAsia="Arial Unicode MS" w:cs="Times New Roman"/>
          <w:b/>
          <w:bCs/>
          <w:i/>
          <w:iCs/>
          <w:snapToGrid w:val="0"/>
          <w:color w:val="000000" w:themeColor="text1"/>
          <w:sz w:val="28"/>
          <w:szCs w:val="28"/>
          <w14:textFill>
            <w14:solidFill>
              <w14:schemeClr w14:val="tx1"/>
            </w14:solidFill>
          </w14:textFill>
        </w:rPr>
      </w:pPr>
    </w:p>
    <w:p>
      <w:pPr>
        <w:widowControl/>
        <w:spacing w:line="360" w:lineRule="auto"/>
        <w:rPr>
          <w:rFonts w:hint="default" w:ascii="Times New Roman" w:hAnsi="Times New Roman" w:cs="Times New Roman" w:eastAsiaTheme="minorEastAsia"/>
          <w:b/>
          <w:bCs/>
          <w:color w:val="auto"/>
          <w:kern w:val="2"/>
          <w:sz w:val="24"/>
          <w:szCs w:val="24"/>
        </w:rPr>
      </w:pPr>
      <w:r>
        <w:rPr>
          <w:rFonts w:hint="eastAsia" w:ascii="Times New Roman" w:hAnsi="Times New Roman" w:cs="Times New Roman"/>
          <w:b/>
          <w:bCs/>
          <w:color w:val="auto"/>
          <w:kern w:val="2"/>
          <w:sz w:val="24"/>
          <w:szCs w:val="24"/>
          <w:lang w:val="en-US" w:eastAsia="zh-CN"/>
        </w:rPr>
        <w:t>An Open-Label, R</w:t>
      </w:r>
      <w:r>
        <w:rPr>
          <w:rFonts w:hint="default" w:ascii="Times New Roman" w:hAnsi="Times New Roman" w:cs="Times New Roman" w:eastAsiaTheme="minorEastAsia"/>
          <w:b/>
          <w:bCs/>
          <w:color w:val="auto"/>
          <w:kern w:val="2"/>
          <w:sz w:val="24"/>
          <w:szCs w:val="24"/>
          <w:lang w:eastAsia="en-US"/>
        </w:rPr>
        <w:t xml:space="preserve">andomized Pharmacokinetic Study of </w:t>
      </w:r>
      <w:r>
        <w:rPr>
          <w:rFonts w:hint="default" w:ascii="Times New Roman" w:hAnsi="Times New Roman" w:cs="Times New Roman" w:eastAsiaTheme="minorEastAsia"/>
          <w:b/>
          <w:bCs/>
          <w:color w:val="auto"/>
          <w:kern w:val="2"/>
          <w:sz w:val="24"/>
          <w:szCs w:val="24"/>
        </w:rPr>
        <w:t>Two Formulations of Eldecalcitol Capsules</w:t>
      </w:r>
      <w:r>
        <w:rPr>
          <w:rFonts w:hint="default" w:ascii="Times New Roman" w:hAnsi="Times New Roman" w:cs="Times New Roman" w:eastAsiaTheme="minorEastAsia"/>
          <w:b/>
          <w:bCs/>
          <w:color w:val="auto"/>
          <w:kern w:val="2"/>
          <w:sz w:val="24"/>
          <w:szCs w:val="24"/>
          <w:lang w:eastAsia="en-US"/>
        </w:rPr>
        <w:t xml:space="preserve"> Following Single </w:t>
      </w:r>
      <w:r>
        <w:rPr>
          <w:rFonts w:hint="eastAsia" w:ascii="Times New Roman" w:hAnsi="Times New Roman" w:cs="Times New Roman"/>
          <w:b/>
          <w:bCs/>
          <w:color w:val="auto"/>
          <w:kern w:val="2"/>
          <w:sz w:val="24"/>
          <w:szCs w:val="24"/>
          <w:lang w:val="en-US" w:eastAsia="zh-CN"/>
        </w:rPr>
        <w:t>Oral</w:t>
      </w:r>
      <w:r>
        <w:rPr>
          <w:rFonts w:hint="default" w:ascii="Times New Roman" w:hAnsi="Times New Roman" w:cs="Times New Roman" w:eastAsiaTheme="minorEastAsia"/>
          <w:b/>
          <w:bCs/>
          <w:color w:val="auto"/>
          <w:kern w:val="2"/>
          <w:sz w:val="24"/>
          <w:szCs w:val="24"/>
          <w:lang w:eastAsia="en-US"/>
        </w:rPr>
        <w:t xml:space="preserve"> Administration in Healthy </w:t>
      </w:r>
      <w:r>
        <w:rPr>
          <w:rFonts w:hint="default" w:ascii="Times New Roman" w:hAnsi="Times New Roman" w:cs="Times New Roman"/>
          <w:b/>
          <w:bCs/>
          <w:color w:val="auto"/>
          <w:sz w:val="24"/>
          <w:lang w:eastAsia="en-US"/>
        </w:rPr>
        <w:t xml:space="preserve">Chinese </w:t>
      </w:r>
      <w:r>
        <w:rPr>
          <w:rFonts w:hint="eastAsia" w:ascii="Times New Roman" w:hAnsi="Times New Roman" w:cs="Times New Roman"/>
          <w:b/>
          <w:bCs/>
          <w:color w:val="auto"/>
          <w:sz w:val="24"/>
          <w:lang w:eastAsia="zh-CN"/>
        </w:rPr>
        <w:t>V</w:t>
      </w:r>
      <w:r>
        <w:rPr>
          <w:rFonts w:hint="default" w:ascii="Times New Roman" w:hAnsi="Times New Roman" w:cs="Times New Roman"/>
          <w:b/>
          <w:bCs/>
          <w:color w:val="auto"/>
          <w:sz w:val="24"/>
          <w:lang w:eastAsia="en-US"/>
        </w:rPr>
        <w:t>olunteers</w:t>
      </w:r>
      <w:r>
        <w:rPr>
          <w:rFonts w:hint="eastAsia" w:ascii="Times New Roman" w:hAnsi="Times New Roman" w:cs="Times New Roman"/>
          <w:b/>
          <w:bCs/>
          <w:color w:val="auto"/>
          <w:sz w:val="24"/>
          <w:lang w:val="en-US" w:eastAsia="zh-CN"/>
        </w:rPr>
        <w:t xml:space="preserve"> </w:t>
      </w:r>
      <w:r>
        <w:rPr>
          <w:rFonts w:hint="eastAsia" w:ascii="Times New Roman" w:hAnsi="Times New Roman" w:cs="Times New Roman"/>
          <w:b/>
          <w:bCs/>
          <w:color w:val="auto"/>
          <w:kern w:val="2"/>
          <w:sz w:val="24"/>
          <w:szCs w:val="24"/>
          <w:lang w:val="en-US" w:eastAsia="zh-CN"/>
        </w:rPr>
        <w:t>U</w:t>
      </w:r>
      <w:r>
        <w:rPr>
          <w:rFonts w:hint="default" w:ascii="Times New Roman" w:hAnsi="Times New Roman" w:cs="Times New Roman" w:eastAsiaTheme="minorEastAsia"/>
          <w:b/>
          <w:bCs/>
          <w:color w:val="auto"/>
          <w:kern w:val="2"/>
          <w:sz w:val="24"/>
          <w:szCs w:val="24"/>
        </w:rPr>
        <w:t xml:space="preserve">nder </w:t>
      </w:r>
      <w:r>
        <w:rPr>
          <w:rFonts w:hint="eastAsia" w:ascii="Times New Roman" w:hAnsi="Times New Roman" w:cs="Times New Roman"/>
          <w:b/>
          <w:bCs/>
          <w:color w:val="auto"/>
          <w:kern w:val="2"/>
          <w:sz w:val="24"/>
          <w:szCs w:val="24"/>
          <w:lang w:val="en-US" w:eastAsia="zh-CN"/>
        </w:rPr>
        <w:t>F</w:t>
      </w:r>
      <w:r>
        <w:rPr>
          <w:rFonts w:hint="default" w:ascii="Times New Roman" w:hAnsi="Times New Roman" w:cs="Times New Roman" w:eastAsiaTheme="minorEastAsia"/>
          <w:b/>
          <w:bCs/>
          <w:color w:val="auto"/>
          <w:kern w:val="2"/>
          <w:sz w:val="24"/>
          <w:szCs w:val="24"/>
        </w:rPr>
        <w:t xml:space="preserve">asting and </w:t>
      </w:r>
      <w:r>
        <w:rPr>
          <w:rFonts w:hint="eastAsia" w:ascii="Times New Roman" w:hAnsi="Times New Roman" w:cs="Times New Roman"/>
          <w:b/>
          <w:bCs/>
          <w:color w:val="auto"/>
          <w:kern w:val="2"/>
          <w:sz w:val="24"/>
          <w:szCs w:val="24"/>
          <w:lang w:val="en-US" w:eastAsia="zh-CN"/>
        </w:rPr>
        <w:t>F</w:t>
      </w:r>
      <w:r>
        <w:rPr>
          <w:rFonts w:hint="default" w:ascii="Times New Roman" w:hAnsi="Times New Roman" w:cs="Times New Roman" w:eastAsiaTheme="minorEastAsia"/>
          <w:b/>
          <w:bCs/>
          <w:color w:val="auto"/>
          <w:kern w:val="2"/>
          <w:sz w:val="24"/>
          <w:szCs w:val="24"/>
        </w:rPr>
        <w:t xml:space="preserve">ed </w:t>
      </w:r>
      <w:r>
        <w:rPr>
          <w:rFonts w:hint="eastAsia" w:ascii="Times New Roman" w:hAnsi="Times New Roman" w:cs="Times New Roman"/>
          <w:b/>
          <w:bCs/>
          <w:color w:val="auto"/>
          <w:kern w:val="2"/>
          <w:sz w:val="24"/>
          <w:szCs w:val="24"/>
          <w:lang w:val="en-US" w:eastAsia="zh-CN"/>
        </w:rPr>
        <w:t>C</w:t>
      </w:r>
      <w:r>
        <w:rPr>
          <w:rFonts w:hint="default" w:ascii="Times New Roman" w:hAnsi="Times New Roman" w:cs="Times New Roman" w:eastAsiaTheme="minorEastAsia"/>
          <w:b/>
          <w:bCs/>
          <w:color w:val="auto"/>
          <w:kern w:val="2"/>
          <w:sz w:val="24"/>
          <w:szCs w:val="24"/>
        </w:rPr>
        <w:t>onditions</w:t>
      </w:r>
    </w:p>
    <w:p>
      <w:pPr>
        <w:widowControl/>
        <w:spacing w:line="360" w:lineRule="auto"/>
        <w:rPr>
          <w:rFonts w:hint="eastAsia" w:ascii="Times New Roman" w:hAnsi="Times New Roman" w:eastAsia="Arial Unicode MS" w:cs="Times New Roman"/>
          <w:color w:val="000000"/>
          <w:kern w:val="0"/>
          <w:sz w:val="24"/>
          <w:szCs w:val="24"/>
          <w:lang w:val="en-US" w:eastAsia="zh-CN" w:bidi="ar"/>
        </w:rPr>
      </w:pPr>
      <w:r>
        <w:rPr>
          <w:rFonts w:hint="default" w:ascii="Times New Roman" w:hAnsi="Times New Roman" w:eastAsia="Arial Unicode MS" w:cs="Times New Roman"/>
          <w:color w:val="000000"/>
          <w:kern w:val="0"/>
          <w:sz w:val="24"/>
          <w:szCs w:val="24"/>
          <w:lang w:val="en-US" w:eastAsia="zh-CN" w:bidi="ar"/>
        </w:rPr>
        <w:t>Juan Wu, Yuru Fan, Liang Zheng, Yueyue Liu, Qian Zhang,</w:t>
      </w:r>
      <w:r>
        <w:rPr>
          <w:rFonts w:hint="eastAsia" w:ascii="Times New Roman" w:hAnsi="Times New Roman" w:eastAsia="Arial Unicode MS" w:cs="Times New Roman"/>
          <w:color w:val="000000"/>
          <w:kern w:val="0"/>
          <w:sz w:val="24"/>
          <w:szCs w:val="24"/>
          <w:lang w:val="en-US" w:eastAsia="zh-CN" w:bidi="ar"/>
        </w:rPr>
        <w:t xml:space="preserve"> </w:t>
      </w:r>
      <w:r>
        <w:rPr>
          <w:rFonts w:hint="default" w:ascii="Times New Roman" w:hAnsi="Times New Roman" w:eastAsia="Arial Unicode MS" w:cs="Times New Roman"/>
          <w:color w:val="000000"/>
          <w:kern w:val="0"/>
          <w:sz w:val="24"/>
          <w:szCs w:val="24"/>
          <w:lang w:val="en-US" w:eastAsia="zh-CN" w:bidi="ar"/>
        </w:rPr>
        <w:t>Hui Zhao</w:t>
      </w:r>
      <w:r>
        <w:rPr>
          <w:rFonts w:hint="eastAsia" w:ascii="Times New Roman" w:hAnsi="Times New Roman" w:eastAsia="Arial Unicode MS" w:cs="Times New Roman"/>
          <w:color w:val="000000"/>
          <w:kern w:val="0"/>
          <w:sz w:val="24"/>
          <w:szCs w:val="24"/>
          <w:lang w:val="en-US" w:eastAsia="zh-CN" w:bidi="ar"/>
        </w:rPr>
        <w:t xml:space="preserve">, </w:t>
      </w:r>
      <w:r>
        <w:rPr>
          <w:rFonts w:hint="default" w:ascii="Times New Roman" w:hAnsi="Times New Roman" w:eastAsia="Arial Unicode MS" w:cs="Times New Roman"/>
          <w:color w:val="000000"/>
          <w:kern w:val="0"/>
          <w:sz w:val="24"/>
          <w:szCs w:val="24"/>
          <w:lang w:val="en-US" w:eastAsia="zh-CN" w:bidi="ar"/>
        </w:rPr>
        <w:t>Chenlin Shen, Wei Hu</w:t>
      </w:r>
      <w:r>
        <w:rPr>
          <w:rFonts w:hint="eastAsia" w:ascii="Times New Roman" w:hAnsi="Times New Roman" w:eastAsia="Arial Unicode MS" w:cs="Times New Roman"/>
          <w:color w:val="000000"/>
          <w:kern w:val="0"/>
          <w:sz w:val="24"/>
          <w:szCs w:val="24"/>
          <w:lang w:val="en-US" w:eastAsia="zh-CN" w:bidi="ar"/>
        </w:rPr>
        <w:t>.</w:t>
      </w:r>
    </w:p>
    <w:p>
      <w:pPr>
        <w:widowControl/>
        <w:spacing w:line="360" w:lineRule="auto"/>
        <w:rPr>
          <w:rFonts w:hint="default" w:ascii="Times New Roman" w:hAnsi="Times New Roman" w:eastAsia="Arial Unicode MS" w:cs="Times New Roman"/>
          <w:color w:val="000000"/>
          <w:kern w:val="0"/>
          <w:sz w:val="24"/>
          <w:szCs w:val="24"/>
          <w:lang w:val="en-US" w:eastAsia="zh-CN" w:bidi="ar"/>
        </w:rPr>
      </w:pPr>
    </w:p>
    <w:p>
      <w:pPr>
        <w:widowControl/>
        <w:spacing w:after="0" w:line="360" w:lineRule="auto"/>
        <w:ind w:firstLine="0" w:firstLineChars="0"/>
        <w:rPr>
          <w:rFonts w:hint="eastAsia" w:ascii="Times New Roman" w:hAnsi="Times New Roman" w:eastAsia="Arial Unicode MS" w:cs="Times New Roman"/>
          <w:snapToGrid w:val="0"/>
          <w:color w:val="000000" w:themeColor="text1"/>
          <w:sz w:val="24"/>
          <w14:textFill>
            <w14:solidFill>
              <w14:schemeClr w14:val="tx1"/>
            </w14:solidFill>
          </w14:textFill>
        </w:rPr>
      </w:pPr>
      <w:r>
        <w:rPr>
          <w:rFonts w:hint="eastAsia" w:ascii="Times New Roman" w:hAnsi="Times New Roman" w:cs="Times New Roman"/>
          <w:b/>
          <w:bCs/>
          <w:color w:val="auto"/>
          <w:sz w:val="24"/>
          <w:lang w:eastAsia="zh-CN"/>
        </w:rPr>
        <w:t>1</w:t>
      </w:r>
      <w:r>
        <w:rPr>
          <w:rFonts w:hint="eastAsia" w:ascii="Times New Roman" w:hAnsi="Times New Roman" w:cs="Times New Roman"/>
          <w:b/>
          <w:bCs/>
          <w:color w:val="auto"/>
          <w:sz w:val="24"/>
        </w:rPr>
        <w:t xml:space="preserve"> Analytical method</w:t>
      </w:r>
      <w:r>
        <w:rPr>
          <w:rFonts w:hint="eastAsia" w:ascii="Times New Roman" w:hAnsi="Times New Roman" w:eastAsia="Arial Unicode MS" w:cs="Times New Roman"/>
          <w:snapToGrid w:val="0"/>
          <w:color w:val="000000" w:themeColor="text1"/>
          <w:sz w:val="24"/>
          <w14:textFill>
            <w14:solidFill>
              <w14:schemeClr w14:val="tx1"/>
            </w14:solidFill>
          </w14:textFill>
        </w:rPr>
        <w:t xml:space="preserve"> </w:t>
      </w:r>
    </w:p>
    <w:p>
      <w:pPr>
        <w:widowControl/>
        <w:spacing w:after="0" w:line="360" w:lineRule="auto"/>
        <w:ind w:firstLine="0" w:firstLineChars="0"/>
        <w:rPr>
          <w:rFonts w:ascii="Times New Roman" w:hAnsi="Times New Roman" w:eastAsia="Arial Unicode MS" w:cs="Times New Roman"/>
          <w:snapToGrid w:val="0"/>
          <w:color w:val="000000" w:themeColor="text1"/>
          <w:sz w:val="24"/>
          <w:szCs w:val="24"/>
          <w14:textFill>
            <w14:solidFill>
              <w14:schemeClr w14:val="tx1"/>
            </w14:solidFill>
          </w14:textFill>
        </w:rPr>
      </w:pPr>
      <w:r>
        <w:rPr>
          <w:rFonts w:ascii="Times New Roman" w:hAnsi="Times New Roman" w:eastAsia="Arial Unicode MS" w:cs="Times New Roman"/>
          <w:snapToGrid w:val="0"/>
          <w:color w:val="000000" w:themeColor="text1"/>
          <w:sz w:val="24"/>
          <w:szCs w:val="24"/>
          <w14:textFill>
            <w14:solidFill>
              <w14:schemeClr w14:val="tx1"/>
            </w14:solidFill>
          </w14:textFill>
        </w:rPr>
        <w:t>The chromatographic system consisted of an Waters Acquity Ultra Performance Liquid Chromatography (UPLC) unit and an Waters C18 column (1.7μm</w:t>
      </w:r>
      <w:r>
        <w:rPr>
          <w:rFonts w:hint="eastAsia" w:ascii="Times New Roman" w:hAnsi="Times New Roman" w:eastAsia="Arial Unicode MS" w:cs="Times New Roman"/>
          <w:snapToGrid w:val="0"/>
          <w:color w:val="000000" w:themeColor="text1"/>
          <w:sz w:val="24"/>
          <w:szCs w:val="24"/>
          <w:lang w:eastAsia="zh-CN"/>
          <w14:textFill>
            <w14:solidFill>
              <w14:schemeClr w14:val="tx1"/>
            </w14:solidFill>
          </w14:textFill>
        </w:rPr>
        <w:t>,</w:t>
      </w:r>
      <w:r>
        <w:rPr>
          <w:rFonts w:hint="eastAsia" w:ascii="Times New Roman" w:hAnsi="Times New Roman" w:eastAsia="Arial Unicode MS" w:cs="Times New Roman"/>
          <w:snapToGrid w:val="0"/>
          <w:color w:val="000000" w:themeColor="text1"/>
          <w:sz w:val="24"/>
          <w:szCs w:val="24"/>
          <w:lang w:val="en-US" w:eastAsia="zh-CN"/>
          <w14:textFill>
            <w14:solidFill>
              <w14:schemeClr w14:val="tx1"/>
            </w14:solidFill>
          </w14:textFill>
        </w:rPr>
        <w:t xml:space="preserve"> </w:t>
      </w:r>
      <w:r>
        <w:rPr>
          <w:rFonts w:ascii="Times New Roman" w:hAnsi="Times New Roman" w:eastAsia="Arial Unicode MS" w:cs="Times New Roman"/>
          <w:snapToGrid w:val="0"/>
          <w:color w:val="000000" w:themeColor="text1"/>
          <w:sz w:val="24"/>
          <w:szCs w:val="24"/>
          <w14:textFill>
            <w14:solidFill>
              <w14:schemeClr w14:val="tx1"/>
            </w14:solidFill>
          </w14:textFill>
        </w:rPr>
        <w:t xml:space="preserve">2.1*100 mm). The analytical mobile phase </w:t>
      </w:r>
      <w:r>
        <w:rPr>
          <w:rFonts w:ascii="Times New Roman" w:hAnsi="Times New Roman" w:cs="Times New Roman"/>
          <w:color w:val="000000" w:themeColor="text1"/>
          <w:sz w:val="24"/>
          <w:szCs w:val="24"/>
          <w14:textFill>
            <w14:solidFill>
              <w14:schemeClr w14:val="tx1"/>
            </w14:solidFill>
          </w14:textFill>
        </w:rPr>
        <w:fldChar w:fldCharType="begin"/>
      </w:r>
      <w:r>
        <w:rPr>
          <w:rFonts w:ascii="Times New Roman" w:hAnsi="Times New Roman" w:cs="Times New Roman"/>
          <w:color w:val="000000" w:themeColor="text1"/>
          <w:sz w:val="24"/>
          <w:szCs w:val="24"/>
          <w14:textFill>
            <w14:solidFill>
              <w14:schemeClr w14:val="tx1"/>
            </w14:solidFill>
          </w14:textFill>
        </w:rPr>
        <w:instrText xml:space="preserve"> HYPERLINK "javascript:;" </w:instrText>
      </w:r>
      <w:r>
        <w:rPr>
          <w:rFonts w:ascii="Times New Roman" w:hAnsi="Times New Roman" w:cs="Times New Roman"/>
          <w:color w:val="000000" w:themeColor="text1"/>
          <w:sz w:val="24"/>
          <w:szCs w:val="24"/>
          <w14:textFill>
            <w14:solidFill>
              <w14:schemeClr w14:val="tx1"/>
            </w14:solidFill>
          </w14:textFill>
        </w:rPr>
        <w:fldChar w:fldCharType="separate"/>
      </w:r>
      <w:r>
        <w:rPr>
          <w:rFonts w:ascii="Times New Roman" w:hAnsi="Times New Roman" w:eastAsia="Arial Unicode MS" w:cs="Times New Roman"/>
          <w:snapToGrid w:val="0"/>
          <w:color w:val="000000" w:themeColor="text1"/>
          <w:sz w:val="24"/>
          <w:szCs w:val="24"/>
          <w14:textFill>
            <w14:solidFill>
              <w14:schemeClr w14:val="tx1"/>
            </w14:solidFill>
          </w14:textFill>
        </w:rPr>
        <w:t>consists of</w:t>
      </w:r>
      <w:r>
        <w:rPr>
          <w:rFonts w:ascii="Times New Roman" w:hAnsi="Times New Roman" w:eastAsia="Arial Unicode MS" w:cs="Times New Roman"/>
          <w:snapToGrid w:val="0"/>
          <w:color w:val="000000" w:themeColor="text1"/>
          <w:sz w:val="24"/>
          <w:szCs w:val="24"/>
          <w14:textFill>
            <w14:solidFill>
              <w14:schemeClr w14:val="tx1"/>
            </w14:solidFill>
          </w14:textFill>
        </w:rPr>
        <w:fldChar w:fldCharType="end"/>
      </w:r>
      <w:r>
        <w:rPr>
          <w:rFonts w:ascii="Times New Roman" w:hAnsi="Times New Roman" w:eastAsia="Arial Unicode MS" w:cs="Times New Roman"/>
          <w:snapToGrid w:val="0"/>
          <w:color w:val="000000" w:themeColor="text1"/>
          <w:sz w:val="24"/>
          <w:szCs w:val="24"/>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fldChar w:fldCharType="begin"/>
      </w:r>
      <w:r>
        <w:rPr>
          <w:rFonts w:ascii="Times New Roman" w:hAnsi="Times New Roman" w:cs="Times New Roman"/>
          <w:color w:val="000000" w:themeColor="text1"/>
          <w:sz w:val="24"/>
          <w:szCs w:val="24"/>
          <w14:textFill>
            <w14:solidFill>
              <w14:schemeClr w14:val="tx1"/>
            </w14:solidFill>
          </w14:textFill>
        </w:rPr>
        <w:instrText xml:space="preserve"> HYPERLINK "javascript:;" </w:instrText>
      </w:r>
      <w:r>
        <w:rPr>
          <w:rFonts w:ascii="Times New Roman" w:hAnsi="Times New Roman" w:cs="Times New Roman"/>
          <w:color w:val="000000" w:themeColor="text1"/>
          <w:sz w:val="24"/>
          <w:szCs w:val="24"/>
          <w14:textFill>
            <w14:solidFill>
              <w14:schemeClr w14:val="tx1"/>
            </w14:solidFill>
          </w14:textFill>
        </w:rPr>
        <w:fldChar w:fldCharType="separate"/>
      </w:r>
      <w:r>
        <w:rPr>
          <w:rFonts w:ascii="Times New Roman" w:hAnsi="Times New Roman" w:eastAsia="Arial Unicode MS" w:cs="Times New Roman"/>
          <w:snapToGrid w:val="0"/>
          <w:color w:val="000000" w:themeColor="text1"/>
          <w:sz w:val="24"/>
          <w:szCs w:val="24"/>
          <w14:textFill>
            <w14:solidFill>
              <w14:schemeClr w14:val="tx1"/>
            </w14:solidFill>
          </w14:textFill>
        </w:rPr>
        <w:t>mobile</w:t>
      </w:r>
      <w:r>
        <w:rPr>
          <w:rFonts w:ascii="Times New Roman" w:hAnsi="Times New Roman" w:eastAsia="Arial Unicode MS" w:cs="Times New Roman"/>
          <w:snapToGrid w:val="0"/>
          <w:color w:val="000000" w:themeColor="text1"/>
          <w:sz w:val="24"/>
          <w:szCs w:val="24"/>
          <w14:textFill>
            <w14:solidFill>
              <w14:schemeClr w14:val="tx1"/>
            </w14:solidFill>
          </w14:textFill>
        </w:rPr>
        <w:fldChar w:fldCharType="end"/>
      </w:r>
      <w:r>
        <w:rPr>
          <w:rFonts w:ascii="Times New Roman" w:hAnsi="Times New Roman" w:eastAsia="Arial Unicode MS" w:cs="Times New Roman"/>
          <w:snapToGrid w:val="0"/>
          <w:color w:val="000000" w:themeColor="text1"/>
          <w:sz w:val="24"/>
          <w:szCs w:val="24"/>
          <w14:textFill>
            <w14:solidFill>
              <w14:schemeClr w14:val="tx1"/>
            </w14:solidFill>
          </w14:textFill>
        </w:rPr>
        <w:t> </w:t>
      </w:r>
      <w:r>
        <w:rPr>
          <w:rFonts w:ascii="Times New Roman" w:hAnsi="Times New Roman" w:cs="Times New Roman"/>
          <w:color w:val="000000" w:themeColor="text1"/>
          <w:sz w:val="24"/>
          <w:szCs w:val="24"/>
          <w14:textFill>
            <w14:solidFill>
              <w14:schemeClr w14:val="tx1"/>
            </w14:solidFill>
          </w14:textFill>
        </w:rPr>
        <w:fldChar w:fldCharType="begin"/>
      </w:r>
      <w:r>
        <w:rPr>
          <w:rFonts w:ascii="Times New Roman" w:hAnsi="Times New Roman" w:cs="Times New Roman"/>
          <w:color w:val="000000" w:themeColor="text1"/>
          <w:sz w:val="24"/>
          <w:szCs w:val="24"/>
          <w14:textFill>
            <w14:solidFill>
              <w14:schemeClr w14:val="tx1"/>
            </w14:solidFill>
          </w14:textFill>
        </w:rPr>
        <w:instrText xml:space="preserve"> HYPERLINK "javascript:;" </w:instrText>
      </w:r>
      <w:r>
        <w:rPr>
          <w:rFonts w:ascii="Times New Roman" w:hAnsi="Times New Roman" w:cs="Times New Roman"/>
          <w:color w:val="000000" w:themeColor="text1"/>
          <w:sz w:val="24"/>
          <w:szCs w:val="24"/>
          <w14:textFill>
            <w14:solidFill>
              <w14:schemeClr w14:val="tx1"/>
            </w14:solidFill>
          </w14:textFill>
        </w:rPr>
        <w:fldChar w:fldCharType="separate"/>
      </w:r>
      <w:r>
        <w:rPr>
          <w:rFonts w:ascii="Times New Roman" w:hAnsi="Times New Roman" w:eastAsia="Arial Unicode MS" w:cs="Times New Roman"/>
          <w:snapToGrid w:val="0"/>
          <w:color w:val="000000" w:themeColor="text1"/>
          <w:sz w:val="24"/>
          <w:szCs w:val="24"/>
          <w14:textFill>
            <w14:solidFill>
              <w14:schemeClr w14:val="tx1"/>
            </w14:solidFill>
          </w14:textFill>
        </w:rPr>
        <w:t>phase</w:t>
      </w:r>
      <w:r>
        <w:rPr>
          <w:rFonts w:ascii="Times New Roman" w:hAnsi="Times New Roman" w:eastAsia="Arial Unicode MS" w:cs="Times New Roman"/>
          <w:snapToGrid w:val="0"/>
          <w:color w:val="000000" w:themeColor="text1"/>
          <w:sz w:val="24"/>
          <w:szCs w:val="24"/>
          <w14:textFill>
            <w14:solidFill>
              <w14:schemeClr w14:val="tx1"/>
            </w14:solidFill>
          </w14:textFill>
        </w:rPr>
        <w:fldChar w:fldCharType="end"/>
      </w:r>
      <w:r>
        <w:rPr>
          <w:rFonts w:ascii="Times New Roman" w:hAnsi="Times New Roman" w:eastAsia="Arial Unicode MS" w:cs="Times New Roman"/>
          <w:snapToGrid w:val="0"/>
          <w:color w:val="000000" w:themeColor="text1"/>
          <w:sz w:val="24"/>
          <w:szCs w:val="24"/>
          <w14:textFill>
            <w14:solidFill>
              <w14:schemeClr w14:val="tx1"/>
            </w14:solidFill>
          </w14:textFill>
        </w:rPr>
        <w:t xml:space="preserve"> A: 0.05% ammonia-water, </w:t>
      </w:r>
      <w:r>
        <w:rPr>
          <w:rFonts w:ascii="Times New Roman" w:hAnsi="Times New Roman" w:cs="Times New Roman"/>
          <w:color w:val="000000" w:themeColor="text1"/>
          <w:sz w:val="24"/>
          <w:szCs w:val="24"/>
          <w14:textFill>
            <w14:solidFill>
              <w14:schemeClr w14:val="tx1"/>
            </w14:solidFill>
          </w14:textFill>
        </w:rPr>
        <w:fldChar w:fldCharType="begin"/>
      </w:r>
      <w:r>
        <w:rPr>
          <w:rFonts w:ascii="Times New Roman" w:hAnsi="Times New Roman" w:cs="Times New Roman"/>
          <w:color w:val="000000" w:themeColor="text1"/>
          <w:sz w:val="24"/>
          <w:szCs w:val="24"/>
          <w14:textFill>
            <w14:solidFill>
              <w14:schemeClr w14:val="tx1"/>
            </w14:solidFill>
          </w14:textFill>
        </w:rPr>
        <w:instrText xml:space="preserve"> HYPERLINK "javascript:;" </w:instrText>
      </w:r>
      <w:r>
        <w:rPr>
          <w:rFonts w:ascii="Times New Roman" w:hAnsi="Times New Roman" w:cs="Times New Roman"/>
          <w:color w:val="000000" w:themeColor="text1"/>
          <w:sz w:val="24"/>
          <w:szCs w:val="24"/>
          <w14:textFill>
            <w14:solidFill>
              <w14:schemeClr w14:val="tx1"/>
            </w14:solidFill>
          </w14:textFill>
        </w:rPr>
        <w:fldChar w:fldCharType="separate"/>
      </w:r>
      <w:r>
        <w:rPr>
          <w:rFonts w:ascii="Times New Roman" w:hAnsi="Times New Roman" w:eastAsia="Arial Unicode MS" w:cs="Times New Roman"/>
          <w:snapToGrid w:val="0"/>
          <w:color w:val="000000" w:themeColor="text1"/>
          <w:sz w:val="24"/>
          <w:szCs w:val="24"/>
          <w14:textFill>
            <w14:solidFill>
              <w14:schemeClr w14:val="tx1"/>
            </w14:solidFill>
          </w14:textFill>
        </w:rPr>
        <w:t>mobile</w:t>
      </w:r>
      <w:r>
        <w:rPr>
          <w:rFonts w:ascii="Times New Roman" w:hAnsi="Times New Roman" w:eastAsia="Arial Unicode MS" w:cs="Times New Roman"/>
          <w:snapToGrid w:val="0"/>
          <w:color w:val="000000" w:themeColor="text1"/>
          <w:sz w:val="24"/>
          <w:szCs w:val="24"/>
          <w14:textFill>
            <w14:solidFill>
              <w14:schemeClr w14:val="tx1"/>
            </w14:solidFill>
          </w14:textFill>
        </w:rPr>
        <w:fldChar w:fldCharType="end"/>
      </w:r>
      <w:r>
        <w:rPr>
          <w:rFonts w:ascii="Times New Roman" w:hAnsi="Times New Roman" w:eastAsia="Arial Unicode MS" w:cs="Times New Roman"/>
          <w:snapToGrid w:val="0"/>
          <w:color w:val="000000" w:themeColor="text1"/>
          <w:sz w:val="24"/>
          <w:szCs w:val="24"/>
          <w14:textFill>
            <w14:solidFill>
              <w14:schemeClr w14:val="tx1"/>
            </w14:solidFill>
          </w14:textFill>
        </w:rPr>
        <w:t> </w:t>
      </w:r>
      <w:r>
        <w:rPr>
          <w:rFonts w:ascii="Times New Roman" w:hAnsi="Times New Roman" w:cs="Times New Roman"/>
          <w:color w:val="000000" w:themeColor="text1"/>
          <w:sz w:val="24"/>
          <w:szCs w:val="24"/>
          <w14:textFill>
            <w14:solidFill>
              <w14:schemeClr w14:val="tx1"/>
            </w14:solidFill>
          </w14:textFill>
        </w:rPr>
        <w:fldChar w:fldCharType="begin"/>
      </w:r>
      <w:r>
        <w:rPr>
          <w:rFonts w:ascii="Times New Roman" w:hAnsi="Times New Roman" w:cs="Times New Roman"/>
          <w:color w:val="000000" w:themeColor="text1"/>
          <w:sz w:val="24"/>
          <w:szCs w:val="24"/>
          <w14:textFill>
            <w14:solidFill>
              <w14:schemeClr w14:val="tx1"/>
            </w14:solidFill>
          </w14:textFill>
        </w:rPr>
        <w:instrText xml:space="preserve"> HYPERLINK "javascript:;" </w:instrText>
      </w:r>
      <w:r>
        <w:rPr>
          <w:rFonts w:ascii="Times New Roman" w:hAnsi="Times New Roman" w:cs="Times New Roman"/>
          <w:color w:val="000000" w:themeColor="text1"/>
          <w:sz w:val="24"/>
          <w:szCs w:val="24"/>
          <w14:textFill>
            <w14:solidFill>
              <w14:schemeClr w14:val="tx1"/>
            </w14:solidFill>
          </w14:textFill>
        </w:rPr>
        <w:fldChar w:fldCharType="separate"/>
      </w:r>
      <w:r>
        <w:rPr>
          <w:rFonts w:ascii="Times New Roman" w:hAnsi="Times New Roman" w:eastAsia="Arial Unicode MS" w:cs="Times New Roman"/>
          <w:snapToGrid w:val="0"/>
          <w:color w:val="000000" w:themeColor="text1"/>
          <w:sz w:val="24"/>
          <w:szCs w:val="24"/>
          <w14:textFill>
            <w14:solidFill>
              <w14:schemeClr w14:val="tx1"/>
            </w14:solidFill>
          </w14:textFill>
        </w:rPr>
        <w:t>phase</w:t>
      </w:r>
      <w:r>
        <w:rPr>
          <w:rFonts w:ascii="Times New Roman" w:hAnsi="Times New Roman" w:eastAsia="Arial Unicode MS" w:cs="Times New Roman"/>
          <w:snapToGrid w:val="0"/>
          <w:color w:val="000000" w:themeColor="text1"/>
          <w:sz w:val="24"/>
          <w:szCs w:val="24"/>
          <w14:textFill>
            <w14:solidFill>
              <w14:schemeClr w14:val="tx1"/>
            </w14:solidFill>
          </w14:textFill>
        </w:rPr>
        <w:fldChar w:fldCharType="end"/>
      </w:r>
      <w:r>
        <w:rPr>
          <w:rFonts w:ascii="Times New Roman" w:hAnsi="Times New Roman" w:eastAsia="Arial Unicode MS" w:cs="Times New Roman"/>
          <w:snapToGrid w:val="0"/>
          <w:color w:val="000000" w:themeColor="text1"/>
          <w:sz w:val="24"/>
          <w:szCs w:val="24"/>
          <w14:textFill>
            <w14:solidFill>
              <w14:schemeClr w14:val="tx1"/>
            </w14:solidFill>
          </w14:textFill>
        </w:rPr>
        <w:t> B: 0.05% ammonia-methanol. The flow rate of the analytical pump was 0.300 mL·min</w:t>
      </w:r>
      <w:r>
        <w:rPr>
          <w:rFonts w:ascii="Times New Roman" w:hAnsi="Times New Roman" w:eastAsia="Arial Unicode MS" w:cs="Times New Roman"/>
          <w:snapToGrid w:val="0"/>
          <w:color w:val="000000" w:themeColor="text1"/>
          <w:sz w:val="24"/>
          <w:szCs w:val="24"/>
          <w:vertAlign w:val="superscript"/>
          <w14:textFill>
            <w14:solidFill>
              <w14:schemeClr w14:val="tx1"/>
            </w14:solidFill>
          </w14:textFill>
        </w:rPr>
        <w:t>-1</w:t>
      </w:r>
      <w:r>
        <w:rPr>
          <w:rFonts w:hint="default" w:ascii="Times New Roman" w:hAnsi="Times New Roman" w:eastAsia="Arial Unicode MS" w:cs="Times New Roman"/>
          <w:snapToGrid w:val="0"/>
          <w:color w:val="000000" w:themeColor="text1"/>
          <w:sz w:val="24"/>
          <w:szCs w:val="24"/>
          <w:lang w:val="en-US"/>
          <w14:textFill>
            <w14:solidFill>
              <w14:schemeClr w14:val="tx1"/>
            </w14:solidFill>
          </w14:textFill>
        </w:rPr>
        <w:t>, the c</w:t>
      </w:r>
      <w:r>
        <w:rPr>
          <w:rFonts w:ascii="Times New Roman" w:hAnsi="Times New Roman" w:eastAsia="Arial Unicode MS" w:cs="Times New Roman"/>
          <w:snapToGrid w:val="0"/>
          <w:color w:val="000000" w:themeColor="text1"/>
          <w:sz w:val="24"/>
          <w:szCs w:val="24"/>
          <w14:textFill>
            <w14:solidFill>
              <w14:schemeClr w14:val="tx1"/>
            </w14:solidFill>
          </w14:textFill>
        </w:rPr>
        <w:t>olumn temperature was maintained at 60</w:t>
      </w:r>
      <w:r>
        <w:rPr>
          <w:rFonts w:hint="default" w:ascii="Times New Roman" w:hAnsi="Times New Roman" w:eastAsia="宋体" w:cs="Times New Roman"/>
          <w:snapToGrid w:val="0"/>
          <w:color w:val="000000" w:themeColor="text1"/>
          <w:sz w:val="24"/>
          <w:szCs w:val="24"/>
          <w14:textFill>
            <w14:solidFill>
              <w14:schemeClr w14:val="tx1"/>
            </w14:solidFill>
          </w14:textFill>
        </w:rPr>
        <w:t>℃</w:t>
      </w:r>
      <w:r>
        <w:rPr>
          <w:rFonts w:ascii="Times New Roman" w:hAnsi="Times New Roman" w:eastAsia="Arial Unicode MS" w:cs="Times New Roman"/>
          <w:snapToGrid w:val="0"/>
          <w:color w:val="000000" w:themeColor="text1"/>
          <w:sz w:val="24"/>
          <w:szCs w:val="24"/>
          <w14:textFill>
            <w14:solidFill>
              <w14:schemeClr w14:val="tx1"/>
            </w14:solidFill>
          </w14:textFill>
        </w:rPr>
        <w:t>, and the automatic sampler was maintained at 5</w:t>
      </w:r>
      <w:r>
        <w:rPr>
          <w:rFonts w:hint="default" w:ascii="Times New Roman" w:hAnsi="Times New Roman" w:eastAsia="宋体" w:cs="Times New Roman"/>
          <w:snapToGrid w:val="0"/>
          <w:color w:val="000000" w:themeColor="text1"/>
          <w:sz w:val="24"/>
          <w:szCs w:val="24"/>
          <w14:textFill>
            <w14:solidFill>
              <w14:schemeClr w14:val="tx1"/>
            </w14:solidFill>
          </w14:textFill>
        </w:rPr>
        <w:t>℃</w:t>
      </w:r>
      <w:r>
        <w:rPr>
          <w:rFonts w:ascii="Times New Roman" w:hAnsi="Times New Roman" w:eastAsia="Arial Unicode MS" w:cs="Times New Roman"/>
          <w:snapToGrid w:val="0"/>
          <w:color w:val="000000" w:themeColor="text1"/>
          <w:sz w:val="24"/>
          <w:szCs w:val="24"/>
          <w14:textFill>
            <w14:solidFill>
              <w14:schemeClr w14:val="tx1"/>
            </w14:solidFill>
          </w14:textFill>
        </w:rPr>
        <w:t xml:space="preserve">. </w:t>
      </w:r>
      <w:r>
        <w:rPr>
          <w:rFonts w:hint="default" w:ascii="Times New Roman" w:hAnsi="Times New Roman" w:eastAsia="Arial Unicode MS" w:cs="Times New Roman"/>
          <w:snapToGrid w:val="0"/>
          <w:color w:val="000000" w:themeColor="text1"/>
          <w:sz w:val="24"/>
          <w:szCs w:val="24"/>
          <w:lang w:val="en-US"/>
          <w14:textFill>
            <w14:solidFill>
              <w14:schemeClr w14:val="tx1"/>
            </w14:solidFill>
          </w14:textFill>
        </w:rPr>
        <w:t>T</w:t>
      </w:r>
      <w:r>
        <w:rPr>
          <w:rFonts w:ascii="Times New Roman" w:hAnsi="Times New Roman" w:eastAsia="Arial Unicode MS" w:cs="Times New Roman"/>
          <w:snapToGrid w:val="0"/>
          <w:color w:val="000000" w:themeColor="text1"/>
          <w:sz w:val="24"/>
          <w:szCs w:val="24"/>
          <w14:textFill>
            <w14:solidFill>
              <w14:schemeClr w14:val="tx1"/>
            </w14:solidFill>
          </w14:textFill>
        </w:rPr>
        <w:t xml:space="preserve">he </w:t>
      </w:r>
      <w:r>
        <w:rPr>
          <w:rFonts w:hint="default" w:ascii="Times New Roman" w:hAnsi="Times New Roman" w:eastAsia="Arial Unicode MS" w:cs="Times New Roman"/>
          <w:snapToGrid w:val="0"/>
          <w:color w:val="000000" w:themeColor="text1"/>
          <w:sz w:val="24"/>
          <w:szCs w:val="24"/>
          <w:lang w:val="en-US"/>
          <w14:textFill>
            <w14:solidFill>
              <w14:schemeClr w14:val="tx1"/>
            </w14:solidFill>
          </w14:textFill>
        </w:rPr>
        <w:t>total LC a</w:t>
      </w:r>
      <w:r>
        <w:rPr>
          <w:rFonts w:ascii="Times New Roman" w:hAnsi="Times New Roman" w:eastAsia="Arial Unicode MS" w:cs="Times New Roman"/>
          <w:snapToGrid w:val="0"/>
          <w:color w:val="000000" w:themeColor="text1"/>
          <w:sz w:val="24"/>
          <w:szCs w:val="24"/>
          <w14:textFill>
            <w14:solidFill>
              <w14:schemeClr w14:val="tx1"/>
            </w14:solidFill>
          </w14:textFill>
        </w:rPr>
        <w:t xml:space="preserve">nalysis time per injection was all within </w:t>
      </w:r>
      <w:r>
        <w:rPr>
          <w:rFonts w:ascii="Times New Roman" w:hAnsi="Times New Roman" w:eastAsia="Arial Unicode MS" w:cs="Times New Roman"/>
          <w:color w:val="000000" w:themeColor="text1"/>
          <w:sz w:val="24"/>
          <w:szCs w:val="24"/>
          <w14:textFill>
            <w14:solidFill>
              <w14:schemeClr w14:val="tx1"/>
            </w14:solidFill>
          </w14:textFill>
        </w:rPr>
        <w:t xml:space="preserve">3.28 ~ </w:t>
      </w:r>
      <w:r>
        <w:rPr>
          <w:rFonts w:ascii="Times New Roman" w:hAnsi="Times New Roman" w:eastAsia="Arial Unicode MS" w:cs="Times New Roman"/>
          <w:snapToGrid w:val="0"/>
          <w:color w:val="000000" w:themeColor="text1"/>
          <w:sz w:val="24"/>
          <w:szCs w:val="24"/>
          <w14:textFill>
            <w14:solidFill>
              <w14:schemeClr w14:val="tx1"/>
            </w14:solidFill>
          </w14:textFill>
        </w:rPr>
        <w:t xml:space="preserve">6.08 min with gradient elution. </w:t>
      </w:r>
      <w:r>
        <w:rPr>
          <w:rFonts w:hint="default" w:ascii="Times New Roman" w:hAnsi="Times New Roman" w:eastAsia="Arial Unicode MS" w:cs="Times New Roman"/>
          <w:snapToGrid w:val="0"/>
          <w:color w:val="000000" w:themeColor="text1"/>
          <w:sz w:val="24"/>
          <w:szCs w:val="24"/>
          <w:lang w:val="en-US"/>
          <w14:textFill>
            <w14:solidFill>
              <w14:schemeClr w14:val="tx1"/>
            </w14:solidFill>
          </w14:textFill>
        </w:rPr>
        <w:t>An</w:t>
      </w:r>
      <w:r>
        <w:rPr>
          <w:rFonts w:ascii="Times New Roman" w:hAnsi="Times New Roman" w:eastAsia="Arial Unicode MS" w:cs="Times New Roman"/>
          <w:snapToGrid w:val="0"/>
          <w:color w:val="000000" w:themeColor="text1"/>
          <w:sz w:val="24"/>
          <w:szCs w:val="24"/>
          <w14:textFill>
            <w14:solidFill>
              <w14:schemeClr w14:val="tx1"/>
            </w14:solidFill>
          </w14:textFill>
        </w:rPr>
        <w:t xml:space="preserve"> injection volume </w:t>
      </w:r>
      <w:r>
        <w:rPr>
          <w:rFonts w:hint="default" w:ascii="Times New Roman" w:hAnsi="Times New Roman" w:eastAsia="Arial Unicode MS" w:cs="Times New Roman"/>
          <w:snapToGrid w:val="0"/>
          <w:color w:val="000000" w:themeColor="text1"/>
          <w:sz w:val="24"/>
          <w:szCs w:val="24"/>
          <w:lang w:val="en-US"/>
          <w14:textFill>
            <w14:solidFill>
              <w14:schemeClr w14:val="tx1"/>
            </w14:solidFill>
          </w14:textFill>
        </w:rPr>
        <w:t>of</w:t>
      </w:r>
      <w:r>
        <w:rPr>
          <w:rFonts w:ascii="Times New Roman" w:hAnsi="Times New Roman" w:eastAsia="Arial Unicode MS" w:cs="Times New Roman"/>
          <w:snapToGrid w:val="0"/>
          <w:color w:val="000000" w:themeColor="text1"/>
          <w:sz w:val="24"/>
          <w:szCs w:val="24"/>
          <w14:textFill>
            <w14:solidFill>
              <w14:schemeClr w14:val="tx1"/>
            </w14:solidFill>
          </w14:textFill>
        </w:rPr>
        <w:t xml:space="preserve"> 50.0 µL was used for all samples.</w:t>
      </w:r>
    </w:p>
    <w:p>
      <w:pPr>
        <w:widowControl/>
        <w:spacing w:after="120" w:line="360" w:lineRule="auto"/>
        <w:ind w:firstLine="480" w:firstLineChars="200"/>
        <w:rPr>
          <w:rFonts w:ascii="Times New Roman" w:hAnsi="Times New Roman" w:eastAsia="Arial Unicode MS" w:cs="Times New Roman"/>
          <w:snapToGrid w:val="0"/>
          <w:color w:val="000000" w:themeColor="text1"/>
          <w:sz w:val="24"/>
          <w:szCs w:val="24"/>
          <w14:textFill>
            <w14:solidFill>
              <w14:schemeClr w14:val="tx1"/>
            </w14:solidFill>
          </w14:textFill>
        </w:rPr>
      </w:pPr>
      <w:r>
        <w:rPr>
          <w:rFonts w:ascii="Times New Roman" w:hAnsi="Times New Roman" w:eastAsia="Arial Unicode MS" w:cs="Times New Roman"/>
          <w:snapToGrid w:val="0"/>
          <w:color w:val="000000" w:themeColor="text1"/>
          <w:sz w:val="24"/>
          <w:szCs w:val="24"/>
          <w14:textFill>
            <w14:solidFill>
              <w14:schemeClr w14:val="tx1"/>
            </w14:solidFill>
          </w14:textFill>
        </w:rPr>
        <w:t xml:space="preserve">The UPLC was interfaced to a Applied Biosystem Sciex API 6500 triple quadrupole mass spectrometer </w:t>
      </w:r>
      <w:bookmarkStart w:id="0" w:name="OLE_LINK28"/>
      <w:r>
        <w:rPr>
          <w:rFonts w:ascii="Times New Roman" w:hAnsi="Times New Roman" w:eastAsia="Arial Unicode MS" w:cs="Times New Roman"/>
          <w:snapToGrid w:val="0"/>
          <w:color w:val="000000" w:themeColor="text1"/>
          <w:sz w:val="24"/>
          <w:szCs w:val="24"/>
          <w14:textFill>
            <w14:solidFill>
              <w14:schemeClr w14:val="tx1"/>
            </w14:solidFill>
          </w14:textFill>
        </w:rPr>
        <w:t xml:space="preserve">equipped with </w:t>
      </w:r>
      <w:bookmarkEnd w:id="0"/>
      <w:r>
        <w:rPr>
          <w:rFonts w:ascii="Times New Roman" w:hAnsi="Times New Roman" w:eastAsia="Arial Unicode MS" w:cs="Times New Roman"/>
          <w:snapToGrid w:val="0"/>
          <w:color w:val="000000" w:themeColor="text1"/>
          <w:sz w:val="24"/>
          <w:szCs w:val="24"/>
          <w14:textFill>
            <w14:solidFill>
              <w14:schemeClr w14:val="tx1"/>
            </w14:solidFill>
          </w14:textFill>
        </w:rPr>
        <w:t>APCI</w:t>
      </w:r>
      <w:r>
        <w:rPr>
          <w:rFonts w:ascii="Times New Roman" w:hAnsi="Times New Roman" w:eastAsia="Arial Unicode MS" w:cs="Times New Roman"/>
          <w:snapToGrid w:val="0"/>
          <w:color w:val="000000" w:themeColor="text1"/>
          <w:sz w:val="24"/>
          <w:szCs w:val="24"/>
          <w:vertAlign w:val="superscript"/>
          <w14:textFill>
            <w14:solidFill>
              <w14:schemeClr w14:val="tx1"/>
            </w14:solidFill>
          </w14:textFill>
        </w:rPr>
        <w:t>+</w:t>
      </w:r>
      <w:r>
        <w:rPr>
          <w:rFonts w:ascii="Times New Roman" w:hAnsi="Times New Roman" w:eastAsia="Arial Unicode MS" w:cs="Times New Roman"/>
          <w:snapToGrid w:val="0"/>
          <w:color w:val="000000" w:themeColor="text1"/>
          <w:sz w:val="24"/>
          <w:szCs w:val="24"/>
          <w14:textFill>
            <w14:solidFill>
              <w14:schemeClr w14:val="tx1"/>
            </w14:solidFill>
          </w14:textFill>
        </w:rPr>
        <w:t xml:space="preserve"> ionization sources operated in positive mode</w:t>
      </w:r>
      <w:r>
        <w:rPr>
          <w:rFonts w:hint="default" w:ascii="Times New Roman" w:hAnsi="Times New Roman" w:eastAsia="Arial Unicode MS" w:cs="Times New Roman"/>
          <w:snapToGrid w:val="0"/>
          <w:color w:val="000000" w:themeColor="text1"/>
          <w:sz w:val="24"/>
          <w:szCs w:val="24"/>
          <w:lang w:val="en-US"/>
          <w14:textFill>
            <w14:solidFill>
              <w14:schemeClr w14:val="tx1"/>
            </w14:solidFill>
          </w14:textFill>
        </w:rPr>
        <w:t>, and a m</w:t>
      </w:r>
      <w:r>
        <w:rPr>
          <w:rFonts w:ascii="Times New Roman" w:hAnsi="Times New Roman" w:eastAsia="Arial Unicode MS" w:cs="Times New Roman"/>
          <w:snapToGrid w:val="0"/>
          <w:color w:val="000000" w:themeColor="text1"/>
          <w:sz w:val="24"/>
          <w:szCs w:val="24"/>
          <w14:textFill>
            <w14:solidFill>
              <w14:schemeClr w14:val="tx1"/>
            </w14:solidFill>
          </w14:textFill>
        </w:rPr>
        <w:t xml:space="preserve">ultiple reaction monitoring (MRM) mode was performed. The optimized operating parameters were as follows: ion source temperature, 250 °C; </w:t>
      </w:r>
      <w:bookmarkStart w:id="1" w:name="OLE_LINK25"/>
      <w:r>
        <w:rPr>
          <w:rFonts w:ascii="Times New Roman" w:hAnsi="Times New Roman" w:eastAsia="Arial Unicode MS" w:cs="Times New Roman"/>
          <w:snapToGrid w:val="0"/>
          <w:color w:val="000000" w:themeColor="text1"/>
          <w:sz w:val="24"/>
          <w:szCs w:val="24"/>
          <w14:textFill>
            <w14:solidFill>
              <w14:schemeClr w14:val="tx1"/>
            </w14:solidFill>
          </w14:textFill>
        </w:rPr>
        <w:t>Nebulizer Current (NC) 5 μA</w:t>
      </w:r>
      <w:bookmarkEnd w:id="1"/>
      <w:r>
        <w:rPr>
          <w:rFonts w:ascii="Times New Roman" w:hAnsi="Times New Roman" w:eastAsia="Arial Unicode MS" w:cs="Times New Roman"/>
          <w:snapToGrid w:val="0"/>
          <w:color w:val="000000" w:themeColor="text1"/>
          <w:sz w:val="24"/>
          <w:szCs w:val="24"/>
          <w14:textFill>
            <w14:solidFill>
              <w14:schemeClr w14:val="tx1"/>
            </w14:solidFill>
          </w14:textFill>
        </w:rPr>
        <w:t>;</w:t>
      </w:r>
      <w:r>
        <w:rPr>
          <w:rFonts w:ascii="Times New Roman" w:hAnsi="Times New Roman" w:eastAsia="Arial Unicode MS" w:cs="Times New Roman"/>
          <w:color w:val="000000" w:themeColor="text1"/>
          <w:sz w:val="24"/>
          <w:szCs w:val="24"/>
          <w14:textFill>
            <w14:solidFill>
              <w14:schemeClr w14:val="tx1"/>
            </w14:solidFill>
          </w14:textFill>
        </w:rPr>
        <w:t xml:space="preserve"> </w:t>
      </w:r>
      <w:r>
        <w:rPr>
          <w:rFonts w:ascii="Times New Roman" w:hAnsi="Times New Roman" w:eastAsia="Arial Unicode MS" w:cs="Times New Roman"/>
          <w:snapToGrid w:val="0"/>
          <w:color w:val="000000" w:themeColor="text1"/>
          <w:sz w:val="24"/>
          <w:szCs w:val="24"/>
          <w14:textFill>
            <w14:solidFill>
              <w14:schemeClr w14:val="tx1"/>
            </w14:solidFill>
          </w14:textFill>
        </w:rPr>
        <w:t>collision gas (N</w:t>
      </w:r>
      <w:r>
        <w:rPr>
          <w:rFonts w:ascii="Times New Roman" w:hAnsi="Times New Roman" w:eastAsia="Arial Unicode MS" w:cs="Times New Roman"/>
          <w:snapToGrid w:val="0"/>
          <w:color w:val="000000" w:themeColor="text1"/>
          <w:sz w:val="24"/>
          <w:szCs w:val="24"/>
          <w:vertAlign w:val="subscript"/>
          <w14:textFill>
            <w14:solidFill>
              <w14:schemeClr w14:val="tx1"/>
            </w14:solidFill>
          </w14:textFill>
        </w:rPr>
        <w:t>2</w:t>
      </w:r>
      <w:r>
        <w:rPr>
          <w:rFonts w:ascii="Times New Roman" w:hAnsi="Times New Roman" w:eastAsia="Arial Unicode MS" w:cs="Times New Roman"/>
          <w:snapToGrid w:val="0"/>
          <w:color w:val="000000" w:themeColor="text1"/>
          <w:sz w:val="24"/>
          <w:szCs w:val="24"/>
          <w14:textFill>
            <w14:solidFill>
              <w14:schemeClr w14:val="tx1"/>
            </w14:solidFill>
          </w14:textFill>
        </w:rPr>
        <w:t>) pressure, 6 psi; spray gas (N</w:t>
      </w:r>
      <w:r>
        <w:rPr>
          <w:rFonts w:ascii="Times New Roman" w:hAnsi="Times New Roman" w:eastAsia="Arial Unicode MS" w:cs="Times New Roman"/>
          <w:snapToGrid w:val="0"/>
          <w:color w:val="000000" w:themeColor="text1"/>
          <w:sz w:val="24"/>
          <w:szCs w:val="24"/>
          <w:vertAlign w:val="subscript"/>
          <w14:textFill>
            <w14:solidFill>
              <w14:schemeClr w14:val="tx1"/>
            </w14:solidFill>
          </w14:textFill>
        </w:rPr>
        <w:t>2</w:t>
      </w:r>
      <w:r>
        <w:rPr>
          <w:rFonts w:ascii="Times New Roman" w:hAnsi="Times New Roman" w:eastAsia="Arial Unicode MS" w:cs="Times New Roman"/>
          <w:snapToGrid w:val="0"/>
          <w:color w:val="000000" w:themeColor="text1"/>
          <w:sz w:val="24"/>
          <w:szCs w:val="24"/>
          <w14:textFill>
            <w14:solidFill>
              <w14:schemeClr w14:val="tx1"/>
            </w14:solidFill>
          </w14:textFill>
        </w:rPr>
        <w:t>) pressure, 60 psi; curtain gas (N</w:t>
      </w:r>
      <w:r>
        <w:rPr>
          <w:rFonts w:ascii="Times New Roman" w:hAnsi="Times New Roman" w:eastAsia="Arial Unicode MS" w:cs="Times New Roman"/>
          <w:snapToGrid w:val="0"/>
          <w:color w:val="000000" w:themeColor="text1"/>
          <w:sz w:val="24"/>
          <w:szCs w:val="24"/>
          <w:vertAlign w:val="subscript"/>
          <w14:textFill>
            <w14:solidFill>
              <w14:schemeClr w14:val="tx1"/>
            </w14:solidFill>
          </w14:textFill>
        </w:rPr>
        <w:t>2</w:t>
      </w:r>
      <w:r>
        <w:rPr>
          <w:rFonts w:ascii="Times New Roman" w:hAnsi="Times New Roman" w:eastAsia="Arial Unicode MS" w:cs="Times New Roman"/>
          <w:snapToGrid w:val="0"/>
          <w:color w:val="000000" w:themeColor="text1"/>
          <w:sz w:val="24"/>
          <w:szCs w:val="24"/>
          <w14:textFill>
            <w14:solidFill>
              <w14:schemeClr w14:val="tx1"/>
            </w14:solidFill>
          </w14:textFill>
        </w:rPr>
        <w:t xml:space="preserve">) pressure, 30 psi. Electric potential (EP), 11 V; the precursor-production transitions monitored were </w:t>
      </w:r>
      <w:bookmarkStart w:id="2" w:name="OLE_LINK26"/>
      <w:r>
        <w:rPr>
          <w:rFonts w:ascii="Times New Roman" w:hAnsi="Times New Roman" w:eastAsia="Arial Unicode MS" w:cs="Times New Roman"/>
          <w:snapToGrid w:val="0"/>
          <w:color w:val="000000" w:themeColor="text1"/>
          <w:sz w:val="24"/>
          <w:szCs w:val="24"/>
          <w14:textFill>
            <w14:solidFill>
              <w14:schemeClr w14:val="tx1"/>
            </w14:solidFill>
          </w14:textFill>
        </w:rPr>
        <w:t xml:space="preserve">m/z </w:t>
      </w:r>
      <w:bookmarkEnd w:id="2"/>
      <w:r>
        <w:rPr>
          <w:rFonts w:ascii="Times New Roman" w:hAnsi="Times New Roman" w:eastAsia="Arial Unicode MS" w:cs="Times New Roman"/>
          <w:snapToGrid w:val="0"/>
          <w:color w:val="000000" w:themeColor="text1"/>
          <w:sz w:val="24"/>
          <w:szCs w:val="24"/>
          <w14:textFill>
            <w14:solidFill>
              <w14:schemeClr w14:val="tx1"/>
            </w14:solidFill>
          </w14:textFill>
        </w:rPr>
        <w:t xml:space="preserve">508.6→397.4 for eldecalcitol and m/z 514.6→403.3 for </w:t>
      </w:r>
      <w:r>
        <w:rPr>
          <w:rFonts w:ascii="Times New Roman" w:hAnsi="Times New Roman" w:eastAsia="Arial Unicode MS" w:cs="Times New Roman"/>
          <w:color w:val="000000" w:themeColor="text1"/>
          <w:sz w:val="24"/>
          <w:szCs w:val="24"/>
          <w14:textFill>
            <w14:solidFill>
              <w14:schemeClr w14:val="tx1"/>
            </w14:solidFill>
          </w14:textFill>
        </w:rPr>
        <w:t>D6-ED-71</w:t>
      </w:r>
      <w:r>
        <w:rPr>
          <w:rFonts w:ascii="Times New Roman" w:hAnsi="Times New Roman" w:eastAsia="Arial Unicode MS" w:cs="Times New Roman"/>
          <w:snapToGrid w:val="0"/>
          <w:color w:val="000000" w:themeColor="text1"/>
          <w:sz w:val="24"/>
          <w:szCs w:val="24"/>
          <w14:textFill>
            <w14:solidFill>
              <w14:schemeClr w14:val="tx1"/>
            </w14:solidFill>
          </w14:textFill>
        </w:rPr>
        <w:t xml:space="preserve"> (IS). The collision energy (CE) for eldecalcitol was 16V and that for </w:t>
      </w:r>
      <w:r>
        <w:rPr>
          <w:rFonts w:ascii="Times New Roman" w:hAnsi="Times New Roman" w:eastAsia="Arial Unicode MS" w:cs="Times New Roman"/>
          <w:color w:val="000000" w:themeColor="text1"/>
          <w:sz w:val="24"/>
          <w:szCs w:val="24"/>
          <w14:textFill>
            <w14:solidFill>
              <w14:schemeClr w14:val="tx1"/>
            </w14:solidFill>
          </w14:textFill>
        </w:rPr>
        <w:t>D6-ED-71</w:t>
      </w:r>
      <w:r>
        <w:rPr>
          <w:rFonts w:ascii="Times New Roman" w:hAnsi="Times New Roman" w:eastAsia="Arial Unicode MS" w:cs="Times New Roman"/>
          <w:snapToGrid w:val="0"/>
          <w:color w:val="000000" w:themeColor="text1"/>
          <w:sz w:val="24"/>
          <w:szCs w:val="24"/>
          <w14:textFill>
            <w14:solidFill>
              <w14:schemeClr w14:val="tx1"/>
            </w14:solidFill>
          </w14:textFill>
        </w:rPr>
        <w:t xml:space="preserve"> was 15V. All data were collected through Analyst Software (version 1.7.0) and quantitative analyzed by Watson LIMS Software (version 7.5).</w:t>
      </w:r>
      <w:r>
        <w:rPr>
          <w:rFonts w:ascii="Times New Roman" w:hAnsi="Times New Roman" w:eastAsia="Arial Unicode MS" w:cs="Times New Roman"/>
          <w:color w:val="000000" w:themeColor="text1"/>
          <w:sz w:val="24"/>
          <w:szCs w:val="24"/>
          <w14:textFill>
            <w14:solidFill>
              <w14:schemeClr w14:val="tx1"/>
            </w14:solidFill>
          </w14:textFill>
        </w:rPr>
        <w:t xml:space="preserve"> </w:t>
      </w:r>
    </w:p>
    <w:p>
      <w:pPr>
        <w:spacing w:line="360" w:lineRule="auto"/>
        <w:rPr>
          <w:rFonts w:hint="eastAsia" w:ascii="Times New Roman" w:hAnsi="Times New Roman" w:eastAsia="Arial Unicode MS" w:cs="Times New Roman"/>
          <w:color w:val="000000" w:themeColor="text1"/>
          <w:sz w:val="24"/>
          <w:szCs w:val="24"/>
          <w:lang w:eastAsia="zh-CN"/>
          <w14:textFill>
            <w14:solidFill>
              <w14:schemeClr w14:val="tx1"/>
            </w14:solidFill>
          </w14:textFill>
        </w:rPr>
      </w:pPr>
      <w:bookmarkStart w:id="3" w:name="OLE_LINK17"/>
      <w:r>
        <w:rPr>
          <w:rFonts w:hint="eastAsia" w:ascii="Times New Roman" w:hAnsi="Times New Roman" w:eastAsia="Arial Unicode MS" w:cs="Times New Roman"/>
          <w:b/>
          <w:bCs/>
          <w:snapToGrid w:val="0"/>
          <w:color w:val="000000" w:themeColor="text1"/>
          <w:sz w:val="24"/>
          <w:szCs w:val="24"/>
          <w:lang w:val="en-US" w:eastAsia="zh-CN"/>
          <w14:textFill>
            <w14:solidFill>
              <w14:schemeClr w14:val="tx1"/>
            </w14:solidFill>
          </w14:textFill>
        </w:rPr>
        <w:t xml:space="preserve">2 </w:t>
      </w:r>
      <w:r>
        <w:rPr>
          <w:rFonts w:ascii="Times New Roman" w:hAnsi="Times New Roman" w:eastAsia="Arial Unicode MS" w:cs="Times New Roman"/>
          <w:b/>
          <w:bCs/>
          <w:snapToGrid w:val="0"/>
          <w:color w:val="000000" w:themeColor="text1"/>
          <w:sz w:val="24"/>
          <w:szCs w:val="24"/>
          <w14:textFill>
            <w14:solidFill>
              <w14:schemeClr w14:val="tx1"/>
            </w14:solidFill>
          </w14:textFill>
        </w:rPr>
        <w:t>Method validation</w:t>
      </w:r>
    </w:p>
    <w:p>
      <w:pPr>
        <w:spacing w:line="360" w:lineRule="auto"/>
        <w:rPr>
          <w:rFonts w:hint="eastAsia" w:ascii="Times New Roman" w:hAnsi="Times New Roman" w:eastAsia="宋体" w:cs="Times New Roman"/>
          <w:bCs w:val="0"/>
          <w:snapToGrid/>
          <w:sz w:val="24"/>
          <w:szCs w:val="24"/>
          <w:lang w:eastAsia="zh-CN"/>
        </w:rPr>
      </w:pPr>
      <w:r>
        <w:rPr>
          <w:rFonts w:ascii="Times New Roman" w:hAnsi="Times New Roman" w:eastAsia="Arial Unicode MS" w:cs="Times New Roman"/>
          <w:snapToGrid w:val="0"/>
          <w:color w:val="000000" w:themeColor="text1"/>
          <w:sz w:val="24"/>
          <w:szCs w:val="24"/>
          <w14:textFill>
            <w14:solidFill>
              <w14:schemeClr w14:val="tx1"/>
            </w14:solidFill>
          </w14:textFill>
        </w:rPr>
        <w:t>A</w:t>
      </w:r>
      <w:r>
        <w:rPr>
          <w:rFonts w:hint="eastAsia" w:ascii="Times New Roman" w:hAnsi="Times New Roman" w:eastAsia="Arial Unicode MS" w:cs="Times New Roman"/>
          <w:snapToGrid w:val="0"/>
          <w:color w:val="000000" w:themeColor="text1"/>
          <w:sz w:val="24"/>
          <w:szCs w:val="24"/>
          <w:lang w:val="en-US" w:eastAsia="zh-CN"/>
          <w14:textFill>
            <w14:solidFill>
              <w14:schemeClr w14:val="tx1"/>
            </w14:solidFill>
          </w14:textFill>
        </w:rPr>
        <w:t>n</w:t>
      </w:r>
      <w:r>
        <w:rPr>
          <w:rFonts w:ascii="Times New Roman" w:hAnsi="Times New Roman" w:eastAsia="Arial Unicode MS" w:cs="Times New Roman"/>
          <w:snapToGrid w:val="0"/>
          <w:color w:val="000000" w:themeColor="text1"/>
          <w:sz w:val="24"/>
          <w:szCs w:val="24"/>
          <w14:textFill>
            <w14:solidFill>
              <w14:schemeClr w14:val="tx1"/>
            </w14:solidFill>
          </w14:textFill>
        </w:rPr>
        <w:t xml:space="preserve"> UPLC-MS/MS method was established and validated </w:t>
      </w:r>
      <w:r>
        <w:rPr>
          <w:rFonts w:hint="eastAsia" w:ascii="Times New Roman" w:hAnsi="Times New Roman" w:eastAsia="Arial Unicode MS" w:cs="Times New Roman"/>
          <w:snapToGrid w:val="0"/>
          <w:color w:val="000000" w:themeColor="text1"/>
          <w:sz w:val="24"/>
          <w:szCs w:val="24"/>
          <w:lang w:val="en-US" w:eastAsia="zh-CN"/>
          <w14:textFill>
            <w14:solidFill>
              <w14:schemeClr w14:val="tx1"/>
            </w14:solidFill>
          </w14:textFill>
        </w:rPr>
        <w:t>for d</w:t>
      </w:r>
      <w:r>
        <w:rPr>
          <w:rFonts w:hint="eastAsia" w:ascii="Times New Roman" w:hAnsi="Times New Roman" w:eastAsia="Arial Unicode MS" w:cs="Times New Roman"/>
          <w:snapToGrid w:val="0"/>
          <w:color w:val="000000" w:themeColor="text1"/>
          <w:sz w:val="24"/>
          <w:szCs w:val="24"/>
          <w14:textFill>
            <w14:solidFill>
              <w14:schemeClr w14:val="tx1"/>
            </w14:solidFill>
          </w14:textFill>
        </w:rPr>
        <w:t>etection and quantification</w:t>
      </w:r>
      <w:r>
        <w:rPr>
          <w:rFonts w:hint="eastAsia" w:ascii="Times New Roman" w:hAnsi="Times New Roman" w:eastAsia="Arial Unicode MS" w:cs="Times New Roman"/>
          <w:snapToGrid w:val="0"/>
          <w:color w:val="000000" w:themeColor="text1"/>
          <w:sz w:val="24"/>
          <w:szCs w:val="24"/>
          <w:lang w:val="en-US" w:eastAsia="zh-CN"/>
          <w14:textFill>
            <w14:solidFill>
              <w14:schemeClr w14:val="tx1"/>
            </w14:solidFill>
          </w14:textFill>
        </w:rPr>
        <w:t xml:space="preserve"> of the </w:t>
      </w:r>
      <w:r>
        <w:rPr>
          <w:rFonts w:ascii="Times New Roman" w:hAnsi="Times New Roman" w:eastAsia="Arial Unicode MS" w:cs="Times New Roman"/>
          <w:snapToGrid w:val="0"/>
          <w:color w:val="000000" w:themeColor="text1"/>
          <w:sz w:val="24"/>
          <w:szCs w:val="24"/>
          <w14:textFill>
            <w14:solidFill>
              <w14:schemeClr w14:val="tx1"/>
            </w14:solidFill>
          </w14:textFill>
        </w:rPr>
        <w:t xml:space="preserve">plasma </w:t>
      </w:r>
      <w:bookmarkStart w:id="4" w:name="OLE_LINK22"/>
      <w:r>
        <w:rPr>
          <w:rFonts w:hint="eastAsia" w:ascii="Times New Roman" w:hAnsi="Times New Roman" w:eastAsia="Arial Unicode MS" w:cs="Times New Roman"/>
          <w:snapToGrid w:val="0"/>
          <w:color w:val="000000" w:themeColor="text1"/>
          <w:sz w:val="24"/>
          <w:szCs w:val="24"/>
          <w:lang w:val="en-US" w:eastAsia="zh-CN"/>
          <w14:textFill>
            <w14:solidFill>
              <w14:schemeClr w14:val="tx1"/>
            </w14:solidFill>
          </w14:textFill>
        </w:rPr>
        <w:t xml:space="preserve">concentration of </w:t>
      </w:r>
      <w:r>
        <w:rPr>
          <w:rFonts w:ascii="Times New Roman" w:hAnsi="Times New Roman" w:eastAsia="Arial Unicode MS" w:cs="Times New Roman"/>
          <w:snapToGrid w:val="0"/>
          <w:color w:val="000000" w:themeColor="text1"/>
          <w:sz w:val="24"/>
          <w:szCs w:val="24"/>
          <w14:textFill>
            <w14:solidFill>
              <w14:schemeClr w14:val="tx1"/>
            </w14:solidFill>
          </w14:textFill>
        </w:rPr>
        <w:t>eldecalcitol</w:t>
      </w:r>
      <w:bookmarkEnd w:id="4"/>
      <w:r>
        <w:rPr>
          <w:rFonts w:ascii="Times New Roman" w:hAnsi="Times New Roman" w:eastAsia="Arial Unicode MS" w:cs="Times New Roman"/>
          <w:snapToGrid w:val="0"/>
          <w:color w:val="000000" w:themeColor="text1"/>
          <w:sz w:val="24"/>
          <w:szCs w:val="24"/>
          <w14:textFill>
            <w14:solidFill>
              <w14:schemeClr w14:val="tx1"/>
            </w14:solidFill>
          </w14:textFill>
        </w:rPr>
        <w:t xml:space="preserve">. </w:t>
      </w:r>
      <w:r>
        <w:rPr>
          <w:rFonts w:hint="eastAsia" w:ascii="Times New Roman" w:hAnsi="Times New Roman" w:eastAsia="Arial Unicode MS" w:cs="Times New Roman"/>
          <w:snapToGrid w:val="0"/>
          <w:color w:val="000000" w:themeColor="text1"/>
          <w:sz w:val="24"/>
          <w:szCs w:val="24"/>
          <w:lang w:val="en-US" w:eastAsia="zh-CN"/>
          <w14:textFill>
            <w14:solidFill>
              <w14:schemeClr w14:val="tx1"/>
            </w14:solidFill>
          </w14:textFill>
        </w:rPr>
        <w:t>The</w:t>
      </w:r>
      <w:r>
        <w:rPr>
          <w:rFonts w:hint="eastAsia" w:ascii="Times New Roman" w:hAnsi="Times New Roman" w:eastAsia="Arial Unicode MS" w:cs="Times New Roman"/>
          <w:snapToGrid w:val="0"/>
          <w:color w:val="000000" w:themeColor="text1"/>
          <w:sz w:val="24"/>
          <w14:textFill>
            <w14:solidFill>
              <w14:schemeClr w14:val="tx1"/>
            </w14:solidFill>
          </w14:textFill>
        </w:rPr>
        <w:t xml:space="preserve"> method</w:t>
      </w:r>
      <w:r>
        <w:rPr>
          <w:rFonts w:hint="eastAsia" w:ascii="Times New Roman" w:hAnsi="Times New Roman" w:eastAsia="Arial Unicode MS" w:cs="Times New Roman"/>
          <w:snapToGrid w:val="0"/>
          <w:color w:val="000000" w:themeColor="text1"/>
          <w:sz w:val="24"/>
          <w:lang w:val="en-US" w:eastAsia="zh-CN"/>
          <w14:textFill>
            <w14:solidFill>
              <w14:schemeClr w14:val="tx1"/>
            </w14:solidFill>
          </w14:textFill>
        </w:rPr>
        <w:t xml:space="preserve"> is rapid and </w:t>
      </w:r>
      <w:r>
        <w:rPr>
          <w:rFonts w:hint="eastAsia" w:ascii="Times New Roman" w:hAnsi="Times New Roman" w:eastAsia="Arial Unicode MS" w:cs="Times New Roman"/>
          <w:snapToGrid w:val="0"/>
          <w:color w:val="000000" w:themeColor="text1"/>
          <w:sz w:val="24"/>
          <w14:textFill>
            <w14:solidFill>
              <w14:schemeClr w14:val="tx1"/>
            </w14:solidFill>
          </w14:textFill>
        </w:rPr>
        <w:t>accurate with</w:t>
      </w:r>
      <w:r>
        <w:rPr>
          <w:rFonts w:hint="eastAsia" w:ascii="Times New Roman" w:hAnsi="Times New Roman" w:eastAsia="Arial Unicode MS" w:cs="Times New Roman"/>
          <w:snapToGrid w:val="0"/>
          <w:color w:val="000000" w:themeColor="text1"/>
          <w:sz w:val="24"/>
          <w:lang w:val="en-US" w:eastAsia="zh-CN"/>
          <w14:textFill>
            <w14:solidFill>
              <w14:schemeClr w14:val="tx1"/>
            </w14:solidFill>
          </w14:textFill>
        </w:rPr>
        <w:t xml:space="preserve"> high s</w:t>
      </w:r>
      <w:r>
        <w:rPr>
          <w:rFonts w:hint="eastAsia" w:ascii="Times New Roman" w:hAnsi="Times New Roman" w:eastAsia="Arial Unicode MS" w:cs="Times New Roman"/>
          <w:snapToGrid w:val="0"/>
          <w:color w:val="000000" w:themeColor="text1"/>
          <w:sz w:val="24"/>
          <w14:textFill>
            <w14:solidFill>
              <w14:schemeClr w14:val="tx1"/>
            </w14:solidFill>
          </w14:textFill>
        </w:rPr>
        <w:t>ensitivity</w:t>
      </w:r>
      <w:r>
        <w:rPr>
          <w:rFonts w:hint="eastAsia" w:ascii="Times New Roman" w:hAnsi="Times New Roman" w:eastAsia="Arial Unicode MS" w:cs="Times New Roman"/>
          <w:snapToGrid w:val="0"/>
          <w:color w:val="000000" w:themeColor="text1"/>
          <w:sz w:val="24"/>
          <w:lang w:val="en-US" w:eastAsia="zh-CN"/>
          <w14:textFill>
            <w14:solidFill>
              <w14:schemeClr w14:val="tx1"/>
            </w14:solidFill>
          </w14:textFill>
        </w:rPr>
        <w:t xml:space="preserve"> good </w:t>
      </w:r>
      <w:r>
        <w:rPr>
          <w:rFonts w:hint="eastAsia" w:ascii="Times New Roman" w:hAnsi="Times New Roman" w:eastAsia="Arial Unicode MS" w:cs="Times New Roman"/>
          <w:snapToGrid w:val="0"/>
          <w:color w:val="000000" w:themeColor="text1"/>
          <w:sz w:val="24"/>
          <w14:textFill>
            <w14:solidFill>
              <w14:schemeClr w14:val="tx1"/>
            </w14:solidFill>
          </w14:textFill>
        </w:rPr>
        <w:t>specificity</w:t>
      </w:r>
      <w:r>
        <w:rPr>
          <w:rFonts w:hint="eastAsia" w:ascii="Times New Roman" w:hAnsi="Times New Roman" w:eastAsia="Arial Unicode MS" w:cs="Times New Roman"/>
          <w:snapToGrid w:val="0"/>
          <w:color w:val="000000" w:themeColor="text1"/>
          <w:sz w:val="24"/>
          <w:lang w:val="en-US" w:eastAsia="zh-CN"/>
          <w14:textFill>
            <w14:solidFill>
              <w14:schemeClr w14:val="tx1"/>
            </w14:solidFill>
          </w14:textFill>
        </w:rPr>
        <w:t xml:space="preserve">. </w:t>
      </w:r>
      <w:r>
        <w:rPr>
          <w:rFonts w:ascii="Times New Roman" w:hAnsi="Times New Roman" w:eastAsia="Arial Unicode MS" w:cs="Times New Roman"/>
          <w:snapToGrid w:val="0"/>
          <w:color w:val="000000" w:themeColor="text1"/>
          <w:sz w:val="24"/>
          <w:szCs w:val="24"/>
          <w14:textFill>
            <w14:solidFill>
              <w14:schemeClr w14:val="tx1"/>
            </w14:solidFill>
          </w14:textFill>
        </w:rPr>
        <w:t>Concentrations in calibration standards were 5.00, 10.0, 20.0, 50.0, 100, 200, 360 and 400 pg·mL</w:t>
      </w:r>
      <w:r>
        <w:rPr>
          <w:rFonts w:ascii="Times New Roman" w:hAnsi="Times New Roman" w:eastAsia="Arial Unicode MS" w:cs="Times New Roman"/>
          <w:snapToGrid w:val="0"/>
          <w:color w:val="000000" w:themeColor="text1"/>
          <w:sz w:val="24"/>
          <w:szCs w:val="24"/>
          <w:vertAlign w:val="superscript"/>
          <w14:textFill>
            <w14:solidFill>
              <w14:schemeClr w14:val="tx1"/>
            </w14:solidFill>
          </w14:textFill>
        </w:rPr>
        <w:t>-1</w:t>
      </w:r>
      <w:r>
        <w:rPr>
          <w:rFonts w:ascii="Times New Roman" w:hAnsi="Times New Roman" w:eastAsia="Arial Unicode MS" w:cs="Times New Roman"/>
          <w:snapToGrid w:val="0"/>
          <w:color w:val="000000" w:themeColor="text1"/>
          <w:sz w:val="24"/>
          <w:szCs w:val="24"/>
          <w14:textFill>
            <w14:solidFill>
              <w14:schemeClr w14:val="tx1"/>
            </w14:solidFill>
          </w14:textFill>
        </w:rPr>
        <w:t xml:space="preserve">. </w:t>
      </w:r>
      <w:r>
        <w:rPr>
          <w:rFonts w:hint="eastAsia" w:ascii="Times New Roman" w:hAnsi="Times New Roman" w:eastAsia="Arial Unicode MS" w:cs="Times New Roman"/>
          <w:snapToGrid w:val="0"/>
          <w:color w:val="000000" w:themeColor="text1"/>
          <w:sz w:val="24"/>
          <w:szCs w:val="24"/>
          <w:lang w:val="en-US" w:eastAsia="zh-CN"/>
          <w14:textFill>
            <w14:solidFill>
              <w14:schemeClr w14:val="tx1"/>
            </w14:solidFill>
          </w14:textFill>
        </w:rPr>
        <w:t>S</w:t>
      </w:r>
      <w:r>
        <w:rPr>
          <w:rFonts w:ascii="Times New Roman" w:hAnsi="Times New Roman" w:eastAsia="Arial Unicode MS" w:cs="Times New Roman"/>
          <w:snapToGrid w:val="0"/>
          <w:color w:val="000000" w:themeColor="text1"/>
          <w:sz w:val="24"/>
          <w:szCs w:val="24"/>
          <w14:textFill>
            <w14:solidFill>
              <w14:schemeClr w14:val="tx1"/>
            </w14:solidFill>
          </w14:textFill>
        </w:rPr>
        <w:t>ix levels of QC samples were 5.00, 15.0, 40.0, 160, 320 and 3200 pg·mL</w:t>
      </w:r>
      <w:r>
        <w:rPr>
          <w:rFonts w:ascii="Times New Roman" w:hAnsi="Times New Roman" w:eastAsia="Arial Unicode MS" w:cs="Times New Roman"/>
          <w:snapToGrid w:val="0"/>
          <w:color w:val="000000" w:themeColor="text1"/>
          <w:sz w:val="24"/>
          <w:szCs w:val="24"/>
          <w:vertAlign w:val="superscript"/>
          <w14:textFill>
            <w14:solidFill>
              <w14:schemeClr w14:val="tx1"/>
            </w14:solidFill>
          </w14:textFill>
        </w:rPr>
        <w:t>-1</w:t>
      </w:r>
      <w:r>
        <w:rPr>
          <w:rFonts w:ascii="Times New Roman" w:hAnsi="Times New Roman" w:eastAsia="Arial Unicode MS" w:cs="Times New Roman"/>
          <w:snapToGrid w:val="0"/>
          <w:color w:val="000000" w:themeColor="text1"/>
          <w:sz w:val="24"/>
          <w:szCs w:val="24"/>
          <w14:textFill>
            <w14:solidFill>
              <w14:schemeClr w14:val="tx1"/>
            </w14:solidFill>
          </w14:textFill>
        </w:rPr>
        <w:t xml:space="preserve">. </w:t>
      </w:r>
      <w:r>
        <w:rPr>
          <w:rFonts w:hint="default" w:ascii="Times New Roman" w:hAnsi="Times New Roman" w:eastAsia="Arial Unicode MS" w:cs="Times New Roman"/>
          <w:snapToGrid w:val="0"/>
          <w:color w:val="000000" w:themeColor="text1"/>
          <w:sz w:val="24"/>
          <w:szCs w:val="24"/>
          <w:lang w:val="en-US"/>
          <w14:textFill>
            <w14:solidFill>
              <w14:schemeClr w14:val="tx1"/>
            </w14:solidFill>
          </w14:textFill>
        </w:rPr>
        <w:t>Method s</w:t>
      </w:r>
      <w:r>
        <w:rPr>
          <w:rFonts w:ascii="Times New Roman" w:hAnsi="Times New Roman" w:eastAsia="Arial Unicode MS" w:cs="Times New Roman"/>
          <w:snapToGrid w:val="0"/>
          <w:color w:val="000000" w:themeColor="text1"/>
          <w:sz w:val="24"/>
          <w:szCs w:val="24"/>
          <w14:textFill>
            <w14:solidFill>
              <w14:schemeClr w14:val="tx1"/>
            </w14:solidFill>
          </w14:textFill>
        </w:rPr>
        <w:t>pecificity was tested by comparing the chromatogram of blank plasma, blank plasma spiked with eldecalcitol and IS, and plasma sample obtained from subjects after drug administration. The retention time of eldecalcitol and IS was 5.09 and 5.08 minutes, respectively. The plasma-derived substances and other impurities did not interfere the separation and determination of the sample. Good linearity was found at 5-400 pg.mL</w:t>
      </w:r>
      <w:r>
        <w:rPr>
          <w:rFonts w:ascii="Times New Roman" w:hAnsi="Times New Roman" w:eastAsia="Arial Unicode MS" w:cs="Times New Roman"/>
          <w:snapToGrid w:val="0"/>
          <w:color w:val="000000" w:themeColor="text1"/>
          <w:sz w:val="24"/>
          <w:szCs w:val="24"/>
          <w:vertAlign w:val="superscript"/>
          <w14:textFill>
            <w14:solidFill>
              <w14:schemeClr w14:val="tx1"/>
            </w14:solidFill>
          </w14:textFill>
        </w:rPr>
        <w:t>-1</w:t>
      </w:r>
      <w:r>
        <w:rPr>
          <w:rFonts w:ascii="Times New Roman" w:hAnsi="Times New Roman" w:eastAsia="Arial Unicode MS" w:cs="Times New Roman"/>
          <w:snapToGrid w:val="0"/>
          <w:color w:val="000000" w:themeColor="text1"/>
          <w:sz w:val="24"/>
          <w:szCs w:val="24"/>
          <w14:textFill>
            <w14:solidFill>
              <w14:schemeClr w14:val="tx1"/>
            </w14:solidFill>
          </w14:textFill>
        </w:rPr>
        <w:t>. The regression equation was Y=0.0114X-0.00337 (r</w:t>
      </w:r>
      <w:r>
        <w:rPr>
          <w:rFonts w:ascii="Times New Roman" w:hAnsi="Times New Roman" w:eastAsia="Arial Unicode MS" w:cs="Times New Roman"/>
          <w:snapToGrid w:val="0"/>
          <w:color w:val="000000" w:themeColor="text1"/>
          <w:sz w:val="24"/>
          <w:szCs w:val="24"/>
          <w:vertAlign w:val="superscript"/>
          <w14:textFill>
            <w14:solidFill>
              <w14:schemeClr w14:val="tx1"/>
            </w14:solidFill>
          </w14:textFill>
        </w:rPr>
        <w:t>2</w:t>
      </w:r>
      <w:r>
        <w:rPr>
          <w:rFonts w:ascii="Times New Roman" w:hAnsi="Times New Roman" w:eastAsia="Arial Unicode MS" w:cs="Times New Roman"/>
          <w:snapToGrid w:val="0"/>
          <w:color w:val="000000" w:themeColor="text1"/>
          <w:sz w:val="24"/>
          <w:szCs w:val="24"/>
          <w14:textFill>
            <w14:solidFill>
              <w14:schemeClr w14:val="tx1"/>
            </w14:solidFill>
          </w14:textFill>
        </w:rPr>
        <w:t>=0.9947). The lower limit of quantitation (LLOQ) of eldecalcitol in plasma was 5 pg.mL</w:t>
      </w:r>
      <w:bookmarkStart w:id="5" w:name="OLE_LINK21"/>
      <w:r>
        <w:rPr>
          <w:rFonts w:ascii="Times New Roman" w:hAnsi="Times New Roman" w:eastAsia="Arial Unicode MS" w:cs="Times New Roman"/>
          <w:snapToGrid w:val="0"/>
          <w:color w:val="000000" w:themeColor="text1"/>
          <w:sz w:val="24"/>
          <w:szCs w:val="24"/>
          <w:vertAlign w:val="superscript"/>
          <w14:textFill>
            <w14:solidFill>
              <w14:schemeClr w14:val="tx1"/>
            </w14:solidFill>
          </w14:textFill>
        </w:rPr>
        <w:t>-1</w:t>
      </w:r>
      <w:bookmarkEnd w:id="5"/>
      <w:r>
        <w:rPr>
          <w:rFonts w:ascii="Times New Roman" w:hAnsi="Times New Roman" w:eastAsia="Arial Unicode MS" w:cs="Times New Roman"/>
          <w:snapToGrid w:val="0"/>
          <w:color w:val="000000" w:themeColor="text1"/>
          <w:sz w:val="24"/>
          <w:szCs w:val="24"/>
          <w14:textFill>
            <w14:solidFill>
              <w14:schemeClr w14:val="tx1"/>
            </w14:solidFill>
          </w14:textFill>
        </w:rPr>
        <w:t xml:space="preserve">. The average matrix effect of eldecalcitol were </w:t>
      </w:r>
      <w:r>
        <w:rPr>
          <w:rFonts w:hint="default" w:ascii="Times New Roman" w:hAnsi="Times New Roman" w:eastAsia="Arial Unicode MS" w:cs="Times New Roman"/>
          <w:snapToGrid w:val="0"/>
          <w:color w:val="000000" w:themeColor="text1"/>
          <w:sz w:val="24"/>
          <w:szCs w:val="24"/>
          <w14:textFill>
            <w14:solidFill>
              <w14:schemeClr w14:val="tx1"/>
            </w14:solidFill>
          </w14:textFill>
        </w:rPr>
        <w:t>102.0±4.74</w:t>
      </w:r>
      <w:r>
        <w:rPr>
          <w:rFonts w:ascii="Times New Roman" w:hAnsi="Times New Roman" w:eastAsia="Arial Unicode MS" w:cs="Times New Roman"/>
          <w:snapToGrid w:val="0"/>
          <w:color w:val="000000" w:themeColor="text1"/>
          <w:sz w:val="24"/>
          <w:szCs w:val="24"/>
          <w14:textFill>
            <w14:solidFill>
              <w14:schemeClr w14:val="tx1"/>
            </w14:solidFill>
          </w14:textFill>
        </w:rPr>
        <w:t xml:space="preserve"> and </w:t>
      </w:r>
      <w:r>
        <w:rPr>
          <w:rFonts w:hint="default" w:ascii="Times New Roman" w:hAnsi="Times New Roman" w:eastAsia="Arial Unicode MS" w:cs="Times New Roman"/>
          <w:snapToGrid w:val="0"/>
          <w:color w:val="000000" w:themeColor="text1"/>
          <w:sz w:val="24"/>
          <w:szCs w:val="24"/>
          <w14:textFill>
            <w14:solidFill>
              <w14:schemeClr w14:val="tx1"/>
            </w14:solidFill>
          </w14:textFill>
        </w:rPr>
        <w:t>99.0±1.39</w:t>
      </w:r>
      <w:r>
        <w:rPr>
          <w:rFonts w:ascii="Times New Roman" w:hAnsi="Times New Roman" w:eastAsia="Arial Unicode MS" w:cs="Times New Roman"/>
          <w:snapToGrid w:val="0"/>
          <w:color w:val="000000" w:themeColor="text1"/>
          <w:sz w:val="24"/>
          <w:szCs w:val="24"/>
          <w14:textFill>
            <w14:solidFill>
              <w14:schemeClr w14:val="tx1"/>
            </w14:solidFill>
          </w14:textFill>
        </w:rPr>
        <w:t xml:space="preserve"> respectively at LQC and HQC concentration levels, and the average extraction recovery of eldecalcitol were 94.0±9.2</w:t>
      </w:r>
      <w:r>
        <w:rPr>
          <w:rFonts w:hint="default" w:ascii="Times New Roman" w:hAnsi="Times New Roman" w:eastAsia="Arial Unicode MS" w:cs="Times New Roman"/>
          <w:snapToGrid w:val="0"/>
          <w:color w:val="000000" w:themeColor="text1"/>
          <w:sz w:val="24"/>
          <w:szCs w:val="24"/>
          <w:lang w:val="en-US" w:eastAsia="zh-CN"/>
          <w14:textFill>
            <w14:solidFill>
              <w14:schemeClr w14:val="tx1"/>
            </w14:solidFill>
          </w14:textFill>
        </w:rPr>
        <w:t xml:space="preserve"> and </w:t>
      </w:r>
      <w:r>
        <w:rPr>
          <w:rFonts w:ascii="Times New Roman" w:hAnsi="Times New Roman" w:eastAsia="Arial Unicode MS" w:cs="Times New Roman"/>
          <w:snapToGrid w:val="0"/>
          <w:color w:val="000000" w:themeColor="text1"/>
          <w:sz w:val="24"/>
          <w:szCs w:val="24"/>
          <w14:textFill>
            <w14:solidFill>
              <w14:schemeClr w14:val="tx1"/>
            </w14:solidFill>
          </w14:textFill>
        </w:rPr>
        <w:t>101.0±8.4</w:t>
      </w:r>
      <w:r>
        <w:rPr>
          <w:rFonts w:hint="default" w:ascii="Times New Roman" w:hAnsi="Times New Roman" w:eastAsia="Arial Unicode MS" w:cs="Times New Roman"/>
          <w:b w:val="0"/>
          <w:bCs w:val="0"/>
          <w:color w:val="000000" w:themeColor="text1"/>
          <w:kern w:val="0"/>
          <w:sz w:val="24"/>
          <w:szCs w:val="24"/>
          <w:lang w:val="en-US" w:eastAsia="zh-CN"/>
          <w14:textFill>
            <w14:solidFill>
              <w14:schemeClr w14:val="tx1"/>
            </w14:solidFill>
          </w14:textFill>
        </w:rPr>
        <w:t xml:space="preserve"> </w:t>
      </w:r>
      <w:r>
        <w:rPr>
          <w:rFonts w:ascii="Times New Roman" w:hAnsi="Times New Roman" w:eastAsia="Arial Unicode MS" w:cs="Times New Roman"/>
          <w:snapToGrid w:val="0"/>
          <w:color w:val="000000" w:themeColor="text1"/>
          <w:sz w:val="24"/>
          <w:szCs w:val="24"/>
          <w14:textFill>
            <w14:solidFill>
              <w14:schemeClr w14:val="tx1"/>
            </w14:solidFill>
          </w14:textFill>
        </w:rPr>
        <w:t>respectively at LQC and HQC concentration levels</w:t>
      </w:r>
      <w:r>
        <w:rPr>
          <w:rFonts w:ascii="Times New Roman" w:hAnsi="Times New Roman" w:eastAsia="Arial Unicode MS" w:cs="Times New Roman"/>
          <w:b w:val="0"/>
          <w:bCs w:val="0"/>
          <w:color w:val="000000" w:themeColor="text1"/>
          <w:kern w:val="0"/>
          <w:sz w:val="24"/>
          <w:szCs w:val="24"/>
          <w14:textFill>
            <w14:solidFill>
              <w14:schemeClr w14:val="tx1"/>
            </w14:solidFill>
          </w14:textFill>
        </w:rPr>
        <w:t>.</w:t>
      </w:r>
      <w:r>
        <w:rPr>
          <w:rFonts w:hint="default" w:ascii="Times New Roman" w:hAnsi="Times New Roman" w:eastAsia="Arial Unicode MS" w:cs="Times New Roman"/>
          <w:b w:val="0"/>
          <w:bCs w:val="0"/>
          <w:color w:val="000000" w:themeColor="text1"/>
          <w:kern w:val="0"/>
          <w:sz w:val="24"/>
          <w:szCs w:val="24"/>
          <w:lang w:val="en-US" w:eastAsia="zh-CN"/>
          <w14:textFill>
            <w14:solidFill>
              <w14:schemeClr w14:val="tx1"/>
            </w14:solidFill>
          </w14:textFill>
        </w:rPr>
        <w:t xml:space="preserve"> </w:t>
      </w:r>
      <w:r>
        <w:rPr>
          <w:rFonts w:ascii="Times New Roman" w:hAnsi="Times New Roman" w:eastAsia="Arial Unicode MS" w:cs="Times New Roman"/>
          <w:snapToGrid w:val="0"/>
          <w:color w:val="000000" w:themeColor="text1"/>
          <w:sz w:val="24"/>
          <w:szCs w:val="24"/>
          <w14:textFill>
            <w14:solidFill>
              <w14:schemeClr w14:val="tx1"/>
            </w14:solidFill>
          </w14:textFill>
        </w:rPr>
        <w:t xml:space="preserve">The average matrix effect and extraction recovery of IS were 102%±4.74% and </w:t>
      </w:r>
      <w:r>
        <w:rPr>
          <w:rFonts w:hint="default" w:ascii="Times New Roman" w:hAnsi="Times New Roman" w:eastAsia="Arial Unicode MS" w:cs="Times New Roman"/>
          <w:snapToGrid w:val="0"/>
          <w:color w:val="000000" w:themeColor="text1"/>
          <w:sz w:val="24"/>
          <w:szCs w:val="24"/>
          <w14:textFill>
            <w14:solidFill>
              <w14:schemeClr w14:val="tx1"/>
            </w14:solidFill>
          </w14:textFill>
        </w:rPr>
        <w:t>95.1±4.8</w:t>
      </w:r>
      <w:r>
        <w:rPr>
          <w:rFonts w:ascii="Times New Roman" w:hAnsi="Times New Roman" w:eastAsia="Arial Unicode MS" w:cs="Times New Roman"/>
          <w:snapToGrid w:val="0"/>
          <w:color w:val="000000" w:themeColor="text1"/>
          <w:sz w:val="24"/>
          <w:szCs w:val="24"/>
          <w14:textFill>
            <w14:solidFill>
              <w14:schemeClr w14:val="tx1"/>
            </w14:solidFill>
          </w14:textFill>
        </w:rPr>
        <w:t xml:space="preserve"> at 10 ng·mL</w:t>
      </w:r>
      <w:r>
        <w:rPr>
          <w:rFonts w:ascii="Times New Roman" w:hAnsi="Times New Roman" w:eastAsia="Arial Unicode MS" w:cs="Times New Roman"/>
          <w:snapToGrid w:val="0"/>
          <w:color w:val="000000" w:themeColor="text1"/>
          <w:sz w:val="24"/>
          <w:szCs w:val="24"/>
          <w:vertAlign w:val="superscript"/>
          <w14:textFill>
            <w14:solidFill>
              <w14:schemeClr w14:val="tx1"/>
            </w14:solidFill>
          </w14:textFill>
        </w:rPr>
        <w:t>-1</w:t>
      </w:r>
      <w:r>
        <w:rPr>
          <w:rFonts w:ascii="Times New Roman" w:hAnsi="Times New Roman" w:eastAsia="Arial Unicode MS" w:cs="Times New Roman"/>
          <w:snapToGrid w:val="0"/>
          <w:color w:val="000000" w:themeColor="text1"/>
          <w:sz w:val="24"/>
          <w:szCs w:val="24"/>
          <w14:textFill>
            <w14:solidFill>
              <w14:schemeClr w14:val="tx1"/>
            </w14:solidFill>
          </w14:textFill>
        </w:rPr>
        <w:t xml:space="preserve">. The matrix effect and extraction recovery of analytes met the requirements of biological sample analysis. </w:t>
      </w:r>
      <w:r>
        <w:rPr>
          <w:rFonts w:hint="default" w:ascii="Times New Roman" w:hAnsi="Times New Roman" w:eastAsia="Arial Unicode MS" w:cs="Times New Roman"/>
          <w:snapToGrid w:val="0"/>
          <w:color w:val="000000" w:themeColor="text1"/>
          <w:sz w:val="24"/>
          <w:szCs w:val="24"/>
          <w:lang w:val="en-US" w:eastAsia="zh-CN"/>
          <w14:textFill>
            <w14:solidFill>
              <w14:schemeClr w14:val="tx1"/>
            </w14:solidFill>
          </w14:textFill>
        </w:rPr>
        <w:t>T</w:t>
      </w:r>
      <w:r>
        <w:rPr>
          <w:rFonts w:ascii="Times New Roman" w:hAnsi="Times New Roman" w:eastAsia="Arial Unicode MS" w:cs="Times New Roman"/>
          <w:snapToGrid w:val="0"/>
          <w:color w:val="000000" w:themeColor="text1"/>
          <w:sz w:val="24"/>
          <w:szCs w:val="24"/>
          <w14:textFill>
            <w14:solidFill>
              <w14:schemeClr w14:val="tx1"/>
            </w14:solidFill>
          </w14:textFill>
        </w:rPr>
        <w:t>he stability</w:t>
      </w:r>
      <w:r>
        <w:rPr>
          <w:rFonts w:hint="default" w:ascii="Times New Roman" w:hAnsi="Times New Roman" w:eastAsia="Arial Unicode MS" w:cs="Times New Roman"/>
          <w:snapToGrid w:val="0"/>
          <w:color w:val="000000" w:themeColor="text1"/>
          <w:sz w:val="24"/>
          <w:szCs w:val="24"/>
          <w:lang w:val="en-US" w:eastAsia="zh-CN"/>
          <w14:textFill>
            <w14:solidFill>
              <w14:schemeClr w14:val="tx1"/>
            </w14:solidFill>
          </w14:textFill>
        </w:rPr>
        <w:t xml:space="preserve"> (</w:t>
      </w:r>
      <w:r>
        <w:rPr>
          <w:rFonts w:hint="default" w:ascii="Times New Roman" w:hAnsi="Times New Roman" w:eastAsia="Arial Unicode MS" w:cs="Times New Roman"/>
          <w:b w:val="0"/>
          <w:bCs/>
          <w:color w:val="000000" w:themeColor="text1"/>
          <w:kern w:val="0"/>
          <w:sz w:val="24"/>
          <w:szCs w:val="24"/>
          <w:lang w:val="en-US" w:eastAsia="zh-CN" w:bidi="ar"/>
          <w14:textFill>
            <w14:solidFill>
              <w14:schemeClr w14:val="tx1"/>
            </w14:solidFill>
          </w14:textFill>
        </w:rPr>
        <w:t>s</w:t>
      </w:r>
      <w:r>
        <w:rPr>
          <w:rFonts w:ascii="Times New Roman" w:hAnsi="Times New Roman" w:eastAsia="Arial Unicode MS" w:cs="Times New Roman"/>
          <w:b w:val="0"/>
          <w:bCs/>
          <w:color w:val="000000" w:themeColor="text1"/>
          <w:kern w:val="0"/>
          <w:sz w:val="24"/>
          <w:szCs w:val="24"/>
          <w:lang w:bidi="ar"/>
          <w14:textFill>
            <w14:solidFill>
              <w14:schemeClr w14:val="tx1"/>
            </w14:solidFill>
          </w14:textFill>
        </w:rPr>
        <w:t>torage</w:t>
      </w:r>
      <w:r>
        <w:rPr>
          <w:rFonts w:hint="default" w:ascii="Times New Roman" w:hAnsi="Times New Roman" w:eastAsia="Arial Unicode MS" w:cs="Times New Roman"/>
          <w:b w:val="0"/>
          <w:bCs/>
          <w:color w:val="000000" w:themeColor="text1"/>
          <w:kern w:val="0"/>
          <w:sz w:val="24"/>
          <w:szCs w:val="24"/>
          <w:lang w:val="en-US" w:eastAsia="zh-CN" w:bidi="ar"/>
          <w14:textFill>
            <w14:solidFill>
              <w14:schemeClr w14:val="tx1"/>
            </w14:solidFill>
          </w14:textFill>
        </w:rPr>
        <w:t xml:space="preserve"> </w:t>
      </w:r>
      <w:r>
        <w:rPr>
          <w:rFonts w:ascii="Times New Roman" w:hAnsi="Times New Roman" w:eastAsia="Arial Unicode MS" w:cs="Times New Roman"/>
          <w:b w:val="0"/>
          <w:bCs/>
          <w:color w:val="000000" w:themeColor="text1"/>
          <w:kern w:val="0"/>
          <w:sz w:val="24"/>
          <w:szCs w:val="24"/>
          <w:lang w:bidi="ar"/>
          <w14:textFill>
            <w14:solidFill>
              <w14:schemeClr w14:val="tx1"/>
            </w14:solidFill>
          </w14:textFill>
        </w:rPr>
        <w:t>stability</w:t>
      </w:r>
      <w:r>
        <w:rPr>
          <w:rFonts w:hint="default" w:ascii="Times New Roman" w:hAnsi="Times New Roman" w:eastAsia="Arial Unicode MS" w:cs="Times New Roman"/>
          <w:b w:val="0"/>
          <w:bCs/>
          <w:color w:val="000000" w:themeColor="text1"/>
          <w:kern w:val="0"/>
          <w:sz w:val="24"/>
          <w:szCs w:val="24"/>
          <w:lang w:val="en-US" w:eastAsia="zh-CN" w:bidi="ar"/>
          <w14:textFill>
            <w14:solidFill>
              <w14:schemeClr w14:val="tx1"/>
            </w14:solidFill>
          </w14:textFill>
        </w:rPr>
        <w:t xml:space="preserve"> </w:t>
      </w:r>
      <w:r>
        <w:rPr>
          <w:rFonts w:ascii="Times New Roman" w:hAnsi="Times New Roman" w:eastAsia="Arial Unicode MS" w:cs="Times New Roman"/>
          <w:b w:val="0"/>
          <w:bCs/>
          <w:color w:val="000000" w:themeColor="text1"/>
          <w:kern w:val="0"/>
          <w:sz w:val="24"/>
          <w:szCs w:val="24"/>
          <w:lang w:bidi="ar"/>
          <w14:textFill>
            <w14:solidFill>
              <w14:schemeClr w14:val="tx1"/>
            </w14:solidFill>
          </w14:textFill>
        </w:rPr>
        <w:t>test in the</w:t>
      </w:r>
      <w:r>
        <w:rPr>
          <w:rFonts w:hint="default" w:ascii="Times New Roman" w:hAnsi="Times New Roman" w:eastAsia="Arial Unicode MS" w:cs="Times New Roman"/>
          <w:b w:val="0"/>
          <w:bCs/>
          <w:color w:val="000000" w:themeColor="text1"/>
          <w:kern w:val="0"/>
          <w:sz w:val="24"/>
          <w:szCs w:val="24"/>
          <w:lang w:val="en-US" w:eastAsia="zh-CN" w:bidi="ar"/>
          <w14:textFill>
            <w14:solidFill>
              <w14:schemeClr w14:val="tx1"/>
            </w14:solidFill>
          </w14:textFill>
        </w:rPr>
        <w:t xml:space="preserve"> </w:t>
      </w:r>
      <w:r>
        <w:rPr>
          <w:rFonts w:ascii="Times New Roman" w:hAnsi="Times New Roman" w:eastAsia="Arial Unicode MS" w:cs="Times New Roman"/>
          <w:b w:val="0"/>
          <w:bCs/>
          <w:color w:val="000000" w:themeColor="text1"/>
          <w:kern w:val="0"/>
          <w:sz w:val="24"/>
          <w:szCs w:val="24"/>
          <w:lang w:bidi="ar"/>
          <w14:textFill>
            <w14:solidFill>
              <w14:schemeClr w14:val="tx1"/>
            </w14:solidFill>
          </w14:textFill>
        </w:rPr>
        <w:t>auto</w:t>
      </w:r>
      <w:r>
        <w:rPr>
          <w:rFonts w:hint="default" w:ascii="Times New Roman" w:hAnsi="Times New Roman" w:eastAsia="Arial Unicode MS" w:cs="Times New Roman"/>
          <w:b w:val="0"/>
          <w:bCs/>
          <w:color w:val="000000" w:themeColor="text1"/>
          <w:kern w:val="0"/>
          <w:sz w:val="24"/>
          <w:szCs w:val="24"/>
          <w:lang w:val="en-US" w:eastAsia="zh-CN" w:bidi="ar"/>
          <w14:textFill>
            <w14:solidFill>
              <w14:schemeClr w14:val="tx1"/>
            </w14:solidFill>
          </w14:textFill>
        </w:rPr>
        <w:t>-</w:t>
      </w:r>
      <w:r>
        <w:rPr>
          <w:rFonts w:ascii="Times New Roman" w:hAnsi="Times New Roman" w:eastAsia="Arial Unicode MS" w:cs="Times New Roman"/>
          <w:b w:val="0"/>
          <w:bCs/>
          <w:color w:val="000000" w:themeColor="text1"/>
          <w:kern w:val="0"/>
          <w:sz w:val="24"/>
          <w:szCs w:val="24"/>
          <w:lang w:bidi="ar"/>
          <w14:textFill>
            <w14:solidFill>
              <w14:schemeClr w14:val="tx1"/>
            </w14:solidFill>
          </w14:textFill>
        </w:rPr>
        <w:t>sampler</w:t>
      </w:r>
      <w:r>
        <w:rPr>
          <w:rFonts w:hint="default" w:ascii="Times New Roman" w:hAnsi="Times New Roman" w:eastAsia="Arial Unicode MS" w:cs="Times New Roman"/>
          <w:b w:val="0"/>
          <w:bCs/>
          <w:color w:val="000000" w:themeColor="text1"/>
          <w:kern w:val="0"/>
          <w:sz w:val="24"/>
          <w:szCs w:val="24"/>
          <w:lang w:val="en-US" w:eastAsia="zh-CN" w:bidi="ar"/>
          <w14:textFill>
            <w14:solidFill>
              <w14:schemeClr w14:val="tx1"/>
            </w14:solidFill>
          </w14:textFill>
        </w:rPr>
        <w:t xml:space="preserve"> </w:t>
      </w:r>
      <w:r>
        <w:rPr>
          <w:rFonts w:ascii="Times New Roman" w:hAnsi="Times New Roman" w:eastAsia="Arial Unicode MS" w:cs="Times New Roman"/>
          <w:b w:val="0"/>
          <w:bCs/>
          <w:color w:val="000000" w:themeColor="text1"/>
          <w:kern w:val="0"/>
          <w:sz w:val="24"/>
          <w:szCs w:val="24"/>
          <w:lang w:bidi="ar"/>
          <w14:textFill>
            <w14:solidFill>
              <w14:schemeClr w14:val="tx1"/>
            </w14:solidFill>
          </w14:textFill>
        </w:rPr>
        <w:t>(24 h)</w:t>
      </w:r>
      <w:r>
        <w:rPr>
          <w:rFonts w:hint="default" w:ascii="Times New Roman" w:hAnsi="Times New Roman" w:eastAsia="Arial Unicode MS" w:cs="Times New Roman"/>
          <w:b w:val="0"/>
          <w:bCs/>
          <w:color w:val="000000" w:themeColor="text1"/>
          <w:kern w:val="0"/>
          <w:sz w:val="24"/>
          <w:szCs w:val="24"/>
          <w:lang w:val="en-US" w:eastAsia="zh-CN" w:bidi="ar"/>
          <w14:textFill>
            <w14:solidFill>
              <w14:schemeClr w14:val="tx1"/>
            </w14:solidFill>
          </w14:textFill>
        </w:rPr>
        <w:t>, s</w:t>
      </w:r>
      <w:r>
        <w:rPr>
          <w:rFonts w:ascii="Times New Roman" w:hAnsi="Times New Roman" w:eastAsia="Arial Unicode MS" w:cs="Times New Roman"/>
          <w:b w:val="0"/>
          <w:bCs/>
          <w:color w:val="000000" w:themeColor="text1"/>
          <w:kern w:val="0"/>
          <w:sz w:val="24"/>
          <w:szCs w:val="24"/>
          <w:lang w:bidi="ar"/>
          <w14:textFill>
            <w14:solidFill>
              <w14:schemeClr w14:val="tx1"/>
            </w14:solidFill>
          </w14:textFill>
        </w:rPr>
        <w:t>tability of the prepared sample (at 2~8 °C for 88 h)</w:t>
      </w:r>
      <w:r>
        <w:rPr>
          <w:rFonts w:hint="default" w:ascii="Times New Roman" w:hAnsi="Times New Roman" w:eastAsia="Arial Unicode MS" w:cs="Times New Roman"/>
          <w:b w:val="0"/>
          <w:bCs/>
          <w:color w:val="000000" w:themeColor="text1"/>
          <w:kern w:val="0"/>
          <w:sz w:val="24"/>
          <w:szCs w:val="24"/>
          <w:lang w:val="en-US" w:eastAsia="zh-CN" w:bidi="ar"/>
          <w14:textFill>
            <w14:solidFill>
              <w14:schemeClr w14:val="tx1"/>
            </w14:solidFill>
          </w14:textFill>
        </w:rPr>
        <w:t xml:space="preserve">, </w:t>
      </w:r>
      <w:r>
        <w:rPr>
          <w:rFonts w:ascii="Times New Roman" w:hAnsi="Times New Roman" w:eastAsia="Arial Unicode MS" w:cs="Times New Roman"/>
          <w:b w:val="0"/>
          <w:bCs/>
          <w:color w:val="000000" w:themeColor="text1"/>
          <w:kern w:val="0"/>
          <w:sz w:val="24"/>
          <w:szCs w:val="24"/>
          <w:lang w:bidi="ar"/>
          <w14:textFill>
            <w14:solidFill>
              <w14:schemeClr w14:val="tx1"/>
            </w14:solidFill>
          </w14:textFill>
        </w:rPr>
        <w:t>freeze-thaw</w:t>
      </w:r>
      <w:r>
        <w:rPr>
          <w:rFonts w:hint="default" w:ascii="Times New Roman" w:hAnsi="Times New Roman" w:eastAsia="Arial Unicode MS" w:cs="Times New Roman"/>
          <w:b w:val="0"/>
          <w:bCs/>
          <w:color w:val="000000" w:themeColor="text1"/>
          <w:kern w:val="0"/>
          <w:sz w:val="24"/>
          <w:szCs w:val="24"/>
          <w:lang w:val="en-US" w:eastAsia="zh-CN" w:bidi="ar"/>
          <w14:textFill>
            <w14:solidFill>
              <w14:schemeClr w14:val="tx1"/>
            </w14:solidFill>
          </w14:textFill>
        </w:rPr>
        <w:t xml:space="preserve"> </w:t>
      </w:r>
      <w:r>
        <w:rPr>
          <w:rFonts w:ascii="Times New Roman" w:hAnsi="Times New Roman" w:eastAsia="Arial Unicode MS" w:cs="Times New Roman"/>
          <w:b w:val="0"/>
          <w:bCs/>
          <w:color w:val="000000" w:themeColor="text1"/>
          <w:kern w:val="0"/>
          <w:sz w:val="24"/>
          <w:szCs w:val="24"/>
          <w:lang w:bidi="ar"/>
          <w14:textFill>
            <w14:solidFill>
              <w14:schemeClr w14:val="tx1"/>
            </w14:solidFill>
          </w14:textFill>
        </w:rPr>
        <w:t>stability</w:t>
      </w:r>
      <w:r>
        <w:rPr>
          <w:rFonts w:hint="default" w:ascii="Times New Roman" w:hAnsi="Times New Roman" w:eastAsia="Arial Unicode MS" w:cs="Times New Roman"/>
          <w:b w:val="0"/>
          <w:bCs/>
          <w:color w:val="000000" w:themeColor="text1"/>
          <w:kern w:val="0"/>
          <w:sz w:val="24"/>
          <w:szCs w:val="24"/>
          <w:lang w:val="en-US" w:eastAsia="zh-CN" w:bidi="ar"/>
          <w14:textFill>
            <w14:solidFill>
              <w14:schemeClr w14:val="tx1"/>
            </w14:solidFill>
          </w14:textFill>
        </w:rPr>
        <w:t>, l</w:t>
      </w:r>
      <w:r>
        <w:rPr>
          <w:rFonts w:ascii="Times New Roman" w:hAnsi="Times New Roman" w:eastAsia="Arial Unicode MS" w:cs="Times New Roman"/>
          <w:b w:val="0"/>
          <w:bCs/>
          <w:color w:val="000000" w:themeColor="text1"/>
          <w:kern w:val="0"/>
          <w:sz w:val="24"/>
          <w:szCs w:val="24"/>
          <w:lang w:bidi="ar"/>
          <w14:textFill>
            <w14:solidFill>
              <w14:schemeClr w14:val="tx1"/>
            </w14:solidFill>
          </w14:textFill>
        </w:rPr>
        <w:t>ong-term</w:t>
      </w:r>
      <w:r>
        <w:rPr>
          <w:rFonts w:hint="default" w:ascii="Times New Roman" w:hAnsi="Times New Roman" w:eastAsia="Arial Unicode MS" w:cs="Times New Roman"/>
          <w:b w:val="0"/>
          <w:bCs/>
          <w:color w:val="000000" w:themeColor="text1"/>
          <w:kern w:val="0"/>
          <w:sz w:val="24"/>
          <w:szCs w:val="24"/>
          <w:lang w:val="en-US" w:eastAsia="zh-CN" w:bidi="ar"/>
          <w14:textFill>
            <w14:solidFill>
              <w14:schemeClr w14:val="tx1"/>
            </w14:solidFill>
          </w14:textFill>
        </w:rPr>
        <w:t xml:space="preserve"> </w:t>
      </w:r>
      <w:r>
        <w:rPr>
          <w:rFonts w:ascii="Times New Roman" w:hAnsi="Times New Roman" w:eastAsia="Arial Unicode MS" w:cs="Times New Roman"/>
          <w:b w:val="0"/>
          <w:bCs/>
          <w:color w:val="000000" w:themeColor="text1"/>
          <w:kern w:val="0"/>
          <w:sz w:val="24"/>
          <w:szCs w:val="24"/>
          <w:lang w:bidi="ar"/>
          <w14:textFill>
            <w14:solidFill>
              <w14:schemeClr w14:val="tx1"/>
            </w14:solidFill>
          </w14:textFill>
        </w:rPr>
        <w:t>storage</w:t>
      </w:r>
      <w:r>
        <w:rPr>
          <w:rFonts w:hint="default" w:ascii="Times New Roman" w:hAnsi="Times New Roman" w:eastAsia="Arial Unicode MS" w:cs="Times New Roman"/>
          <w:b w:val="0"/>
          <w:bCs/>
          <w:color w:val="000000" w:themeColor="text1"/>
          <w:kern w:val="0"/>
          <w:sz w:val="24"/>
          <w:szCs w:val="24"/>
          <w:lang w:val="en-US" w:eastAsia="zh-CN" w:bidi="ar"/>
          <w14:textFill>
            <w14:solidFill>
              <w14:schemeClr w14:val="tx1"/>
            </w14:solidFill>
          </w14:textFill>
        </w:rPr>
        <w:t xml:space="preserve"> </w:t>
      </w:r>
      <w:r>
        <w:rPr>
          <w:rFonts w:ascii="Times New Roman" w:hAnsi="Times New Roman" w:eastAsia="Arial Unicode MS" w:cs="Times New Roman"/>
          <w:b w:val="0"/>
          <w:bCs/>
          <w:color w:val="000000" w:themeColor="text1"/>
          <w:kern w:val="0"/>
          <w:sz w:val="24"/>
          <w:szCs w:val="24"/>
          <w:lang w:bidi="ar"/>
          <w14:textFill>
            <w14:solidFill>
              <w14:schemeClr w14:val="tx1"/>
            </w14:solidFill>
          </w14:textFill>
        </w:rPr>
        <w:t>stability</w:t>
      </w:r>
      <w:r>
        <w:rPr>
          <w:rFonts w:hint="default" w:ascii="Times New Roman" w:hAnsi="Times New Roman" w:eastAsia="Arial Unicode MS" w:cs="Times New Roman"/>
          <w:b w:val="0"/>
          <w:bCs/>
          <w:color w:val="000000" w:themeColor="text1"/>
          <w:kern w:val="0"/>
          <w:sz w:val="24"/>
          <w:szCs w:val="24"/>
          <w:lang w:val="en-US" w:eastAsia="zh-CN" w:bidi="ar"/>
          <w14:textFill>
            <w14:solidFill>
              <w14:schemeClr w14:val="tx1"/>
            </w14:solidFill>
          </w14:textFill>
        </w:rPr>
        <w:t xml:space="preserve"> </w:t>
      </w:r>
      <w:r>
        <w:rPr>
          <w:rFonts w:ascii="Times New Roman" w:hAnsi="Times New Roman" w:eastAsia="Arial Unicode MS" w:cs="Times New Roman"/>
          <w:b w:val="0"/>
          <w:bCs/>
          <w:color w:val="000000" w:themeColor="text1"/>
          <w:kern w:val="0"/>
          <w:sz w:val="24"/>
          <w:szCs w:val="24"/>
          <w:lang w:bidi="ar"/>
          <w14:textFill>
            <w14:solidFill>
              <w14:schemeClr w14:val="tx1"/>
            </w14:solidFill>
          </w14:textFill>
        </w:rPr>
        <w:t>(at -10~-30°C for</w:t>
      </w:r>
      <w:r>
        <w:rPr>
          <w:rFonts w:hint="default" w:ascii="Times New Roman" w:hAnsi="Times New Roman" w:eastAsia="Arial Unicode MS" w:cs="Times New Roman"/>
          <w:b w:val="0"/>
          <w:bCs/>
          <w:color w:val="000000" w:themeColor="text1"/>
          <w:kern w:val="0"/>
          <w:sz w:val="24"/>
          <w:szCs w:val="24"/>
          <w:lang w:val="en-US" w:eastAsia="zh-CN" w:bidi="ar"/>
          <w14:textFill>
            <w14:solidFill>
              <w14:schemeClr w14:val="tx1"/>
            </w14:solidFill>
          </w14:textFill>
        </w:rPr>
        <w:t xml:space="preserve"> </w:t>
      </w:r>
      <w:r>
        <w:rPr>
          <w:rFonts w:ascii="Times New Roman" w:hAnsi="Times New Roman" w:eastAsia="Arial Unicode MS" w:cs="Times New Roman"/>
          <w:b w:val="0"/>
          <w:bCs/>
          <w:color w:val="000000" w:themeColor="text1"/>
          <w:kern w:val="0"/>
          <w:sz w:val="24"/>
          <w:szCs w:val="24"/>
          <w:lang w:bidi="ar"/>
          <w14:textFill>
            <w14:solidFill>
              <w14:schemeClr w14:val="tx1"/>
            </w14:solidFill>
          </w14:textFill>
        </w:rPr>
        <w:t>117 days)</w:t>
      </w:r>
      <w:r>
        <w:rPr>
          <w:rFonts w:hint="default" w:ascii="Times New Roman" w:hAnsi="Times New Roman" w:eastAsia="Arial Unicode MS" w:cs="Times New Roman"/>
          <w:b w:val="0"/>
          <w:bCs/>
          <w:color w:val="000000" w:themeColor="text1"/>
          <w:kern w:val="0"/>
          <w:sz w:val="24"/>
          <w:szCs w:val="24"/>
          <w:lang w:val="en-US" w:eastAsia="zh-CN" w:bidi="ar"/>
          <w14:textFill>
            <w14:solidFill>
              <w14:schemeClr w14:val="tx1"/>
            </w14:solidFill>
          </w14:textFill>
        </w:rPr>
        <w:t xml:space="preserve"> and </w:t>
      </w:r>
      <w:r>
        <w:rPr>
          <w:rFonts w:ascii="Times New Roman" w:hAnsi="Times New Roman" w:eastAsia="Arial Unicode MS" w:cs="Times New Roman"/>
          <w:b w:val="0"/>
          <w:bCs/>
          <w:color w:val="000000" w:themeColor="text1"/>
          <w:kern w:val="0"/>
          <w:sz w:val="24"/>
          <w:szCs w:val="24"/>
          <w:lang w:bidi="ar"/>
          <w14:textFill>
            <w14:solidFill>
              <w14:schemeClr w14:val="tx1"/>
            </w14:solidFill>
          </w14:textFill>
        </w:rPr>
        <w:t>Long-term</w:t>
      </w:r>
      <w:r>
        <w:rPr>
          <w:rFonts w:hint="default" w:ascii="Times New Roman" w:hAnsi="Times New Roman" w:eastAsia="Arial Unicode MS" w:cs="Times New Roman"/>
          <w:b w:val="0"/>
          <w:bCs/>
          <w:color w:val="000000" w:themeColor="text1"/>
          <w:kern w:val="0"/>
          <w:sz w:val="24"/>
          <w:szCs w:val="24"/>
          <w:lang w:val="en-US" w:eastAsia="zh-CN" w:bidi="ar"/>
          <w14:textFill>
            <w14:solidFill>
              <w14:schemeClr w14:val="tx1"/>
            </w14:solidFill>
          </w14:textFill>
        </w:rPr>
        <w:t xml:space="preserve"> </w:t>
      </w:r>
      <w:r>
        <w:rPr>
          <w:rFonts w:ascii="Times New Roman" w:hAnsi="Times New Roman" w:eastAsia="Arial Unicode MS" w:cs="Times New Roman"/>
          <w:b w:val="0"/>
          <w:bCs/>
          <w:color w:val="000000" w:themeColor="text1"/>
          <w:kern w:val="0"/>
          <w:sz w:val="24"/>
          <w:szCs w:val="24"/>
          <w:lang w:bidi="ar"/>
          <w14:textFill>
            <w14:solidFill>
              <w14:schemeClr w14:val="tx1"/>
            </w14:solidFill>
          </w14:textFill>
        </w:rPr>
        <w:t>storage</w:t>
      </w:r>
      <w:r>
        <w:rPr>
          <w:rFonts w:hint="default" w:ascii="Times New Roman" w:hAnsi="Times New Roman" w:eastAsia="Arial Unicode MS" w:cs="Times New Roman"/>
          <w:b w:val="0"/>
          <w:bCs/>
          <w:color w:val="000000" w:themeColor="text1"/>
          <w:kern w:val="0"/>
          <w:sz w:val="24"/>
          <w:szCs w:val="24"/>
          <w:lang w:val="en-US" w:eastAsia="zh-CN" w:bidi="ar"/>
          <w14:textFill>
            <w14:solidFill>
              <w14:schemeClr w14:val="tx1"/>
            </w14:solidFill>
          </w14:textFill>
        </w:rPr>
        <w:t xml:space="preserve"> </w:t>
      </w:r>
      <w:r>
        <w:rPr>
          <w:rFonts w:ascii="Times New Roman" w:hAnsi="Times New Roman" w:eastAsia="Arial Unicode MS" w:cs="Times New Roman"/>
          <w:b w:val="0"/>
          <w:bCs/>
          <w:color w:val="000000" w:themeColor="text1"/>
          <w:kern w:val="0"/>
          <w:sz w:val="24"/>
          <w:szCs w:val="24"/>
          <w:lang w:bidi="ar"/>
          <w14:textFill>
            <w14:solidFill>
              <w14:schemeClr w14:val="tx1"/>
            </w14:solidFill>
          </w14:textFill>
        </w:rPr>
        <w:t>stability</w:t>
      </w:r>
      <w:r>
        <w:rPr>
          <w:rFonts w:hint="default" w:ascii="Times New Roman" w:hAnsi="Times New Roman" w:eastAsia="Arial Unicode MS" w:cs="Times New Roman"/>
          <w:b w:val="0"/>
          <w:bCs/>
          <w:color w:val="000000" w:themeColor="text1"/>
          <w:kern w:val="0"/>
          <w:sz w:val="24"/>
          <w:szCs w:val="24"/>
          <w:lang w:val="en-US" w:eastAsia="zh-CN" w:bidi="ar"/>
          <w14:textFill>
            <w14:solidFill>
              <w14:schemeClr w14:val="tx1"/>
            </w14:solidFill>
          </w14:textFill>
        </w:rPr>
        <w:t xml:space="preserve"> </w:t>
      </w:r>
      <w:r>
        <w:rPr>
          <w:rFonts w:ascii="Times New Roman" w:hAnsi="Times New Roman" w:eastAsia="Arial Unicode MS" w:cs="Times New Roman"/>
          <w:b w:val="0"/>
          <w:bCs/>
          <w:color w:val="000000" w:themeColor="text1"/>
          <w:kern w:val="0"/>
          <w:sz w:val="24"/>
          <w:szCs w:val="24"/>
          <w:lang w:bidi="ar"/>
          <w14:textFill>
            <w14:solidFill>
              <w14:schemeClr w14:val="tx1"/>
            </w14:solidFill>
          </w14:textFill>
        </w:rPr>
        <w:t>(at -60~-80°C for</w:t>
      </w:r>
      <w:r>
        <w:rPr>
          <w:rFonts w:hint="default" w:ascii="Times New Roman" w:hAnsi="Times New Roman" w:eastAsia="Arial Unicode MS" w:cs="Times New Roman"/>
          <w:b w:val="0"/>
          <w:bCs/>
          <w:color w:val="000000" w:themeColor="text1"/>
          <w:kern w:val="0"/>
          <w:sz w:val="24"/>
          <w:szCs w:val="24"/>
          <w:lang w:val="en-US" w:eastAsia="zh-CN" w:bidi="ar"/>
          <w14:textFill>
            <w14:solidFill>
              <w14:schemeClr w14:val="tx1"/>
            </w14:solidFill>
          </w14:textFill>
        </w:rPr>
        <w:t xml:space="preserve"> </w:t>
      </w:r>
      <w:r>
        <w:rPr>
          <w:rFonts w:ascii="Times New Roman" w:hAnsi="Times New Roman" w:eastAsia="Arial Unicode MS" w:cs="Times New Roman"/>
          <w:b w:val="0"/>
          <w:bCs/>
          <w:color w:val="000000" w:themeColor="text1"/>
          <w:kern w:val="0"/>
          <w:sz w:val="24"/>
          <w:szCs w:val="24"/>
          <w:lang w:bidi="ar"/>
          <w14:textFill>
            <w14:solidFill>
              <w14:schemeClr w14:val="tx1"/>
            </w14:solidFill>
          </w14:textFill>
        </w:rPr>
        <w:t>117 days)</w:t>
      </w:r>
      <w:r>
        <w:rPr>
          <w:rFonts w:ascii="Times New Roman" w:hAnsi="Times New Roman" w:eastAsia="Arial Unicode MS" w:cs="Times New Roman"/>
          <w:b/>
          <w:bCs w:val="0"/>
          <w:color w:val="000000" w:themeColor="text1"/>
          <w:kern w:val="0"/>
          <w:sz w:val="24"/>
          <w:szCs w:val="24"/>
          <w:lang w:bidi="ar"/>
          <w14:textFill>
            <w14:solidFill>
              <w14:schemeClr w14:val="tx1"/>
            </w14:solidFill>
          </w14:textFill>
        </w:rPr>
        <w:t xml:space="preserve"> </w:t>
      </w:r>
      <w:r>
        <w:rPr>
          <w:rFonts w:hint="default" w:ascii="Times New Roman" w:hAnsi="Times New Roman" w:eastAsia="Arial Unicode MS" w:cs="Times New Roman"/>
          <w:snapToGrid w:val="0"/>
          <w:color w:val="000000" w:themeColor="text1"/>
          <w:sz w:val="24"/>
          <w:szCs w:val="24"/>
          <w:lang w:val="en-US" w:eastAsia="zh-CN"/>
          <w14:textFill>
            <w14:solidFill>
              <w14:schemeClr w14:val="tx1"/>
            </w14:solidFill>
          </w14:textFill>
        </w:rPr>
        <w:t>)</w:t>
      </w:r>
      <w:r>
        <w:rPr>
          <w:rFonts w:ascii="Times New Roman" w:hAnsi="Times New Roman" w:eastAsia="Arial Unicode MS" w:cs="Times New Roman"/>
          <w:snapToGrid w:val="0"/>
          <w:color w:val="000000" w:themeColor="text1"/>
          <w:sz w:val="24"/>
          <w:szCs w:val="24"/>
          <w14:textFill>
            <w14:solidFill>
              <w14:schemeClr w14:val="tx1"/>
            </w14:solidFill>
          </w14:textFill>
        </w:rPr>
        <w:t xml:space="preserve"> of eldecalcitol </w:t>
      </w:r>
      <w:r>
        <w:rPr>
          <w:rFonts w:hint="default" w:ascii="Times New Roman" w:hAnsi="Times New Roman" w:eastAsia="Arial Unicode MS" w:cs="Times New Roman"/>
          <w:snapToGrid w:val="0"/>
          <w:color w:val="000000" w:themeColor="text1"/>
          <w:sz w:val="24"/>
          <w:szCs w:val="24"/>
          <w:lang w:val="en-US" w:eastAsia="zh-CN"/>
          <w14:textFill>
            <w14:solidFill>
              <w14:schemeClr w14:val="tx1"/>
            </w14:solidFill>
          </w14:textFill>
        </w:rPr>
        <w:t xml:space="preserve">was was examined, and the average accuracy was within 85% </w:t>
      </w:r>
      <w:r>
        <w:rPr>
          <w:rFonts w:ascii="Times New Roman" w:hAnsi="Times New Roman" w:eastAsia="Arial Unicode MS" w:cs="Times New Roman"/>
          <w:b w:val="0"/>
          <w:bCs/>
          <w:color w:val="000000" w:themeColor="text1"/>
          <w:kern w:val="0"/>
          <w:sz w:val="24"/>
          <w:szCs w:val="24"/>
          <w:lang w:bidi="ar"/>
          <w14:textFill>
            <w14:solidFill>
              <w14:schemeClr w14:val="tx1"/>
            </w14:solidFill>
          </w14:textFill>
        </w:rPr>
        <w:t>~</w:t>
      </w:r>
      <w:r>
        <w:rPr>
          <w:rFonts w:hint="default" w:ascii="Times New Roman" w:hAnsi="Times New Roman" w:eastAsia="Arial Unicode MS" w:cs="Times New Roman"/>
          <w:snapToGrid w:val="0"/>
          <w:color w:val="000000" w:themeColor="text1"/>
          <w:sz w:val="24"/>
          <w:szCs w:val="24"/>
          <w:lang w:val="en-US" w:eastAsia="zh-CN"/>
          <w14:textFill>
            <w14:solidFill>
              <w14:schemeClr w14:val="tx1"/>
            </w14:solidFill>
          </w14:textFill>
        </w:rPr>
        <w:t xml:space="preserve"> 115%</w:t>
      </w:r>
      <w:r>
        <w:rPr>
          <w:rFonts w:ascii="Times New Roman" w:hAnsi="Times New Roman" w:eastAsia="Arial Unicode MS" w:cs="Times New Roman"/>
          <w:snapToGrid w:val="0"/>
          <w:color w:val="000000" w:themeColor="text1"/>
          <w:sz w:val="24"/>
          <w:szCs w:val="24"/>
          <w14:textFill>
            <w14:solidFill>
              <w14:schemeClr w14:val="tx1"/>
            </w14:solidFill>
          </w14:textFill>
        </w:rPr>
        <w:t>, indicating that eldecalcitol was stable in human plasma</w:t>
      </w:r>
      <w:r>
        <w:rPr>
          <w:rFonts w:hint="default" w:ascii="Times New Roman" w:hAnsi="Times New Roman" w:eastAsia="Arial Unicode MS" w:cs="Times New Roman"/>
          <w:snapToGrid w:val="0"/>
          <w:color w:val="000000" w:themeColor="text1"/>
          <w:sz w:val="24"/>
          <w:szCs w:val="24"/>
          <w14:textFill>
            <w14:solidFill>
              <w14:schemeClr w14:val="tx1"/>
            </w14:solidFill>
          </w14:textFill>
        </w:rPr>
        <w:t xml:space="preserve"> during the pretreatment</w:t>
      </w:r>
      <w:r>
        <w:rPr>
          <w:rFonts w:hint="default" w:ascii="Times New Roman" w:hAnsi="Times New Roman" w:eastAsia="Arial Unicode MS" w:cs="Times New Roman"/>
          <w:snapToGrid w:val="0"/>
          <w:color w:val="000000" w:themeColor="text1"/>
          <w:sz w:val="24"/>
          <w:szCs w:val="24"/>
          <w:lang w:val="en-US" w:eastAsia="zh-CN"/>
          <w14:textFill>
            <w14:solidFill>
              <w14:schemeClr w14:val="tx1"/>
            </w14:solidFill>
          </w14:textFill>
        </w:rPr>
        <w:t xml:space="preserve"> </w:t>
      </w:r>
      <w:r>
        <w:rPr>
          <w:rFonts w:hint="default" w:ascii="Times New Roman" w:hAnsi="Times New Roman" w:eastAsia="Arial Unicode MS" w:cs="Times New Roman"/>
          <w:snapToGrid w:val="0"/>
          <w:color w:val="000000" w:themeColor="text1"/>
          <w:sz w:val="24"/>
          <w:szCs w:val="24"/>
          <w14:textFill>
            <w14:solidFill>
              <w14:schemeClr w14:val="tx1"/>
            </w14:solidFill>
          </w14:textFill>
        </w:rPr>
        <w:t>procedure.</w:t>
      </w:r>
      <w:r>
        <w:rPr>
          <w:rFonts w:ascii="Times New Roman" w:hAnsi="Times New Roman" w:eastAsia="Arial Unicode MS" w:cs="Times New Roman"/>
          <w:snapToGrid w:val="0"/>
          <w:color w:val="000000" w:themeColor="text1"/>
          <w:sz w:val="24"/>
          <w:szCs w:val="24"/>
          <w14:textFill>
            <w14:solidFill>
              <w14:schemeClr w14:val="tx1"/>
            </w14:solidFill>
          </w14:textFill>
        </w:rPr>
        <w:t xml:space="preserve"> </w:t>
      </w:r>
      <w:r>
        <w:rPr>
          <w:rFonts w:hint="eastAsia" w:ascii="Times New Roman" w:hAnsi="Times New Roman" w:eastAsia="Arial Unicode MS" w:cs="Times New Roman"/>
          <w:snapToGrid w:val="0"/>
          <w:color w:val="000000" w:themeColor="text1"/>
          <w:sz w:val="24"/>
          <w:szCs w:val="24"/>
          <w:lang w:val="en-US" w:eastAsia="zh-CN"/>
          <w14:textFill>
            <w14:solidFill>
              <w14:schemeClr w14:val="tx1"/>
            </w14:solidFill>
          </w14:textFill>
        </w:rPr>
        <w:t>As shown in Table S1.</w:t>
      </w:r>
      <w:bookmarkEnd w:id="3"/>
    </w:p>
    <w:p>
      <w:pPr>
        <w:spacing w:line="360" w:lineRule="auto"/>
        <w:rPr>
          <w:rFonts w:hint="eastAsia" w:ascii="Times New Roman" w:hAnsi="Times New Roman" w:eastAsia="宋体" w:cs="Times New Roman"/>
          <w:bCs w:val="0"/>
          <w:snapToGrid/>
          <w:sz w:val="24"/>
          <w:szCs w:val="24"/>
          <w:lang w:eastAsia="zh-CN"/>
        </w:rPr>
      </w:pPr>
    </w:p>
    <w:p>
      <w:pPr>
        <w:spacing w:line="360" w:lineRule="auto"/>
        <w:rPr>
          <w:rFonts w:hint="eastAsia" w:ascii="Times New Roman" w:hAnsi="Times New Roman" w:eastAsia="宋体" w:cs="Times New Roman"/>
          <w:bCs w:val="0"/>
          <w:snapToGrid/>
          <w:sz w:val="24"/>
          <w:szCs w:val="24"/>
          <w:lang w:eastAsia="zh-CN"/>
        </w:rPr>
      </w:pPr>
    </w:p>
    <w:p>
      <w:pPr>
        <w:spacing w:line="360" w:lineRule="auto"/>
        <w:rPr>
          <w:rFonts w:hint="eastAsia" w:ascii="Times New Roman" w:hAnsi="Times New Roman" w:eastAsia="宋体" w:cs="Times New Roman"/>
          <w:bCs w:val="0"/>
          <w:snapToGrid/>
          <w:sz w:val="24"/>
          <w:szCs w:val="24"/>
          <w:lang w:eastAsia="zh-CN"/>
        </w:rPr>
      </w:pPr>
    </w:p>
    <w:p>
      <w:pPr>
        <w:spacing w:line="360" w:lineRule="auto"/>
        <w:rPr>
          <w:rFonts w:hint="eastAsia" w:ascii="Times New Roman" w:hAnsi="Times New Roman" w:eastAsia="宋体" w:cs="Times New Roman"/>
          <w:bCs w:val="0"/>
          <w:snapToGrid/>
          <w:sz w:val="24"/>
          <w:szCs w:val="24"/>
          <w:lang w:eastAsia="zh-CN"/>
        </w:rPr>
      </w:pPr>
    </w:p>
    <w:p>
      <w:pPr>
        <w:spacing w:line="360" w:lineRule="auto"/>
        <w:rPr>
          <w:rFonts w:hint="eastAsia" w:ascii="Times New Roman" w:hAnsi="Times New Roman" w:eastAsia="宋体" w:cs="Times New Roman"/>
          <w:bCs w:val="0"/>
          <w:snapToGrid/>
          <w:sz w:val="24"/>
          <w:szCs w:val="24"/>
          <w:lang w:eastAsia="zh-CN"/>
        </w:rPr>
      </w:pPr>
    </w:p>
    <w:p>
      <w:pPr>
        <w:spacing w:line="360" w:lineRule="auto"/>
        <w:rPr>
          <w:rFonts w:hint="eastAsia" w:ascii="Times New Roman" w:hAnsi="Times New Roman" w:eastAsia="宋体" w:cs="Times New Roman"/>
          <w:bCs w:val="0"/>
          <w:snapToGrid/>
          <w:sz w:val="24"/>
          <w:szCs w:val="24"/>
          <w:lang w:eastAsia="zh-CN"/>
        </w:rPr>
      </w:pPr>
    </w:p>
    <w:p>
      <w:pPr>
        <w:spacing w:line="360" w:lineRule="auto"/>
        <w:rPr>
          <w:rFonts w:hint="eastAsia" w:ascii="Times New Roman" w:hAnsi="Times New Roman" w:eastAsia="宋体" w:cs="Times New Roman"/>
          <w:bCs w:val="0"/>
          <w:snapToGrid/>
          <w:sz w:val="24"/>
          <w:szCs w:val="24"/>
          <w:lang w:eastAsia="zh-CN"/>
        </w:rPr>
      </w:pPr>
    </w:p>
    <w:p>
      <w:pPr>
        <w:spacing w:line="360" w:lineRule="auto"/>
        <w:rPr>
          <w:rFonts w:hint="eastAsia" w:ascii="Times New Roman" w:hAnsi="Times New Roman" w:eastAsia="宋体" w:cs="Times New Roman"/>
          <w:bCs w:val="0"/>
          <w:snapToGrid/>
          <w:sz w:val="24"/>
          <w:szCs w:val="24"/>
          <w:lang w:eastAsia="zh-CN"/>
        </w:rPr>
        <w:sectPr>
          <w:pgSz w:w="11906" w:h="16838"/>
          <w:pgMar w:top="1440" w:right="1800" w:bottom="1440" w:left="1800" w:header="851" w:footer="992" w:gutter="0"/>
          <w:pgBorders>
            <w:top w:val="none" w:sz="0" w:space="0"/>
            <w:left w:val="none" w:sz="0" w:space="0"/>
            <w:bottom w:val="none" w:sz="0" w:space="0"/>
            <w:right w:val="none" w:sz="0" w:space="0"/>
          </w:pgBorders>
          <w:lnNumType w:countBy="0" w:restart="continuous"/>
          <w:cols w:space="425" w:num="1"/>
          <w:docGrid w:type="lines" w:linePitch="312" w:charSpace="0"/>
        </w:sectPr>
      </w:pPr>
    </w:p>
    <w:p>
      <w:pPr>
        <w:spacing w:line="240" w:lineRule="auto"/>
        <w:rPr>
          <w:rFonts w:ascii="Times New Roman" w:hAnsi="Times New Roman" w:eastAsia="Arial Unicode MS" w:cs="Times New Roman"/>
          <w:b w:val="0"/>
          <w:bCs/>
          <w:snapToGrid/>
          <w:color w:val="242021"/>
          <w:kern w:val="0"/>
          <w:sz w:val="22"/>
          <w:szCs w:val="22"/>
          <w:lang w:bidi="ar"/>
        </w:rPr>
      </w:pPr>
      <w:r>
        <w:rPr>
          <w:rFonts w:ascii="Times New Roman" w:hAnsi="Times New Roman" w:eastAsia="Arial Unicode MS" w:cs="Times New Roman"/>
          <w:b/>
          <w:bCs w:val="0"/>
          <w:snapToGrid/>
          <w:color w:val="242021"/>
          <w:kern w:val="0"/>
          <w:sz w:val="22"/>
          <w:szCs w:val="22"/>
          <w:lang w:bidi="ar"/>
        </w:rPr>
        <w:t xml:space="preserve">Table </w:t>
      </w:r>
      <w:r>
        <w:rPr>
          <w:rFonts w:hint="eastAsia" w:ascii="Times New Roman" w:hAnsi="Times New Roman" w:eastAsia="Arial Unicode MS" w:cs="Times New Roman"/>
          <w:b/>
          <w:bCs w:val="0"/>
          <w:snapToGrid/>
          <w:color w:val="242021"/>
          <w:kern w:val="0"/>
          <w:sz w:val="22"/>
          <w:szCs w:val="22"/>
          <w:lang w:val="en-US" w:eastAsia="zh-CN" w:bidi="ar"/>
        </w:rPr>
        <w:t>S</w:t>
      </w:r>
      <w:r>
        <w:rPr>
          <w:rFonts w:hint="default" w:ascii="Times New Roman" w:hAnsi="Times New Roman" w:eastAsia="Arial Unicode MS" w:cs="Times New Roman"/>
          <w:b/>
          <w:bCs w:val="0"/>
          <w:snapToGrid/>
          <w:color w:val="242021"/>
          <w:kern w:val="0"/>
          <w:sz w:val="22"/>
          <w:szCs w:val="22"/>
          <w:lang w:val="en-US" w:eastAsia="zh-CN" w:bidi="ar"/>
        </w:rPr>
        <w:t>1</w:t>
      </w:r>
      <w:r>
        <w:rPr>
          <w:rFonts w:ascii="Times New Roman" w:hAnsi="Times New Roman" w:eastAsia="Arial Unicode MS" w:cs="Times New Roman"/>
          <w:b w:val="0"/>
          <w:bCs/>
          <w:snapToGrid/>
          <w:color w:val="242021"/>
          <w:kern w:val="0"/>
          <w:sz w:val="22"/>
          <w:szCs w:val="22"/>
          <w:lang w:bidi="ar"/>
        </w:rPr>
        <w:t xml:space="preserve"> Precision, accuracy, matrix effect, recovery, and stability in spiked human plasma.</w:t>
      </w:r>
    </w:p>
    <w:tbl>
      <w:tblPr>
        <w:tblStyle w:val="14"/>
        <w:tblpPr w:leftFromText="180" w:rightFromText="180" w:vertAnchor="text" w:horzAnchor="page" w:tblpX="657" w:tblpY="287"/>
        <w:tblOverlap w:val="never"/>
        <w:tblW w:w="161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8"/>
        <w:gridCol w:w="1386"/>
        <w:gridCol w:w="1017"/>
        <w:gridCol w:w="1057"/>
        <w:gridCol w:w="1264"/>
        <w:gridCol w:w="1292"/>
        <w:gridCol w:w="1080"/>
        <w:gridCol w:w="1272"/>
        <w:gridCol w:w="1352"/>
        <w:gridCol w:w="1386"/>
        <w:gridCol w:w="1396"/>
        <w:gridCol w:w="1189"/>
        <w:gridCol w:w="12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trPr>
        <w:tc>
          <w:tcPr>
            <w:tcW w:w="1178" w:type="dxa"/>
            <w:vMerge w:val="restart"/>
            <w:tcBorders>
              <w:top w:val="single" w:color="000000" w:sz="12" w:space="0"/>
              <w:left w:val="nil"/>
              <w:bottom w:val="nil"/>
              <w:right w:val="nil"/>
            </w:tcBorders>
          </w:tcPr>
          <w:p>
            <w:pPr>
              <w:jc w:val="center"/>
              <w:rPr>
                <w:rFonts w:hint="default" w:ascii="Times New Roman" w:hAnsi="Times New Roman" w:eastAsia="Arial Unicode MS" w:cs="Times New Roman"/>
                <w:bCs/>
                <w:snapToGrid w:val="0"/>
                <w:sz w:val="20"/>
                <w:szCs w:val="20"/>
              </w:rPr>
            </w:pPr>
            <w:r>
              <w:rPr>
                <w:rFonts w:hint="default" w:ascii="Times New Roman" w:hAnsi="Times New Roman" w:eastAsia="Arial Unicode MS" w:cs="Times New Roman"/>
                <w:b w:val="0"/>
                <w:bCs/>
                <w:color w:val="242021"/>
                <w:kern w:val="0"/>
                <w:sz w:val="20"/>
                <w:szCs w:val="20"/>
                <w:lang w:bidi="ar"/>
              </w:rPr>
              <w:t>Analyte</w:t>
            </w:r>
          </w:p>
        </w:tc>
        <w:tc>
          <w:tcPr>
            <w:tcW w:w="1386" w:type="dxa"/>
            <w:vMerge w:val="restart"/>
            <w:tcBorders>
              <w:top w:val="single" w:color="000000" w:sz="12" w:space="0"/>
              <w:left w:val="nil"/>
              <w:bottom w:val="nil"/>
              <w:right w:val="nil"/>
            </w:tcBorders>
          </w:tcPr>
          <w:p>
            <w:pPr>
              <w:rPr>
                <w:rFonts w:hint="eastAsia" w:ascii="Times New Roman" w:hAnsi="Times New Roman" w:eastAsia="Arial Unicode MS" w:cs="Times New Roman"/>
                <w:b w:val="0"/>
                <w:bCs/>
                <w:color w:val="242021"/>
                <w:kern w:val="0"/>
                <w:sz w:val="20"/>
                <w:szCs w:val="20"/>
                <w:lang w:eastAsia="zh-CN" w:bidi="ar"/>
              </w:rPr>
            </w:pPr>
            <w:r>
              <w:rPr>
                <w:rFonts w:hint="default" w:ascii="Times New Roman" w:hAnsi="Times New Roman" w:eastAsia="Arial Unicode MS" w:cs="Times New Roman"/>
                <w:b w:val="0"/>
                <w:bCs/>
                <w:color w:val="242021"/>
                <w:kern w:val="0"/>
                <w:sz w:val="20"/>
                <w:szCs w:val="20"/>
                <w:lang w:bidi="ar"/>
              </w:rPr>
              <w:t>Spiked</w:t>
            </w:r>
          </w:p>
          <w:p>
            <w:pPr>
              <w:rPr>
                <w:rFonts w:hint="eastAsia" w:ascii="Times New Roman" w:hAnsi="Times New Roman" w:eastAsia="Arial Unicode MS" w:cs="Times New Roman"/>
                <w:b w:val="0"/>
                <w:bCs/>
                <w:color w:val="242021"/>
                <w:kern w:val="0"/>
                <w:sz w:val="20"/>
                <w:szCs w:val="20"/>
                <w:lang w:eastAsia="zh-CN" w:bidi="ar"/>
              </w:rPr>
            </w:pPr>
            <w:r>
              <w:rPr>
                <w:rFonts w:hint="default" w:ascii="Times New Roman" w:hAnsi="Times New Roman" w:eastAsia="Arial Unicode MS" w:cs="Times New Roman"/>
                <w:b w:val="0"/>
                <w:bCs/>
                <w:color w:val="242021"/>
                <w:kern w:val="0"/>
                <w:sz w:val="20"/>
                <w:szCs w:val="20"/>
                <w:lang w:bidi="ar"/>
              </w:rPr>
              <w:t>concentration</w:t>
            </w:r>
          </w:p>
          <w:p>
            <w:pPr>
              <w:rPr>
                <w:rFonts w:hint="default" w:ascii="Times New Roman" w:hAnsi="Times New Roman" w:eastAsia="Arial Unicode MS" w:cs="Times New Roman"/>
                <w:bCs/>
                <w:snapToGrid w:val="0"/>
                <w:sz w:val="20"/>
                <w:szCs w:val="20"/>
              </w:rPr>
            </w:pPr>
            <w:r>
              <w:rPr>
                <w:rFonts w:hint="default" w:ascii="Times New Roman" w:hAnsi="Times New Roman" w:eastAsia="Arial Unicode MS" w:cs="Times New Roman"/>
                <w:b w:val="0"/>
                <w:bCs/>
                <w:color w:val="242021"/>
                <w:kern w:val="0"/>
                <w:sz w:val="20"/>
                <w:szCs w:val="20"/>
                <w:lang w:bidi="ar"/>
              </w:rPr>
              <w:t>(pg·mL</w:t>
            </w:r>
            <w:r>
              <w:rPr>
                <w:rFonts w:hint="default" w:ascii="Times New Roman" w:hAnsi="Times New Roman" w:eastAsia="Arial Unicode MS" w:cs="Times New Roman"/>
                <w:b w:val="0"/>
                <w:bCs/>
                <w:color w:val="242021"/>
                <w:kern w:val="0"/>
                <w:sz w:val="20"/>
                <w:szCs w:val="20"/>
                <w:vertAlign w:val="superscript"/>
                <w:lang w:bidi="ar"/>
              </w:rPr>
              <w:t>-1</w:t>
            </w:r>
            <w:r>
              <w:rPr>
                <w:rFonts w:hint="default" w:ascii="Times New Roman" w:hAnsi="Times New Roman" w:eastAsia="Arial Unicode MS" w:cs="Times New Roman"/>
                <w:b w:val="0"/>
                <w:bCs/>
                <w:color w:val="242021"/>
                <w:kern w:val="0"/>
                <w:sz w:val="20"/>
                <w:szCs w:val="20"/>
                <w:lang w:bidi="ar"/>
              </w:rPr>
              <w:t>)</w:t>
            </w:r>
          </w:p>
        </w:tc>
        <w:tc>
          <w:tcPr>
            <w:tcW w:w="2074" w:type="dxa"/>
            <w:gridSpan w:val="2"/>
            <w:tcBorders>
              <w:top w:val="single" w:color="000000" w:sz="12" w:space="0"/>
              <w:left w:val="nil"/>
              <w:bottom w:val="single" w:color="000000" w:sz="6" w:space="0"/>
              <w:right w:val="nil"/>
            </w:tcBorders>
          </w:tcPr>
          <w:p>
            <w:pPr>
              <w:rPr>
                <w:rFonts w:hint="default" w:ascii="Times New Roman" w:hAnsi="Times New Roman" w:eastAsia="Arial Unicode MS" w:cs="Times New Roman"/>
                <w:bCs/>
                <w:snapToGrid w:val="0"/>
                <w:sz w:val="20"/>
                <w:szCs w:val="20"/>
              </w:rPr>
            </w:pPr>
            <w:r>
              <w:rPr>
                <w:rFonts w:hint="default" w:ascii="Times New Roman" w:hAnsi="Times New Roman" w:eastAsia="Arial Unicode MS" w:cs="Times New Roman"/>
                <w:b w:val="0"/>
                <w:bCs/>
                <w:color w:val="242021"/>
                <w:kern w:val="0"/>
                <w:sz w:val="20"/>
                <w:szCs w:val="20"/>
                <w:lang w:bidi="ar"/>
              </w:rPr>
              <w:t>Precision</w:t>
            </w:r>
          </w:p>
        </w:tc>
        <w:tc>
          <w:tcPr>
            <w:tcW w:w="1264" w:type="dxa"/>
            <w:tcBorders>
              <w:top w:val="single" w:color="000000" w:sz="12" w:space="0"/>
              <w:left w:val="nil"/>
              <w:bottom w:val="single" w:color="000000" w:sz="6" w:space="0"/>
              <w:right w:val="nil"/>
            </w:tcBorders>
          </w:tcPr>
          <w:p>
            <w:pPr>
              <w:rPr>
                <w:rFonts w:hint="eastAsia" w:ascii="Times New Roman" w:hAnsi="Times New Roman" w:eastAsia="Arial Unicode MS" w:cs="Times New Roman"/>
                <w:b w:val="0"/>
                <w:bCs/>
                <w:color w:val="242021"/>
                <w:kern w:val="0"/>
                <w:sz w:val="20"/>
                <w:szCs w:val="20"/>
                <w:lang w:eastAsia="zh-CN" w:bidi="ar"/>
              </w:rPr>
            </w:pPr>
            <w:r>
              <w:rPr>
                <w:rFonts w:hint="default" w:ascii="Times New Roman" w:hAnsi="Times New Roman" w:eastAsia="Arial Unicode MS" w:cs="Times New Roman"/>
                <w:b w:val="0"/>
                <w:bCs/>
                <w:color w:val="242021"/>
                <w:kern w:val="0"/>
                <w:sz w:val="20"/>
                <w:szCs w:val="20"/>
                <w:lang w:bidi="ar"/>
              </w:rPr>
              <w:t>Accuracy</w:t>
            </w:r>
          </w:p>
          <w:p>
            <w:pPr>
              <w:rPr>
                <w:rFonts w:hint="default" w:ascii="Times New Roman" w:hAnsi="Times New Roman" w:eastAsia="Arial Unicode MS" w:cs="Times New Roman"/>
                <w:bCs/>
                <w:snapToGrid w:val="0"/>
                <w:sz w:val="20"/>
                <w:szCs w:val="20"/>
              </w:rPr>
            </w:pPr>
            <w:r>
              <w:rPr>
                <w:rFonts w:hint="default" w:ascii="Times New Roman" w:hAnsi="Times New Roman" w:eastAsia="Arial Unicode MS" w:cs="Times New Roman"/>
                <w:b w:val="0"/>
                <w:bCs/>
                <w:color w:val="242021"/>
                <w:kern w:val="0"/>
                <w:sz w:val="20"/>
                <w:szCs w:val="20"/>
                <w:lang w:bidi="ar"/>
              </w:rPr>
              <w:t>(%, n</w:t>
            </w:r>
            <w:r>
              <w:rPr>
                <w:rFonts w:hint="default" w:ascii="Times New Roman" w:hAnsi="Times New Roman" w:eastAsia="Arial Unicode MS" w:cs="Times New Roman"/>
                <w:bCs/>
                <w:color w:val="242021"/>
                <w:kern w:val="0"/>
                <w:sz w:val="20"/>
                <w:szCs w:val="20"/>
                <w:lang w:bidi="ar"/>
              </w:rPr>
              <w:t>=</w:t>
            </w:r>
            <w:r>
              <w:rPr>
                <w:rFonts w:hint="default" w:ascii="Times New Roman" w:hAnsi="Times New Roman" w:eastAsia="Arial Unicode MS" w:cs="Times New Roman"/>
                <w:b w:val="0"/>
                <w:bCs/>
                <w:color w:val="242021"/>
                <w:kern w:val="0"/>
                <w:sz w:val="20"/>
                <w:szCs w:val="20"/>
                <w:lang w:bidi="ar"/>
              </w:rPr>
              <w:t>6)</w:t>
            </w:r>
          </w:p>
        </w:tc>
        <w:tc>
          <w:tcPr>
            <w:tcW w:w="1292" w:type="dxa"/>
            <w:tcBorders>
              <w:top w:val="single" w:color="000000" w:sz="12" w:space="0"/>
              <w:left w:val="nil"/>
              <w:bottom w:val="single" w:color="000000" w:sz="6" w:space="0"/>
              <w:right w:val="nil"/>
            </w:tcBorders>
          </w:tcPr>
          <w:p>
            <w:pPr>
              <w:rPr>
                <w:rFonts w:hint="eastAsia" w:ascii="Times New Roman" w:hAnsi="Times New Roman" w:eastAsia="Arial Unicode MS" w:cs="Times New Roman"/>
                <w:b w:val="0"/>
                <w:bCs/>
                <w:color w:val="242021"/>
                <w:kern w:val="0"/>
                <w:sz w:val="20"/>
                <w:szCs w:val="20"/>
                <w:lang w:eastAsia="zh-CN" w:bidi="ar"/>
              </w:rPr>
            </w:pPr>
            <w:r>
              <w:rPr>
                <w:rFonts w:hint="default" w:ascii="Times New Roman" w:hAnsi="Times New Roman" w:eastAsia="Arial Unicode MS" w:cs="Times New Roman"/>
                <w:b w:val="0"/>
                <w:bCs/>
                <w:color w:val="242021"/>
                <w:kern w:val="0"/>
                <w:sz w:val="20"/>
                <w:szCs w:val="20"/>
                <w:lang w:bidi="ar"/>
              </w:rPr>
              <w:t>Matrix</w:t>
            </w:r>
          </w:p>
          <w:p>
            <w:pPr>
              <w:rPr>
                <w:rFonts w:hint="eastAsia" w:ascii="Times New Roman" w:hAnsi="Times New Roman" w:eastAsia="Arial Unicode MS" w:cs="Times New Roman"/>
                <w:b w:val="0"/>
                <w:bCs/>
                <w:color w:val="242021"/>
                <w:kern w:val="0"/>
                <w:sz w:val="20"/>
                <w:szCs w:val="20"/>
                <w:lang w:eastAsia="zh-CN" w:bidi="ar"/>
              </w:rPr>
            </w:pPr>
            <w:r>
              <w:rPr>
                <w:rFonts w:hint="default" w:ascii="Times New Roman" w:hAnsi="Times New Roman" w:eastAsia="Arial Unicode MS" w:cs="Times New Roman"/>
                <w:b w:val="0"/>
                <w:bCs/>
                <w:color w:val="242021"/>
                <w:kern w:val="0"/>
                <w:sz w:val="20"/>
                <w:szCs w:val="20"/>
                <w:lang w:bidi="ar"/>
              </w:rPr>
              <w:t>effect</w:t>
            </w:r>
          </w:p>
          <w:p>
            <w:pPr>
              <w:rPr>
                <w:rFonts w:hint="default" w:ascii="Times New Roman" w:hAnsi="Times New Roman" w:eastAsia="Arial Unicode MS" w:cs="Times New Roman"/>
                <w:bCs/>
                <w:snapToGrid w:val="0"/>
                <w:sz w:val="20"/>
                <w:szCs w:val="20"/>
              </w:rPr>
            </w:pPr>
            <w:r>
              <w:rPr>
                <w:rFonts w:hint="default" w:ascii="Times New Roman" w:hAnsi="Times New Roman" w:eastAsia="Arial Unicode MS" w:cs="Times New Roman"/>
                <w:b w:val="0"/>
                <w:bCs/>
                <w:color w:val="242021"/>
                <w:kern w:val="0"/>
                <w:sz w:val="20"/>
                <w:szCs w:val="20"/>
                <w:lang w:bidi="ar"/>
              </w:rPr>
              <w:t>(%, n</w:t>
            </w:r>
            <w:r>
              <w:rPr>
                <w:rFonts w:hint="default" w:ascii="Times New Roman" w:hAnsi="Times New Roman" w:eastAsia="Arial Unicode MS" w:cs="Times New Roman"/>
                <w:bCs/>
                <w:color w:val="242021"/>
                <w:kern w:val="0"/>
                <w:sz w:val="20"/>
                <w:szCs w:val="20"/>
                <w:lang w:bidi="ar"/>
              </w:rPr>
              <w:t>=</w:t>
            </w:r>
            <w:r>
              <w:rPr>
                <w:rFonts w:hint="default" w:ascii="Times New Roman" w:hAnsi="Times New Roman" w:eastAsia="Arial Unicode MS" w:cs="Times New Roman"/>
                <w:b w:val="0"/>
                <w:bCs/>
                <w:color w:val="242021"/>
                <w:kern w:val="0"/>
                <w:sz w:val="20"/>
                <w:szCs w:val="20"/>
                <w:lang w:bidi="ar"/>
              </w:rPr>
              <w:t>6)</w:t>
            </w:r>
          </w:p>
        </w:tc>
        <w:tc>
          <w:tcPr>
            <w:tcW w:w="1080" w:type="dxa"/>
            <w:tcBorders>
              <w:top w:val="single" w:color="000000" w:sz="12" w:space="0"/>
              <w:left w:val="nil"/>
              <w:bottom w:val="single" w:color="000000" w:sz="6" w:space="0"/>
              <w:right w:val="nil"/>
            </w:tcBorders>
          </w:tcPr>
          <w:p>
            <w:pPr>
              <w:rPr>
                <w:rFonts w:hint="eastAsia" w:ascii="Times New Roman" w:hAnsi="Times New Roman" w:eastAsia="Arial Unicode MS" w:cs="Times New Roman"/>
                <w:b w:val="0"/>
                <w:bCs/>
                <w:color w:val="242021"/>
                <w:kern w:val="0"/>
                <w:sz w:val="20"/>
                <w:szCs w:val="20"/>
                <w:lang w:eastAsia="zh-CN" w:bidi="ar"/>
              </w:rPr>
            </w:pPr>
            <w:r>
              <w:rPr>
                <w:rFonts w:hint="default" w:ascii="Times New Roman" w:hAnsi="Times New Roman" w:eastAsia="Arial Unicode MS" w:cs="Times New Roman"/>
                <w:b w:val="0"/>
                <w:bCs/>
                <w:color w:val="242021"/>
                <w:kern w:val="0"/>
                <w:sz w:val="20"/>
                <w:szCs w:val="20"/>
                <w:lang w:bidi="ar"/>
              </w:rPr>
              <w:t>Recovery</w:t>
            </w:r>
          </w:p>
          <w:p>
            <w:pPr>
              <w:rPr>
                <w:rFonts w:hint="default" w:ascii="Times New Roman" w:hAnsi="Times New Roman" w:eastAsia="Arial Unicode MS" w:cs="Times New Roman"/>
                <w:bCs/>
                <w:snapToGrid w:val="0"/>
                <w:sz w:val="20"/>
                <w:szCs w:val="20"/>
              </w:rPr>
            </w:pPr>
            <w:r>
              <w:rPr>
                <w:rFonts w:hint="default" w:ascii="Times New Roman" w:hAnsi="Times New Roman" w:eastAsia="Arial Unicode MS" w:cs="Times New Roman"/>
                <w:b w:val="0"/>
                <w:bCs/>
                <w:color w:val="242021"/>
                <w:kern w:val="0"/>
                <w:sz w:val="20"/>
                <w:szCs w:val="20"/>
                <w:lang w:bidi="ar"/>
              </w:rPr>
              <w:t>(%, n</w:t>
            </w:r>
            <w:r>
              <w:rPr>
                <w:rFonts w:hint="default" w:ascii="Times New Roman" w:hAnsi="Times New Roman" w:eastAsia="Arial Unicode MS" w:cs="Times New Roman"/>
                <w:bCs/>
                <w:color w:val="242021"/>
                <w:kern w:val="0"/>
                <w:sz w:val="20"/>
                <w:szCs w:val="20"/>
                <w:lang w:bidi="ar"/>
              </w:rPr>
              <w:t>=</w:t>
            </w:r>
            <w:r>
              <w:rPr>
                <w:rFonts w:hint="default" w:ascii="Times New Roman" w:hAnsi="Times New Roman" w:eastAsia="Arial Unicode MS" w:cs="Times New Roman"/>
                <w:b w:val="0"/>
                <w:bCs/>
                <w:color w:val="242021"/>
                <w:kern w:val="0"/>
                <w:sz w:val="20"/>
                <w:szCs w:val="20"/>
                <w:lang w:bidi="ar"/>
              </w:rPr>
              <w:t>6)</w:t>
            </w:r>
          </w:p>
        </w:tc>
        <w:tc>
          <w:tcPr>
            <w:tcW w:w="7839" w:type="dxa"/>
            <w:gridSpan w:val="6"/>
            <w:tcBorders>
              <w:top w:val="single" w:color="000000" w:sz="12" w:space="0"/>
              <w:left w:val="nil"/>
              <w:bottom w:val="single" w:color="000000" w:sz="6" w:space="0"/>
              <w:right w:val="nil"/>
            </w:tcBorders>
          </w:tcPr>
          <w:p>
            <w:pPr>
              <w:jc w:val="center"/>
              <w:rPr>
                <w:rFonts w:hint="default" w:ascii="Times New Roman" w:hAnsi="Times New Roman" w:eastAsia="Arial Unicode MS" w:cs="Times New Roman"/>
                <w:bCs/>
                <w:snapToGrid w:val="0"/>
                <w:sz w:val="20"/>
                <w:szCs w:val="20"/>
              </w:rPr>
            </w:pPr>
            <w:r>
              <w:rPr>
                <w:rFonts w:hint="default" w:ascii="Times New Roman" w:hAnsi="Times New Roman" w:eastAsia="Arial Unicode MS" w:cs="Times New Roman"/>
                <w:b w:val="0"/>
                <w:bCs/>
                <w:color w:val="242021"/>
                <w:kern w:val="0"/>
                <w:sz w:val="20"/>
                <w:szCs w:val="20"/>
                <w:lang w:bidi="ar"/>
              </w:rPr>
              <w:t>Stability (%, n</w:t>
            </w:r>
            <w:r>
              <w:rPr>
                <w:rFonts w:hint="default" w:ascii="Times New Roman" w:hAnsi="Times New Roman" w:eastAsia="Arial Unicode MS" w:cs="Times New Roman"/>
                <w:bCs/>
                <w:color w:val="242021"/>
                <w:kern w:val="0"/>
                <w:sz w:val="20"/>
                <w:szCs w:val="20"/>
                <w:lang w:bidi="ar"/>
              </w:rPr>
              <w:t>=</w:t>
            </w:r>
            <w:r>
              <w:rPr>
                <w:rFonts w:hint="default" w:ascii="Times New Roman" w:hAnsi="Times New Roman" w:eastAsia="Arial Unicode MS" w:cs="Times New Roman"/>
                <w:b w:val="0"/>
                <w:bCs/>
                <w:color w:val="242021"/>
                <w:kern w:val="0"/>
                <w:sz w:val="20"/>
                <w:szCs w:val="20"/>
                <w:lang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2" w:hRule="atLeast"/>
        </w:trPr>
        <w:tc>
          <w:tcPr>
            <w:tcW w:w="1178" w:type="dxa"/>
            <w:vMerge w:val="continue"/>
            <w:tcBorders>
              <w:top w:val="nil"/>
              <w:left w:val="nil"/>
              <w:bottom w:val="single" w:color="000000" w:sz="12" w:space="0"/>
              <w:right w:val="nil"/>
            </w:tcBorders>
          </w:tcPr>
          <w:p>
            <w:pPr>
              <w:jc w:val="center"/>
              <w:rPr>
                <w:rFonts w:hint="default" w:ascii="Times New Roman" w:hAnsi="Times New Roman" w:eastAsia="Arial Unicode MS" w:cs="Times New Roman"/>
                <w:bCs/>
                <w:snapToGrid w:val="0"/>
                <w:sz w:val="20"/>
                <w:szCs w:val="20"/>
              </w:rPr>
            </w:pPr>
          </w:p>
        </w:tc>
        <w:tc>
          <w:tcPr>
            <w:tcW w:w="1386" w:type="dxa"/>
            <w:vMerge w:val="continue"/>
            <w:tcBorders>
              <w:top w:val="nil"/>
              <w:left w:val="nil"/>
              <w:bottom w:val="single" w:color="000000" w:sz="12" w:space="0"/>
              <w:right w:val="nil"/>
            </w:tcBorders>
          </w:tcPr>
          <w:p>
            <w:pPr>
              <w:rPr>
                <w:rFonts w:hint="default" w:ascii="Times New Roman" w:hAnsi="Times New Roman" w:eastAsia="Arial Unicode MS" w:cs="Times New Roman"/>
                <w:bCs/>
                <w:snapToGrid w:val="0"/>
                <w:sz w:val="20"/>
                <w:szCs w:val="20"/>
              </w:rPr>
            </w:pPr>
          </w:p>
        </w:tc>
        <w:tc>
          <w:tcPr>
            <w:tcW w:w="1017" w:type="dxa"/>
            <w:tcBorders>
              <w:top w:val="single" w:color="000000" w:sz="6" w:space="0"/>
              <w:left w:val="nil"/>
              <w:bottom w:val="single" w:color="000000" w:sz="12" w:space="0"/>
              <w:right w:val="nil"/>
            </w:tcBorders>
          </w:tcPr>
          <w:p>
            <w:pPr>
              <w:rPr>
                <w:rFonts w:hint="eastAsia" w:ascii="Times New Roman" w:hAnsi="Times New Roman" w:eastAsia="Arial Unicode MS" w:cs="Times New Roman"/>
                <w:b w:val="0"/>
                <w:bCs/>
                <w:color w:val="242021"/>
                <w:kern w:val="0"/>
                <w:sz w:val="20"/>
                <w:szCs w:val="20"/>
                <w:lang w:eastAsia="zh-CN" w:bidi="ar"/>
              </w:rPr>
            </w:pPr>
            <w:r>
              <w:rPr>
                <w:rFonts w:hint="default" w:ascii="Times New Roman" w:hAnsi="Times New Roman" w:eastAsia="Arial Unicode MS" w:cs="Times New Roman"/>
                <w:b w:val="0"/>
                <w:bCs/>
                <w:color w:val="242021"/>
                <w:kern w:val="0"/>
                <w:sz w:val="20"/>
                <w:szCs w:val="20"/>
                <w:lang w:bidi="ar"/>
              </w:rPr>
              <w:t>Intraday</w:t>
            </w:r>
          </w:p>
          <w:p>
            <w:pPr>
              <w:rPr>
                <w:rFonts w:hint="eastAsia" w:ascii="Times New Roman" w:hAnsi="Times New Roman" w:eastAsia="Arial Unicode MS" w:cs="Times New Roman"/>
                <w:b w:val="0"/>
                <w:bCs/>
                <w:color w:val="242021"/>
                <w:kern w:val="0"/>
                <w:sz w:val="20"/>
                <w:szCs w:val="20"/>
                <w:lang w:eastAsia="zh-CN" w:bidi="ar"/>
              </w:rPr>
            </w:pPr>
            <w:r>
              <w:rPr>
                <w:rFonts w:hint="default" w:ascii="Times New Roman" w:hAnsi="Times New Roman" w:eastAsia="Arial Unicode MS" w:cs="Times New Roman"/>
                <w:b w:val="0"/>
                <w:bCs/>
                <w:color w:val="242021"/>
                <w:kern w:val="0"/>
                <w:sz w:val="20"/>
                <w:szCs w:val="20"/>
                <w:lang w:bidi="ar"/>
              </w:rPr>
              <w:t>RSD</w:t>
            </w:r>
          </w:p>
          <w:p>
            <w:pPr>
              <w:rPr>
                <w:rFonts w:hint="default" w:ascii="Times New Roman" w:hAnsi="Times New Roman" w:eastAsia="Arial Unicode MS" w:cs="Times New Roman"/>
                <w:bCs/>
                <w:snapToGrid w:val="0"/>
                <w:sz w:val="20"/>
                <w:szCs w:val="20"/>
              </w:rPr>
            </w:pPr>
            <w:r>
              <w:rPr>
                <w:rFonts w:hint="default" w:ascii="Times New Roman" w:hAnsi="Times New Roman" w:eastAsia="Arial Unicode MS" w:cs="Times New Roman"/>
                <w:b w:val="0"/>
                <w:bCs/>
                <w:color w:val="242021"/>
                <w:kern w:val="0"/>
                <w:sz w:val="20"/>
                <w:szCs w:val="20"/>
                <w:lang w:bidi="ar"/>
              </w:rPr>
              <w:t>(%, n</w:t>
            </w:r>
            <w:r>
              <w:rPr>
                <w:rFonts w:hint="default" w:ascii="Times New Roman" w:hAnsi="Times New Roman" w:eastAsia="Arial Unicode MS" w:cs="Times New Roman"/>
                <w:bCs/>
                <w:color w:val="242021"/>
                <w:kern w:val="0"/>
                <w:sz w:val="20"/>
                <w:szCs w:val="20"/>
                <w:lang w:bidi="ar"/>
              </w:rPr>
              <w:t>=</w:t>
            </w:r>
            <w:r>
              <w:rPr>
                <w:rFonts w:hint="default" w:ascii="Times New Roman" w:hAnsi="Times New Roman" w:eastAsia="Arial Unicode MS" w:cs="Times New Roman"/>
                <w:b w:val="0"/>
                <w:bCs/>
                <w:color w:val="242021"/>
                <w:kern w:val="0"/>
                <w:sz w:val="20"/>
                <w:szCs w:val="20"/>
                <w:lang w:bidi="ar"/>
              </w:rPr>
              <w:t>6)</w:t>
            </w:r>
          </w:p>
        </w:tc>
        <w:tc>
          <w:tcPr>
            <w:tcW w:w="1057" w:type="dxa"/>
            <w:tcBorders>
              <w:top w:val="single" w:color="000000" w:sz="6" w:space="0"/>
              <w:left w:val="nil"/>
              <w:bottom w:val="single" w:color="000000" w:sz="12" w:space="0"/>
              <w:right w:val="nil"/>
            </w:tcBorders>
          </w:tcPr>
          <w:p>
            <w:pPr>
              <w:rPr>
                <w:rFonts w:hint="eastAsia" w:ascii="Times New Roman" w:hAnsi="Times New Roman" w:eastAsia="Arial Unicode MS" w:cs="Times New Roman"/>
                <w:b w:val="0"/>
                <w:bCs/>
                <w:color w:val="242021"/>
                <w:kern w:val="0"/>
                <w:sz w:val="20"/>
                <w:szCs w:val="20"/>
                <w:lang w:eastAsia="zh-CN" w:bidi="ar"/>
              </w:rPr>
            </w:pPr>
            <w:r>
              <w:rPr>
                <w:rFonts w:hint="default" w:ascii="Times New Roman" w:hAnsi="Times New Roman" w:eastAsia="Arial Unicode MS" w:cs="Times New Roman"/>
                <w:b w:val="0"/>
                <w:bCs/>
                <w:color w:val="242021"/>
                <w:kern w:val="0"/>
                <w:sz w:val="20"/>
                <w:szCs w:val="20"/>
                <w:lang w:bidi="ar"/>
              </w:rPr>
              <w:t>Interday</w:t>
            </w:r>
          </w:p>
          <w:p>
            <w:pPr>
              <w:rPr>
                <w:rFonts w:hint="eastAsia" w:ascii="Times New Roman" w:hAnsi="Times New Roman" w:eastAsia="Arial Unicode MS" w:cs="Times New Roman"/>
                <w:b w:val="0"/>
                <w:bCs/>
                <w:color w:val="242021"/>
                <w:kern w:val="0"/>
                <w:sz w:val="20"/>
                <w:szCs w:val="20"/>
                <w:lang w:eastAsia="zh-CN" w:bidi="ar"/>
              </w:rPr>
            </w:pPr>
            <w:r>
              <w:rPr>
                <w:rFonts w:hint="default" w:ascii="Times New Roman" w:hAnsi="Times New Roman" w:eastAsia="Arial Unicode MS" w:cs="Times New Roman"/>
                <w:b w:val="0"/>
                <w:bCs/>
                <w:color w:val="242021"/>
                <w:kern w:val="0"/>
                <w:sz w:val="20"/>
                <w:szCs w:val="20"/>
                <w:lang w:bidi="ar"/>
              </w:rPr>
              <w:t>RSD</w:t>
            </w:r>
          </w:p>
          <w:p>
            <w:pPr>
              <w:rPr>
                <w:rFonts w:hint="default" w:ascii="Times New Roman" w:hAnsi="Times New Roman" w:eastAsia="Arial Unicode MS" w:cs="Times New Roman"/>
                <w:bCs/>
                <w:snapToGrid w:val="0"/>
                <w:sz w:val="20"/>
                <w:szCs w:val="20"/>
              </w:rPr>
            </w:pPr>
            <w:r>
              <w:rPr>
                <w:rFonts w:hint="default" w:ascii="Times New Roman" w:hAnsi="Times New Roman" w:eastAsia="Arial Unicode MS" w:cs="Times New Roman"/>
                <w:b w:val="0"/>
                <w:bCs/>
                <w:color w:val="242021"/>
                <w:kern w:val="0"/>
                <w:sz w:val="20"/>
                <w:szCs w:val="20"/>
                <w:lang w:bidi="ar"/>
              </w:rPr>
              <w:t>(%, n</w:t>
            </w:r>
            <w:r>
              <w:rPr>
                <w:rFonts w:hint="default" w:ascii="Times New Roman" w:hAnsi="Times New Roman" w:eastAsia="Arial Unicode MS" w:cs="Times New Roman"/>
                <w:bCs/>
                <w:color w:val="242021"/>
                <w:kern w:val="0"/>
                <w:sz w:val="20"/>
                <w:szCs w:val="20"/>
                <w:lang w:bidi="ar"/>
              </w:rPr>
              <w:t>=</w:t>
            </w:r>
            <w:r>
              <w:rPr>
                <w:rFonts w:hint="default" w:ascii="Times New Roman" w:hAnsi="Times New Roman" w:eastAsia="Arial Unicode MS" w:cs="Times New Roman"/>
                <w:b w:val="0"/>
                <w:bCs/>
                <w:color w:val="242021"/>
                <w:kern w:val="0"/>
                <w:sz w:val="20"/>
                <w:szCs w:val="20"/>
                <w:lang w:bidi="ar"/>
              </w:rPr>
              <w:t>18)</w:t>
            </w:r>
          </w:p>
        </w:tc>
        <w:tc>
          <w:tcPr>
            <w:tcW w:w="1264" w:type="dxa"/>
            <w:tcBorders>
              <w:top w:val="single" w:color="000000" w:sz="6" w:space="0"/>
              <w:left w:val="nil"/>
              <w:bottom w:val="single" w:color="000000" w:sz="12" w:space="0"/>
              <w:right w:val="nil"/>
            </w:tcBorders>
          </w:tcPr>
          <w:p>
            <w:pPr>
              <w:rPr>
                <w:rFonts w:hint="default" w:ascii="Times New Roman" w:hAnsi="Times New Roman" w:eastAsia="Arial Unicode MS" w:cs="Times New Roman"/>
                <w:bCs/>
                <w:snapToGrid w:val="0"/>
                <w:sz w:val="20"/>
                <w:szCs w:val="20"/>
              </w:rPr>
            </w:pPr>
            <w:r>
              <w:rPr>
                <w:rFonts w:hint="default" w:ascii="Times New Roman" w:hAnsi="Times New Roman" w:eastAsia="Arial Unicode MS" w:cs="Times New Roman"/>
                <w:b w:val="0"/>
                <w:bCs/>
                <w:color w:val="242021"/>
                <w:kern w:val="0"/>
                <w:sz w:val="20"/>
                <w:szCs w:val="20"/>
                <w:lang w:bidi="ar"/>
              </w:rPr>
              <w:t>Mean</w:t>
            </w:r>
            <w:r>
              <w:rPr>
                <w:rFonts w:hint="default" w:ascii="Times New Roman" w:hAnsi="Times New Roman" w:eastAsia="Arial Unicode MS" w:cs="Times New Roman"/>
                <w:bCs/>
                <w:color w:val="242021"/>
                <w:kern w:val="0"/>
                <w:sz w:val="20"/>
                <w:szCs w:val="20"/>
                <w:lang w:bidi="ar"/>
              </w:rPr>
              <w:t>±</w:t>
            </w:r>
            <w:r>
              <w:rPr>
                <w:rFonts w:hint="default" w:ascii="Times New Roman" w:hAnsi="Times New Roman" w:eastAsia="Arial Unicode MS" w:cs="Times New Roman"/>
                <w:b w:val="0"/>
                <w:bCs/>
                <w:color w:val="242021"/>
                <w:kern w:val="0"/>
                <w:sz w:val="20"/>
                <w:szCs w:val="20"/>
                <w:lang w:bidi="ar"/>
              </w:rPr>
              <w:t>SD</w:t>
            </w:r>
          </w:p>
        </w:tc>
        <w:tc>
          <w:tcPr>
            <w:tcW w:w="1292" w:type="dxa"/>
            <w:tcBorders>
              <w:top w:val="single" w:color="000000" w:sz="6" w:space="0"/>
              <w:left w:val="nil"/>
              <w:bottom w:val="single" w:color="000000" w:sz="12" w:space="0"/>
              <w:right w:val="nil"/>
            </w:tcBorders>
          </w:tcPr>
          <w:p>
            <w:pPr>
              <w:rPr>
                <w:rFonts w:hint="default" w:ascii="Times New Roman" w:hAnsi="Times New Roman" w:eastAsia="Arial Unicode MS" w:cs="Times New Roman"/>
                <w:bCs/>
                <w:snapToGrid w:val="0"/>
                <w:sz w:val="20"/>
                <w:szCs w:val="20"/>
              </w:rPr>
            </w:pPr>
            <w:r>
              <w:rPr>
                <w:rFonts w:hint="default" w:ascii="Times New Roman" w:hAnsi="Times New Roman" w:eastAsia="Arial Unicode MS" w:cs="Times New Roman"/>
                <w:b w:val="0"/>
                <w:bCs/>
                <w:color w:val="242021"/>
                <w:kern w:val="0"/>
                <w:sz w:val="20"/>
                <w:szCs w:val="20"/>
                <w:lang w:bidi="ar"/>
              </w:rPr>
              <w:t>Mean</w:t>
            </w:r>
            <w:r>
              <w:rPr>
                <w:rFonts w:hint="default" w:ascii="Times New Roman" w:hAnsi="Times New Roman" w:eastAsia="Arial Unicode MS" w:cs="Times New Roman"/>
                <w:bCs/>
                <w:color w:val="242021"/>
                <w:kern w:val="0"/>
                <w:sz w:val="20"/>
                <w:szCs w:val="20"/>
                <w:lang w:bidi="ar"/>
              </w:rPr>
              <w:t>±</w:t>
            </w:r>
            <w:r>
              <w:rPr>
                <w:rFonts w:hint="default" w:ascii="Times New Roman" w:hAnsi="Times New Roman" w:eastAsia="Arial Unicode MS" w:cs="Times New Roman"/>
                <w:b w:val="0"/>
                <w:bCs/>
                <w:color w:val="242021"/>
                <w:kern w:val="0"/>
                <w:sz w:val="20"/>
                <w:szCs w:val="20"/>
                <w:lang w:bidi="ar"/>
              </w:rPr>
              <w:t xml:space="preserve">SD </w:t>
            </w:r>
          </w:p>
        </w:tc>
        <w:tc>
          <w:tcPr>
            <w:tcW w:w="1080" w:type="dxa"/>
            <w:tcBorders>
              <w:top w:val="single" w:color="000000" w:sz="6" w:space="0"/>
              <w:left w:val="nil"/>
              <w:bottom w:val="single" w:color="000000" w:sz="12" w:space="0"/>
              <w:right w:val="nil"/>
            </w:tcBorders>
          </w:tcPr>
          <w:p>
            <w:pPr>
              <w:rPr>
                <w:rFonts w:hint="default" w:ascii="Times New Roman" w:hAnsi="Times New Roman" w:eastAsia="Arial Unicode MS" w:cs="Times New Roman"/>
                <w:bCs/>
                <w:snapToGrid w:val="0"/>
                <w:sz w:val="20"/>
                <w:szCs w:val="20"/>
              </w:rPr>
            </w:pPr>
            <w:r>
              <w:rPr>
                <w:rFonts w:hint="default" w:ascii="Times New Roman" w:hAnsi="Times New Roman" w:eastAsia="Arial Unicode MS" w:cs="Times New Roman"/>
                <w:b w:val="0"/>
                <w:bCs/>
                <w:color w:val="242021"/>
                <w:kern w:val="0"/>
                <w:sz w:val="20"/>
                <w:szCs w:val="20"/>
                <w:lang w:bidi="ar"/>
              </w:rPr>
              <w:t>Mean</w:t>
            </w:r>
            <w:r>
              <w:rPr>
                <w:rFonts w:hint="default" w:ascii="Times New Roman" w:hAnsi="Times New Roman" w:eastAsia="Arial Unicode MS" w:cs="Times New Roman"/>
                <w:bCs/>
                <w:color w:val="242021"/>
                <w:kern w:val="0"/>
                <w:sz w:val="20"/>
                <w:szCs w:val="20"/>
                <w:lang w:bidi="ar"/>
              </w:rPr>
              <w:t>±</w:t>
            </w:r>
            <w:r>
              <w:rPr>
                <w:rFonts w:hint="default" w:ascii="Times New Roman" w:hAnsi="Times New Roman" w:eastAsia="Arial Unicode MS" w:cs="Times New Roman"/>
                <w:b w:val="0"/>
                <w:bCs/>
                <w:color w:val="242021"/>
                <w:kern w:val="0"/>
                <w:sz w:val="20"/>
                <w:szCs w:val="20"/>
                <w:lang w:bidi="ar"/>
              </w:rPr>
              <w:t>SD</w:t>
            </w:r>
          </w:p>
        </w:tc>
        <w:tc>
          <w:tcPr>
            <w:tcW w:w="1272" w:type="dxa"/>
            <w:tcBorders>
              <w:top w:val="single" w:color="000000" w:sz="6" w:space="0"/>
              <w:left w:val="nil"/>
              <w:bottom w:val="single" w:color="000000" w:sz="12" w:space="0"/>
              <w:right w:val="nil"/>
            </w:tcBorders>
          </w:tcPr>
          <w:p>
            <w:pPr>
              <w:rPr>
                <w:rFonts w:hint="eastAsia" w:ascii="Times New Roman" w:hAnsi="Times New Roman" w:eastAsia="Arial Unicode MS" w:cs="Times New Roman"/>
                <w:b w:val="0"/>
                <w:bCs/>
                <w:color w:val="242021"/>
                <w:kern w:val="0"/>
                <w:sz w:val="20"/>
                <w:szCs w:val="20"/>
                <w:lang w:eastAsia="zh-CN" w:bidi="ar"/>
              </w:rPr>
            </w:pPr>
            <w:r>
              <w:rPr>
                <w:rFonts w:hint="default" w:ascii="Times New Roman" w:hAnsi="Times New Roman" w:eastAsia="Arial Unicode MS" w:cs="Times New Roman"/>
                <w:b w:val="0"/>
                <w:bCs/>
                <w:color w:val="242021"/>
                <w:kern w:val="0"/>
                <w:sz w:val="20"/>
                <w:szCs w:val="20"/>
                <w:lang w:bidi="ar"/>
              </w:rPr>
              <w:t>Storage</w:t>
            </w:r>
          </w:p>
          <w:p>
            <w:pPr>
              <w:rPr>
                <w:rFonts w:hint="eastAsia" w:ascii="Times New Roman" w:hAnsi="Times New Roman" w:eastAsia="Arial Unicode MS" w:cs="Times New Roman"/>
                <w:b w:val="0"/>
                <w:bCs/>
                <w:color w:val="242021"/>
                <w:kern w:val="0"/>
                <w:sz w:val="20"/>
                <w:szCs w:val="20"/>
                <w:lang w:eastAsia="zh-CN" w:bidi="ar"/>
              </w:rPr>
            </w:pPr>
            <w:r>
              <w:rPr>
                <w:rFonts w:hint="default" w:ascii="Times New Roman" w:hAnsi="Times New Roman" w:eastAsia="Arial Unicode MS" w:cs="Times New Roman"/>
                <w:b w:val="0"/>
                <w:bCs/>
                <w:color w:val="242021"/>
                <w:kern w:val="0"/>
                <w:sz w:val="20"/>
                <w:szCs w:val="20"/>
                <w:lang w:bidi="ar"/>
              </w:rPr>
              <w:t>stability</w:t>
            </w:r>
          </w:p>
          <w:p>
            <w:pPr>
              <w:rPr>
                <w:rFonts w:hint="eastAsia" w:ascii="Times New Roman" w:hAnsi="Times New Roman" w:eastAsia="Arial Unicode MS" w:cs="Times New Roman"/>
                <w:b w:val="0"/>
                <w:bCs/>
                <w:color w:val="242021"/>
                <w:kern w:val="0"/>
                <w:sz w:val="20"/>
                <w:szCs w:val="20"/>
                <w:lang w:eastAsia="zh-CN" w:bidi="ar"/>
              </w:rPr>
            </w:pPr>
            <w:r>
              <w:rPr>
                <w:rFonts w:hint="default" w:ascii="Times New Roman" w:hAnsi="Times New Roman" w:eastAsia="Arial Unicode MS" w:cs="Times New Roman"/>
                <w:b w:val="0"/>
                <w:bCs/>
                <w:color w:val="242021"/>
                <w:kern w:val="0"/>
                <w:sz w:val="20"/>
                <w:szCs w:val="20"/>
                <w:lang w:bidi="ar"/>
              </w:rPr>
              <w:t>test in the</w:t>
            </w:r>
          </w:p>
          <w:p>
            <w:pPr>
              <w:rPr>
                <w:rFonts w:hint="eastAsia" w:ascii="Times New Roman" w:hAnsi="Times New Roman" w:eastAsia="Arial Unicode MS" w:cs="Times New Roman"/>
                <w:b w:val="0"/>
                <w:bCs/>
                <w:color w:val="242021"/>
                <w:kern w:val="0"/>
                <w:sz w:val="20"/>
                <w:szCs w:val="20"/>
                <w:lang w:eastAsia="zh-CN" w:bidi="ar"/>
              </w:rPr>
            </w:pPr>
            <w:r>
              <w:rPr>
                <w:rFonts w:hint="default" w:ascii="Times New Roman" w:hAnsi="Times New Roman" w:eastAsia="Arial Unicode MS" w:cs="Times New Roman"/>
                <w:b w:val="0"/>
                <w:bCs/>
                <w:color w:val="242021"/>
                <w:kern w:val="0"/>
                <w:sz w:val="20"/>
                <w:szCs w:val="20"/>
                <w:lang w:bidi="ar"/>
              </w:rPr>
              <w:t>autosampler</w:t>
            </w:r>
          </w:p>
          <w:p>
            <w:pPr>
              <w:rPr>
                <w:rFonts w:hint="default" w:ascii="Times New Roman" w:hAnsi="Times New Roman" w:eastAsia="Arial Unicode MS" w:cs="Times New Roman"/>
                <w:b w:val="0"/>
                <w:bCs/>
                <w:snapToGrid w:val="0"/>
                <w:sz w:val="20"/>
                <w:szCs w:val="20"/>
              </w:rPr>
            </w:pPr>
            <w:r>
              <w:rPr>
                <w:rFonts w:hint="default" w:ascii="Times New Roman" w:hAnsi="Times New Roman" w:eastAsia="Arial Unicode MS" w:cs="Times New Roman"/>
                <w:b w:val="0"/>
                <w:bCs/>
                <w:color w:val="242021"/>
                <w:kern w:val="0"/>
                <w:sz w:val="20"/>
                <w:szCs w:val="20"/>
                <w:lang w:bidi="ar"/>
              </w:rPr>
              <w:t>(24 hours)</w:t>
            </w:r>
          </w:p>
        </w:tc>
        <w:tc>
          <w:tcPr>
            <w:tcW w:w="1352" w:type="dxa"/>
            <w:tcBorders>
              <w:top w:val="single" w:color="000000" w:sz="6" w:space="0"/>
              <w:left w:val="nil"/>
              <w:bottom w:val="single" w:color="000000" w:sz="12" w:space="0"/>
              <w:right w:val="nil"/>
            </w:tcBorders>
          </w:tcPr>
          <w:p>
            <w:pPr>
              <w:rPr>
                <w:rFonts w:hint="eastAsia" w:ascii="Times New Roman" w:hAnsi="Times New Roman" w:eastAsia="Arial Unicode MS" w:cs="Times New Roman"/>
                <w:b w:val="0"/>
                <w:bCs/>
                <w:color w:val="242021"/>
                <w:kern w:val="0"/>
                <w:sz w:val="20"/>
                <w:szCs w:val="20"/>
                <w:lang w:eastAsia="zh-CN" w:bidi="ar"/>
              </w:rPr>
            </w:pPr>
            <w:r>
              <w:rPr>
                <w:rFonts w:hint="default" w:ascii="Times New Roman" w:hAnsi="Times New Roman" w:eastAsia="Arial Unicode MS" w:cs="Times New Roman"/>
                <w:b w:val="0"/>
                <w:bCs/>
                <w:color w:val="242021"/>
                <w:kern w:val="0"/>
                <w:sz w:val="20"/>
                <w:szCs w:val="20"/>
                <w:lang w:bidi="ar"/>
              </w:rPr>
              <w:t xml:space="preserve">Stability of the prepared sample </w:t>
            </w:r>
          </w:p>
          <w:p>
            <w:pPr>
              <w:rPr>
                <w:rFonts w:hint="default" w:ascii="Times New Roman" w:hAnsi="Times New Roman" w:eastAsia="Arial Unicode MS" w:cs="Times New Roman"/>
                <w:b w:val="0"/>
                <w:bCs/>
                <w:snapToGrid w:val="0"/>
                <w:sz w:val="20"/>
                <w:szCs w:val="20"/>
              </w:rPr>
            </w:pPr>
            <w:r>
              <w:rPr>
                <w:rFonts w:hint="default" w:ascii="Times New Roman" w:hAnsi="Times New Roman" w:eastAsia="Arial Unicode MS" w:cs="Times New Roman"/>
                <w:b w:val="0"/>
                <w:bCs/>
                <w:color w:val="242021"/>
                <w:kern w:val="0"/>
                <w:sz w:val="20"/>
                <w:szCs w:val="20"/>
                <w:lang w:bidi="ar"/>
              </w:rPr>
              <w:t>(at 2</w:t>
            </w:r>
            <w:r>
              <w:rPr>
                <w:rFonts w:hint="default" w:ascii="Times New Roman" w:hAnsi="Times New Roman" w:eastAsia="Arial Unicode MS" w:cs="Times New Roman"/>
                <w:b w:val="0"/>
                <w:bCs/>
                <w:color w:val="000000" w:themeColor="text1"/>
                <w:kern w:val="0"/>
                <w:sz w:val="20"/>
                <w:szCs w:val="20"/>
                <w:lang w:bidi="ar"/>
                <w14:textFill>
                  <w14:solidFill>
                    <w14:schemeClr w14:val="tx1"/>
                  </w14:solidFill>
                </w14:textFill>
              </w:rPr>
              <w:t>~8</w:t>
            </w:r>
            <w:r>
              <w:rPr>
                <w:rFonts w:hint="default" w:ascii="Times New Roman" w:hAnsi="Times New Roman" w:eastAsia="Arial Unicode MS" w:cs="Times New Roman"/>
                <w:b w:val="0"/>
                <w:bCs/>
                <w:color w:val="00B050"/>
                <w:kern w:val="0"/>
                <w:sz w:val="20"/>
                <w:szCs w:val="20"/>
                <w:lang w:bidi="ar"/>
              </w:rPr>
              <w:t xml:space="preserve"> </w:t>
            </w:r>
            <w:r>
              <w:rPr>
                <w:rFonts w:hint="default" w:ascii="Times New Roman" w:hAnsi="Times New Roman" w:eastAsia="Arial Unicode MS" w:cs="Times New Roman"/>
                <w:b w:val="0"/>
                <w:bCs/>
                <w:color w:val="242021"/>
                <w:kern w:val="0"/>
                <w:sz w:val="20"/>
                <w:szCs w:val="20"/>
                <w:lang w:bidi="ar"/>
              </w:rPr>
              <w:t>°C for 88 hours)</w:t>
            </w:r>
          </w:p>
        </w:tc>
        <w:tc>
          <w:tcPr>
            <w:tcW w:w="1386" w:type="dxa"/>
            <w:tcBorders>
              <w:top w:val="single" w:color="000000" w:sz="6" w:space="0"/>
              <w:left w:val="nil"/>
              <w:bottom w:val="single" w:color="000000" w:sz="12" w:space="0"/>
              <w:right w:val="nil"/>
            </w:tcBorders>
          </w:tcPr>
          <w:p>
            <w:pPr>
              <w:rPr>
                <w:rFonts w:hint="eastAsia" w:ascii="Times New Roman" w:hAnsi="Times New Roman" w:eastAsia="Arial Unicode MS" w:cs="Times New Roman"/>
                <w:b w:val="0"/>
                <w:bCs/>
                <w:color w:val="000000" w:themeColor="text1"/>
                <w:kern w:val="0"/>
                <w:sz w:val="20"/>
                <w:szCs w:val="20"/>
                <w:lang w:eastAsia="zh-CN" w:bidi="ar"/>
                <w14:textFill>
                  <w14:solidFill>
                    <w14:schemeClr w14:val="tx1"/>
                  </w14:solidFill>
                </w14:textFill>
              </w:rPr>
            </w:pPr>
            <w:r>
              <w:rPr>
                <w:rFonts w:hint="default" w:ascii="Times New Roman" w:hAnsi="Times New Roman" w:eastAsia="Arial Unicode MS" w:cs="Times New Roman"/>
                <w:b w:val="0"/>
                <w:bCs/>
                <w:color w:val="000000" w:themeColor="text1"/>
                <w:kern w:val="0"/>
                <w:sz w:val="20"/>
                <w:szCs w:val="20"/>
                <w:lang w:bidi="ar"/>
                <w14:textFill>
                  <w14:solidFill>
                    <w14:schemeClr w14:val="tx1"/>
                  </w14:solidFill>
                </w14:textFill>
              </w:rPr>
              <w:t>5 freeze-thaw</w:t>
            </w:r>
          </w:p>
          <w:p>
            <w:pPr>
              <w:rPr>
                <w:rFonts w:hint="eastAsia" w:ascii="Times New Roman" w:hAnsi="Times New Roman" w:eastAsia="Arial Unicode MS" w:cs="Times New Roman"/>
                <w:b w:val="0"/>
                <w:bCs/>
                <w:color w:val="000000" w:themeColor="text1"/>
                <w:kern w:val="0"/>
                <w:sz w:val="20"/>
                <w:szCs w:val="20"/>
                <w:lang w:eastAsia="zh-CN" w:bidi="ar"/>
                <w14:textFill>
                  <w14:solidFill>
                    <w14:schemeClr w14:val="tx1"/>
                  </w14:solidFill>
                </w14:textFill>
              </w:rPr>
            </w:pPr>
            <w:r>
              <w:rPr>
                <w:rFonts w:hint="default" w:ascii="Times New Roman" w:hAnsi="Times New Roman" w:eastAsia="Arial Unicode MS" w:cs="Times New Roman"/>
                <w:b w:val="0"/>
                <w:bCs/>
                <w:color w:val="000000" w:themeColor="text1"/>
                <w:kern w:val="0"/>
                <w:sz w:val="20"/>
                <w:szCs w:val="20"/>
                <w:lang w:bidi="ar"/>
                <w14:textFill>
                  <w14:solidFill>
                    <w14:schemeClr w14:val="tx1"/>
                  </w14:solidFill>
                </w14:textFill>
              </w:rPr>
              <w:t>stability (-10~-30°C</w:t>
            </w:r>
          </w:p>
          <w:p>
            <w:pPr>
              <w:rPr>
                <w:rFonts w:hint="eastAsia" w:ascii="Times New Roman" w:hAnsi="Times New Roman" w:eastAsia="Arial Unicode MS" w:cs="Times New Roman"/>
                <w:b w:val="0"/>
                <w:bCs/>
                <w:color w:val="000000" w:themeColor="text1"/>
                <w:kern w:val="0"/>
                <w:sz w:val="20"/>
                <w:szCs w:val="20"/>
                <w:lang w:eastAsia="zh-CN" w:bidi="ar"/>
                <w14:textFill>
                  <w14:solidFill>
                    <w14:schemeClr w14:val="tx1"/>
                  </w14:solidFill>
                </w14:textFill>
              </w:rPr>
            </w:pPr>
            <w:r>
              <w:rPr>
                <w:rFonts w:hint="default" w:ascii="Times New Roman" w:hAnsi="Times New Roman" w:eastAsia="Arial Unicode MS" w:cs="Times New Roman"/>
                <w:b w:val="0"/>
                <w:bCs/>
                <w:color w:val="000000" w:themeColor="text1"/>
                <w:kern w:val="0"/>
                <w:sz w:val="20"/>
                <w:szCs w:val="20"/>
                <w:lang w:bidi="ar"/>
                <w14:textFill>
                  <w14:solidFill>
                    <w14:schemeClr w14:val="tx1"/>
                  </w14:solidFill>
                </w14:textFill>
              </w:rPr>
              <w:t>to room</w:t>
            </w:r>
          </w:p>
          <w:p>
            <w:pPr>
              <w:rPr>
                <w:rFonts w:hint="default" w:ascii="Times New Roman" w:hAnsi="Times New Roman" w:eastAsia="Arial Unicode MS" w:cs="Times New Roman"/>
                <w:b w:val="0"/>
                <w:bCs/>
                <w:snapToGrid w:val="0"/>
                <w:color w:val="000000" w:themeColor="text1"/>
                <w:sz w:val="20"/>
                <w:szCs w:val="20"/>
                <w14:textFill>
                  <w14:solidFill>
                    <w14:schemeClr w14:val="tx1"/>
                  </w14:solidFill>
                </w14:textFill>
              </w:rPr>
            </w:pPr>
            <w:r>
              <w:rPr>
                <w:rFonts w:hint="default" w:ascii="Times New Roman" w:hAnsi="Times New Roman" w:eastAsia="Arial Unicode MS" w:cs="Times New Roman"/>
                <w:b w:val="0"/>
                <w:bCs/>
                <w:color w:val="000000" w:themeColor="text1"/>
                <w:kern w:val="0"/>
                <w:sz w:val="20"/>
                <w:szCs w:val="20"/>
                <w:lang w:bidi="ar"/>
                <w14:textFill>
                  <w14:solidFill>
                    <w14:schemeClr w14:val="tx1"/>
                  </w14:solidFill>
                </w14:textFill>
              </w:rPr>
              <w:t>temperature)</w:t>
            </w:r>
          </w:p>
        </w:tc>
        <w:tc>
          <w:tcPr>
            <w:tcW w:w="1396" w:type="dxa"/>
            <w:tcBorders>
              <w:top w:val="single" w:color="000000" w:sz="6" w:space="0"/>
              <w:left w:val="nil"/>
              <w:bottom w:val="single" w:color="000000" w:sz="12" w:space="0"/>
              <w:right w:val="nil"/>
            </w:tcBorders>
          </w:tcPr>
          <w:p>
            <w:pPr>
              <w:rPr>
                <w:rFonts w:hint="eastAsia" w:ascii="Times New Roman" w:hAnsi="Times New Roman" w:eastAsia="Arial Unicode MS" w:cs="Times New Roman"/>
                <w:b w:val="0"/>
                <w:bCs/>
                <w:color w:val="000000" w:themeColor="text1"/>
                <w:kern w:val="0"/>
                <w:sz w:val="20"/>
                <w:szCs w:val="20"/>
                <w:lang w:eastAsia="zh-CN" w:bidi="ar"/>
                <w14:textFill>
                  <w14:solidFill>
                    <w14:schemeClr w14:val="tx1"/>
                  </w14:solidFill>
                </w14:textFill>
              </w:rPr>
            </w:pPr>
            <w:r>
              <w:rPr>
                <w:rFonts w:hint="default" w:ascii="Times New Roman" w:hAnsi="Times New Roman" w:eastAsia="Arial Unicode MS" w:cs="Times New Roman"/>
                <w:b w:val="0"/>
                <w:bCs/>
                <w:color w:val="000000" w:themeColor="text1"/>
                <w:kern w:val="0"/>
                <w:sz w:val="20"/>
                <w:szCs w:val="20"/>
                <w:lang w:bidi="ar"/>
                <w14:textFill>
                  <w14:solidFill>
                    <w14:schemeClr w14:val="tx1"/>
                  </w14:solidFill>
                </w14:textFill>
              </w:rPr>
              <w:t>5 freeze-thaw</w:t>
            </w:r>
          </w:p>
          <w:p>
            <w:pPr>
              <w:rPr>
                <w:rFonts w:hint="eastAsia" w:ascii="Times New Roman" w:hAnsi="Times New Roman" w:eastAsia="Arial Unicode MS" w:cs="Times New Roman"/>
                <w:b w:val="0"/>
                <w:bCs/>
                <w:color w:val="000000" w:themeColor="text1"/>
                <w:kern w:val="0"/>
                <w:sz w:val="20"/>
                <w:szCs w:val="20"/>
                <w:lang w:eastAsia="zh-CN" w:bidi="ar"/>
                <w14:textFill>
                  <w14:solidFill>
                    <w14:schemeClr w14:val="tx1"/>
                  </w14:solidFill>
                </w14:textFill>
              </w:rPr>
            </w:pPr>
            <w:r>
              <w:rPr>
                <w:rFonts w:hint="default" w:ascii="Times New Roman" w:hAnsi="Times New Roman" w:eastAsia="Arial Unicode MS" w:cs="Times New Roman"/>
                <w:b w:val="0"/>
                <w:bCs/>
                <w:color w:val="000000" w:themeColor="text1"/>
                <w:kern w:val="0"/>
                <w:sz w:val="20"/>
                <w:szCs w:val="20"/>
                <w:lang w:bidi="ar"/>
                <w14:textFill>
                  <w14:solidFill>
                    <w14:schemeClr w14:val="tx1"/>
                  </w14:solidFill>
                </w14:textFill>
              </w:rPr>
              <w:t>stability (-60~-80°C</w:t>
            </w:r>
          </w:p>
          <w:p>
            <w:pPr>
              <w:rPr>
                <w:rFonts w:hint="eastAsia" w:ascii="Times New Roman" w:hAnsi="Times New Roman" w:eastAsia="Arial Unicode MS" w:cs="Times New Roman"/>
                <w:b w:val="0"/>
                <w:bCs/>
                <w:color w:val="000000" w:themeColor="text1"/>
                <w:kern w:val="0"/>
                <w:sz w:val="20"/>
                <w:szCs w:val="20"/>
                <w:lang w:eastAsia="zh-CN" w:bidi="ar"/>
                <w14:textFill>
                  <w14:solidFill>
                    <w14:schemeClr w14:val="tx1"/>
                  </w14:solidFill>
                </w14:textFill>
              </w:rPr>
            </w:pPr>
            <w:r>
              <w:rPr>
                <w:rFonts w:hint="default" w:ascii="Times New Roman" w:hAnsi="Times New Roman" w:eastAsia="Arial Unicode MS" w:cs="Times New Roman"/>
                <w:b w:val="0"/>
                <w:bCs/>
                <w:color w:val="000000" w:themeColor="text1"/>
                <w:kern w:val="0"/>
                <w:sz w:val="20"/>
                <w:szCs w:val="20"/>
                <w:lang w:bidi="ar"/>
                <w14:textFill>
                  <w14:solidFill>
                    <w14:schemeClr w14:val="tx1"/>
                  </w14:solidFill>
                </w14:textFill>
              </w:rPr>
              <w:t>to room</w:t>
            </w:r>
          </w:p>
          <w:p>
            <w:pPr>
              <w:rPr>
                <w:rFonts w:hint="default" w:ascii="Times New Roman" w:hAnsi="Times New Roman" w:eastAsia="Arial Unicode MS" w:cs="Times New Roman"/>
                <w:b w:val="0"/>
                <w:bCs/>
                <w:color w:val="000000" w:themeColor="text1"/>
                <w:kern w:val="0"/>
                <w:sz w:val="20"/>
                <w:szCs w:val="20"/>
                <w:lang w:bidi="ar"/>
                <w14:textFill>
                  <w14:solidFill>
                    <w14:schemeClr w14:val="tx1"/>
                  </w14:solidFill>
                </w14:textFill>
              </w:rPr>
            </w:pPr>
            <w:r>
              <w:rPr>
                <w:rFonts w:hint="default" w:ascii="Times New Roman" w:hAnsi="Times New Roman" w:eastAsia="Arial Unicode MS" w:cs="Times New Roman"/>
                <w:b w:val="0"/>
                <w:bCs/>
                <w:color w:val="000000" w:themeColor="text1"/>
                <w:kern w:val="0"/>
                <w:sz w:val="20"/>
                <w:szCs w:val="20"/>
                <w:lang w:bidi="ar"/>
                <w14:textFill>
                  <w14:solidFill>
                    <w14:schemeClr w14:val="tx1"/>
                  </w14:solidFill>
                </w14:textFill>
              </w:rPr>
              <w:t>temperature)</w:t>
            </w:r>
          </w:p>
        </w:tc>
        <w:tc>
          <w:tcPr>
            <w:tcW w:w="1189" w:type="dxa"/>
            <w:tcBorders>
              <w:top w:val="single" w:color="000000" w:sz="6" w:space="0"/>
              <w:left w:val="nil"/>
              <w:bottom w:val="single" w:color="000000" w:sz="12" w:space="0"/>
              <w:right w:val="nil"/>
            </w:tcBorders>
          </w:tcPr>
          <w:p>
            <w:pPr>
              <w:rPr>
                <w:rFonts w:hint="eastAsia" w:ascii="Times New Roman" w:hAnsi="Times New Roman" w:eastAsia="Arial Unicode MS" w:cs="Times New Roman"/>
                <w:b w:val="0"/>
                <w:bCs/>
                <w:color w:val="242021"/>
                <w:kern w:val="0"/>
                <w:sz w:val="20"/>
                <w:szCs w:val="20"/>
                <w:lang w:eastAsia="zh-CN" w:bidi="ar"/>
              </w:rPr>
            </w:pPr>
            <w:r>
              <w:rPr>
                <w:rFonts w:hint="default" w:ascii="Times New Roman" w:hAnsi="Times New Roman" w:eastAsia="Arial Unicode MS" w:cs="Times New Roman"/>
                <w:b w:val="0"/>
                <w:bCs/>
                <w:color w:val="242021"/>
                <w:kern w:val="0"/>
                <w:sz w:val="20"/>
                <w:szCs w:val="20"/>
                <w:lang w:bidi="ar"/>
              </w:rPr>
              <w:t>Long-term</w:t>
            </w:r>
          </w:p>
          <w:p>
            <w:pPr>
              <w:rPr>
                <w:rFonts w:hint="eastAsia" w:ascii="Times New Roman" w:hAnsi="Times New Roman" w:eastAsia="Arial Unicode MS" w:cs="Times New Roman"/>
                <w:b w:val="0"/>
                <w:bCs/>
                <w:color w:val="242021"/>
                <w:kern w:val="0"/>
                <w:sz w:val="20"/>
                <w:szCs w:val="20"/>
                <w:lang w:eastAsia="zh-CN" w:bidi="ar"/>
              </w:rPr>
            </w:pPr>
            <w:r>
              <w:rPr>
                <w:rFonts w:hint="default" w:ascii="Times New Roman" w:hAnsi="Times New Roman" w:eastAsia="Arial Unicode MS" w:cs="Times New Roman"/>
                <w:b w:val="0"/>
                <w:bCs/>
                <w:color w:val="242021"/>
                <w:kern w:val="0"/>
                <w:sz w:val="20"/>
                <w:szCs w:val="20"/>
                <w:lang w:bidi="ar"/>
              </w:rPr>
              <w:t>storage</w:t>
            </w:r>
          </w:p>
          <w:p>
            <w:pPr>
              <w:rPr>
                <w:rFonts w:hint="eastAsia" w:ascii="Times New Roman" w:hAnsi="Times New Roman" w:eastAsia="Arial Unicode MS" w:cs="Times New Roman"/>
                <w:b w:val="0"/>
                <w:bCs/>
                <w:color w:val="242021"/>
                <w:kern w:val="0"/>
                <w:sz w:val="20"/>
                <w:szCs w:val="20"/>
                <w:lang w:eastAsia="zh-CN" w:bidi="ar"/>
              </w:rPr>
            </w:pPr>
            <w:r>
              <w:rPr>
                <w:rFonts w:hint="default" w:ascii="Times New Roman" w:hAnsi="Times New Roman" w:eastAsia="Arial Unicode MS" w:cs="Times New Roman"/>
                <w:b w:val="0"/>
                <w:bCs/>
                <w:color w:val="242021"/>
                <w:kern w:val="0"/>
                <w:sz w:val="20"/>
                <w:szCs w:val="20"/>
                <w:lang w:bidi="ar"/>
              </w:rPr>
              <w:t>stability</w:t>
            </w:r>
          </w:p>
          <w:p>
            <w:pPr>
              <w:rPr>
                <w:rFonts w:hint="eastAsia" w:ascii="Times New Roman" w:hAnsi="Times New Roman" w:eastAsia="Arial Unicode MS" w:cs="Times New Roman"/>
                <w:b w:val="0"/>
                <w:bCs/>
                <w:color w:val="242021"/>
                <w:kern w:val="0"/>
                <w:sz w:val="20"/>
                <w:szCs w:val="20"/>
                <w:lang w:eastAsia="zh-CN" w:bidi="ar"/>
              </w:rPr>
            </w:pPr>
            <w:r>
              <w:rPr>
                <w:rFonts w:hint="default" w:ascii="Times New Roman" w:hAnsi="Times New Roman" w:eastAsia="Arial Unicode MS" w:cs="Times New Roman"/>
                <w:b w:val="0"/>
                <w:bCs/>
                <w:color w:val="242021"/>
                <w:kern w:val="0"/>
                <w:sz w:val="20"/>
                <w:szCs w:val="20"/>
                <w:lang w:bidi="ar"/>
              </w:rPr>
              <w:t>(at -10~-30°C for</w:t>
            </w:r>
          </w:p>
          <w:p>
            <w:pPr>
              <w:rPr>
                <w:rFonts w:hint="default" w:ascii="Times New Roman" w:hAnsi="Times New Roman" w:eastAsia="Arial Unicode MS" w:cs="Times New Roman"/>
                <w:b w:val="0"/>
                <w:bCs/>
                <w:snapToGrid w:val="0"/>
                <w:sz w:val="20"/>
                <w:szCs w:val="20"/>
              </w:rPr>
            </w:pPr>
            <w:r>
              <w:rPr>
                <w:rFonts w:hint="default" w:ascii="Times New Roman" w:hAnsi="Times New Roman" w:eastAsia="Arial Unicode MS" w:cs="Times New Roman"/>
                <w:b w:val="0"/>
                <w:bCs/>
                <w:color w:val="242021"/>
                <w:kern w:val="0"/>
                <w:sz w:val="20"/>
                <w:szCs w:val="20"/>
                <w:lang w:bidi="ar"/>
              </w:rPr>
              <w:t>117 days)</w:t>
            </w:r>
          </w:p>
        </w:tc>
        <w:tc>
          <w:tcPr>
            <w:tcW w:w="1244" w:type="dxa"/>
            <w:tcBorders>
              <w:top w:val="single" w:color="000000" w:sz="6" w:space="0"/>
              <w:left w:val="nil"/>
              <w:bottom w:val="single" w:color="000000" w:sz="12" w:space="0"/>
              <w:right w:val="nil"/>
            </w:tcBorders>
          </w:tcPr>
          <w:p>
            <w:pPr>
              <w:rPr>
                <w:rFonts w:hint="eastAsia" w:ascii="Times New Roman" w:hAnsi="Times New Roman" w:eastAsia="Arial Unicode MS" w:cs="Times New Roman"/>
                <w:b w:val="0"/>
                <w:bCs/>
                <w:color w:val="242021"/>
                <w:kern w:val="0"/>
                <w:sz w:val="20"/>
                <w:szCs w:val="20"/>
                <w:lang w:eastAsia="zh-CN" w:bidi="ar"/>
              </w:rPr>
            </w:pPr>
            <w:bookmarkStart w:id="6" w:name="OLE_LINK1"/>
            <w:r>
              <w:rPr>
                <w:rFonts w:hint="default" w:ascii="Times New Roman" w:hAnsi="Times New Roman" w:eastAsia="Arial Unicode MS" w:cs="Times New Roman"/>
                <w:b w:val="0"/>
                <w:bCs/>
                <w:color w:val="242021"/>
                <w:kern w:val="0"/>
                <w:sz w:val="20"/>
                <w:szCs w:val="20"/>
                <w:lang w:bidi="ar"/>
              </w:rPr>
              <w:t>Long-term</w:t>
            </w:r>
          </w:p>
          <w:p>
            <w:pPr>
              <w:rPr>
                <w:rFonts w:hint="eastAsia" w:ascii="Times New Roman" w:hAnsi="Times New Roman" w:eastAsia="Arial Unicode MS" w:cs="Times New Roman"/>
                <w:b w:val="0"/>
                <w:bCs/>
                <w:color w:val="242021"/>
                <w:kern w:val="0"/>
                <w:sz w:val="20"/>
                <w:szCs w:val="20"/>
                <w:lang w:eastAsia="zh-CN" w:bidi="ar"/>
              </w:rPr>
            </w:pPr>
            <w:r>
              <w:rPr>
                <w:rFonts w:hint="default" w:ascii="Times New Roman" w:hAnsi="Times New Roman" w:eastAsia="Arial Unicode MS" w:cs="Times New Roman"/>
                <w:b w:val="0"/>
                <w:bCs/>
                <w:color w:val="242021"/>
                <w:kern w:val="0"/>
                <w:sz w:val="20"/>
                <w:szCs w:val="20"/>
                <w:lang w:bidi="ar"/>
              </w:rPr>
              <w:t>storage</w:t>
            </w:r>
          </w:p>
          <w:p>
            <w:pPr>
              <w:rPr>
                <w:rFonts w:hint="eastAsia" w:ascii="Times New Roman" w:hAnsi="Times New Roman" w:eastAsia="Arial Unicode MS" w:cs="Times New Roman"/>
                <w:b w:val="0"/>
                <w:bCs/>
                <w:color w:val="242021"/>
                <w:kern w:val="0"/>
                <w:sz w:val="20"/>
                <w:szCs w:val="20"/>
                <w:lang w:eastAsia="zh-CN" w:bidi="ar"/>
              </w:rPr>
            </w:pPr>
            <w:r>
              <w:rPr>
                <w:rFonts w:hint="default" w:ascii="Times New Roman" w:hAnsi="Times New Roman" w:eastAsia="Arial Unicode MS" w:cs="Times New Roman"/>
                <w:b w:val="0"/>
                <w:bCs/>
                <w:color w:val="242021"/>
                <w:kern w:val="0"/>
                <w:sz w:val="20"/>
                <w:szCs w:val="20"/>
                <w:lang w:bidi="ar"/>
              </w:rPr>
              <w:t>stability</w:t>
            </w:r>
          </w:p>
          <w:p>
            <w:pPr>
              <w:rPr>
                <w:rFonts w:hint="eastAsia" w:ascii="Times New Roman" w:hAnsi="Times New Roman" w:eastAsia="Arial Unicode MS" w:cs="Times New Roman"/>
                <w:b w:val="0"/>
                <w:bCs/>
                <w:color w:val="242021"/>
                <w:kern w:val="0"/>
                <w:sz w:val="20"/>
                <w:szCs w:val="20"/>
                <w:lang w:eastAsia="zh-CN" w:bidi="ar"/>
              </w:rPr>
            </w:pPr>
            <w:r>
              <w:rPr>
                <w:rFonts w:hint="default" w:ascii="Times New Roman" w:hAnsi="Times New Roman" w:eastAsia="Arial Unicode MS" w:cs="Times New Roman"/>
                <w:b w:val="0"/>
                <w:bCs/>
                <w:color w:val="242021"/>
                <w:kern w:val="0"/>
                <w:sz w:val="20"/>
                <w:szCs w:val="20"/>
                <w:lang w:bidi="ar"/>
              </w:rPr>
              <w:t>(at -60~-80°C for</w:t>
            </w:r>
          </w:p>
          <w:p>
            <w:pPr>
              <w:rPr>
                <w:rFonts w:hint="default" w:ascii="Times New Roman" w:hAnsi="Times New Roman" w:eastAsia="Arial Unicode MS" w:cs="Times New Roman"/>
                <w:b w:val="0"/>
                <w:bCs/>
                <w:color w:val="242021"/>
                <w:kern w:val="0"/>
                <w:sz w:val="20"/>
                <w:szCs w:val="20"/>
                <w:lang w:bidi="ar"/>
              </w:rPr>
            </w:pPr>
            <w:r>
              <w:rPr>
                <w:rFonts w:hint="default" w:ascii="Times New Roman" w:hAnsi="Times New Roman" w:eastAsia="Arial Unicode MS" w:cs="Times New Roman"/>
                <w:b w:val="0"/>
                <w:bCs/>
                <w:color w:val="242021"/>
                <w:kern w:val="0"/>
                <w:sz w:val="20"/>
                <w:szCs w:val="20"/>
                <w:lang w:bidi="ar"/>
              </w:rPr>
              <w:t>117 days)</w:t>
            </w:r>
            <w:bookmarkEnd w:id="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178" w:type="dxa"/>
            <w:vMerge w:val="restart"/>
            <w:tcBorders>
              <w:top w:val="single" w:color="000000" w:sz="12" w:space="0"/>
              <w:left w:val="nil"/>
              <w:bottom w:val="nil"/>
              <w:right w:val="nil"/>
            </w:tcBorders>
          </w:tcPr>
          <w:p>
            <w:pPr>
              <w:jc w:val="center"/>
              <w:rPr>
                <w:rFonts w:hint="default" w:ascii="Times New Roman" w:hAnsi="Times New Roman" w:eastAsia="Arial Unicode MS" w:cs="Times New Roman"/>
                <w:bCs/>
                <w:snapToGrid w:val="0"/>
                <w:sz w:val="20"/>
                <w:szCs w:val="20"/>
              </w:rPr>
            </w:pPr>
            <w:r>
              <w:rPr>
                <w:rFonts w:hint="eastAsia" w:ascii="Times New Roman" w:hAnsi="Times New Roman" w:eastAsia="Arial Unicode MS" w:cs="Times New Roman"/>
                <w:bCs/>
                <w:color w:val="242021"/>
                <w:kern w:val="0"/>
                <w:sz w:val="20"/>
                <w:szCs w:val="20"/>
                <w:lang w:val="en-US" w:eastAsia="zh-CN" w:bidi="ar"/>
              </w:rPr>
              <w:t>E</w:t>
            </w:r>
            <w:r>
              <w:rPr>
                <w:rFonts w:hint="default" w:ascii="Times New Roman" w:hAnsi="Times New Roman" w:eastAsia="Arial Unicode MS" w:cs="Times New Roman"/>
                <w:bCs/>
                <w:color w:val="242021"/>
                <w:kern w:val="0"/>
                <w:sz w:val="20"/>
                <w:szCs w:val="20"/>
                <w:lang w:bidi="ar"/>
              </w:rPr>
              <w:t>ldecalcitol</w:t>
            </w:r>
          </w:p>
        </w:tc>
        <w:tc>
          <w:tcPr>
            <w:tcW w:w="1386" w:type="dxa"/>
            <w:tcBorders>
              <w:top w:val="single" w:color="000000" w:sz="12" w:space="0"/>
              <w:left w:val="nil"/>
              <w:bottom w:val="nil"/>
              <w:right w:val="nil"/>
            </w:tcBorders>
          </w:tcPr>
          <w:p>
            <w:pPr>
              <w:jc w:val="center"/>
              <w:rPr>
                <w:rFonts w:hint="default" w:ascii="Times New Roman" w:hAnsi="Times New Roman" w:eastAsia="Arial Unicode MS" w:cs="Times New Roman"/>
                <w:snapToGrid w:val="0"/>
                <w:sz w:val="20"/>
                <w:szCs w:val="20"/>
              </w:rPr>
            </w:pPr>
            <w:r>
              <w:rPr>
                <w:rFonts w:hint="default" w:ascii="Times New Roman" w:hAnsi="Times New Roman" w:eastAsia="Arial Unicode MS" w:cs="Times New Roman"/>
                <w:snapToGrid w:val="0"/>
                <w:sz w:val="20"/>
                <w:szCs w:val="20"/>
              </w:rPr>
              <w:t>5.00</w:t>
            </w:r>
          </w:p>
        </w:tc>
        <w:tc>
          <w:tcPr>
            <w:tcW w:w="1017" w:type="dxa"/>
            <w:tcBorders>
              <w:top w:val="single" w:color="000000" w:sz="12" w:space="0"/>
              <w:left w:val="nil"/>
              <w:bottom w:val="nil"/>
              <w:right w:val="nil"/>
            </w:tcBorders>
          </w:tcPr>
          <w:p>
            <w:pPr>
              <w:jc w:val="center"/>
              <w:rPr>
                <w:rFonts w:hint="default" w:ascii="Times New Roman" w:hAnsi="Times New Roman" w:eastAsia="Arial Unicode MS" w:cs="Times New Roman"/>
                <w:snapToGrid w:val="0"/>
                <w:color w:val="000000" w:themeColor="text1"/>
                <w:sz w:val="20"/>
                <w:szCs w:val="20"/>
                <w14:textFill>
                  <w14:solidFill>
                    <w14:schemeClr w14:val="tx1"/>
                  </w14:solidFill>
                </w14:textFill>
              </w:rPr>
            </w:pPr>
            <w:r>
              <w:rPr>
                <w:rFonts w:hint="default" w:ascii="Times New Roman" w:hAnsi="Times New Roman" w:eastAsia="Arial Unicode MS" w:cs="Times New Roman"/>
                <w:snapToGrid w:val="0"/>
                <w:color w:val="000000" w:themeColor="text1"/>
                <w:sz w:val="20"/>
                <w:szCs w:val="20"/>
                <w14:textFill>
                  <w14:solidFill>
                    <w14:schemeClr w14:val="tx1"/>
                  </w14:solidFill>
                </w14:textFill>
              </w:rPr>
              <w:t>8.75</w:t>
            </w:r>
          </w:p>
        </w:tc>
        <w:tc>
          <w:tcPr>
            <w:tcW w:w="1057" w:type="dxa"/>
            <w:tcBorders>
              <w:top w:val="single" w:color="000000" w:sz="12" w:space="0"/>
              <w:left w:val="nil"/>
              <w:bottom w:val="nil"/>
              <w:right w:val="nil"/>
            </w:tcBorders>
          </w:tcPr>
          <w:p>
            <w:pPr>
              <w:jc w:val="center"/>
              <w:rPr>
                <w:rFonts w:hint="default" w:ascii="Times New Roman" w:hAnsi="Times New Roman" w:eastAsia="Arial Unicode MS" w:cs="Times New Roman"/>
                <w:snapToGrid w:val="0"/>
                <w:color w:val="000000" w:themeColor="text1"/>
                <w:sz w:val="20"/>
                <w:szCs w:val="20"/>
                <w14:textFill>
                  <w14:solidFill>
                    <w14:schemeClr w14:val="tx1"/>
                  </w14:solidFill>
                </w14:textFill>
              </w:rPr>
            </w:pPr>
            <w:r>
              <w:rPr>
                <w:rFonts w:hint="default" w:ascii="Times New Roman" w:hAnsi="Times New Roman" w:eastAsia="Arial Unicode MS" w:cs="Times New Roman"/>
                <w:snapToGrid w:val="0"/>
                <w:color w:val="000000" w:themeColor="text1"/>
                <w:sz w:val="20"/>
                <w:szCs w:val="20"/>
                <w14:textFill>
                  <w14:solidFill>
                    <w14:schemeClr w14:val="tx1"/>
                  </w14:solidFill>
                </w14:textFill>
              </w:rPr>
              <w:t>9.69</w:t>
            </w:r>
          </w:p>
        </w:tc>
        <w:tc>
          <w:tcPr>
            <w:tcW w:w="1264" w:type="dxa"/>
            <w:tcBorders>
              <w:top w:val="single" w:color="000000" w:sz="12" w:space="0"/>
              <w:left w:val="nil"/>
              <w:bottom w:val="nil"/>
              <w:right w:val="nil"/>
            </w:tcBorders>
          </w:tcPr>
          <w:p>
            <w:pPr>
              <w:jc w:val="center"/>
              <w:rPr>
                <w:rFonts w:hint="default" w:ascii="Times New Roman" w:hAnsi="Times New Roman" w:eastAsia="Arial Unicode MS" w:cs="Times New Roman"/>
                <w:snapToGrid w:val="0"/>
                <w:color w:val="000000" w:themeColor="text1"/>
                <w:sz w:val="20"/>
                <w:szCs w:val="20"/>
                <w14:textFill>
                  <w14:solidFill>
                    <w14:schemeClr w14:val="tx1"/>
                  </w14:solidFill>
                </w14:textFill>
              </w:rPr>
            </w:pPr>
            <w:r>
              <w:rPr>
                <w:rFonts w:hint="default" w:ascii="Times New Roman" w:hAnsi="Times New Roman" w:eastAsia="Arial Unicode MS" w:cs="Times New Roman"/>
                <w:snapToGrid w:val="0"/>
                <w:color w:val="000000" w:themeColor="text1"/>
                <w:sz w:val="20"/>
                <w:szCs w:val="20"/>
                <w14:textFill>
                  <w14:solidFill>
                    <w14:schemeClr w14:val="tx1"/>
                  </w14:solidFill>
                </w14:textFill>
              </w:rPr>
              <w:t>104.0</w:t>
            </w:r>
            <w:r>
              <w:rPr>
                <w:rFonts w:hint="default" w:ascii="Times New Roman" w:hAnsi="Times New Roman" w:eastAsia="Arial Unicode MS" w:cs="Times New Roman"/>
                <w:color w:val="000000" w:themeColor="text1"/>
                <w:kern w:val="0"/>
                <w:sz w:val="20"/>
                <w:szCs w:val="20"/>
                <w:lang w:bidi="ar"/>
                <w14:textFill>
                  <w14:solidFill>
                    <w14:schemeClr w14:val="tx1"/>
                  </w14:solidFill>
                </w14:textFill>
              </w:rPr>
              <w:t>±0.46</w:t>
            </w:r>
          </w:p>
        </w:tc>
        <w:tc>
          <w:tcPr>
            <w:tcW w:w="1292" w:type="dxa"/>
            <w:tcBorders>
              <w:top w:val="single" w:color="000000" w:sz="12" w:space="0"/>
              <w:left w:val="nil"/>
              <w:bottom w:val="nil"/>
              <w:right w:val="nil"/>
            </w:tcBorders>
          </w:tcPr>
          <w:p>
            <w:pPr>
              <w:jc w:val="center"/>
              <w:rPr>
                <w:rFonts w:hint="default" w:ascii="Times New Roman" w:hAnsi="Times New Roman" w:eastAsia="Arial Unicode MS" w:cs="Times New Roman"/>
                <w:snapToGrid w:val="0"/>
                <w:color w:val="000000" w:themeColor="text1"/>
                <w:sz w:val="20"/>
                <w:szCs w:val="20"/>
                <w14:textFill>
                  <w14:solidFill>
                    <w14:schemeClr w14:val="tx1"/>
                  </w14:solidFill>
                </w14:textFill>
              </w:rPr>
            </w:pPr>
            <w:r>
              <w:rPr>
                <w:rFonts w:hint="default" w:ascii="Times New Roman" w:hAnsi="Times New Roman" w:eastAsia="Arial Unicode MS" w:cs="Times New Roman"/>
                <w:snapToGrid w:val="0"/>
                <w:color w:val="000000" w:themeColor="text1"/>
                <w:sz w:val="20"/>
                <w:szCs w:val="20"/>
                <w14:textFill>
                  <w14:solidFill>
                    <w14:schemeClr w14:val="tx1"/>
                  </w14:solidFill>
                </w14:textFill>
              </w:rPr>
              <w:t>97.0±0.50</w:t>
            </w:r>
          </w:p>
        </w:tc>
        <w:tc>
          <w:tcPr>
            <w:tcW w:w="1080" w:type="dxa"/>
            <w:tcBorders>
              <w:top w:val="single" w:color="000000" w:sz="12" w:space="0"/>
              <w:left w:val="nil"/>
              <w:bottom w:val="nil"/>
              <w:right w:val="nil"/>
            </w:tcBorders>
          </w:tcPr>
          <w:p>
            <w:pPr>
              <w:jc w:val="center"/>
              <w:rPr>
                <w:rFonts w:hint="default" w:ascii="Times New Roman" w:hAnsi="Times New Roman" w:eastAsia="Arial Unicode MS" w:cs="Times New Roman"/>
                <w:snapToGrid w:val="0"/>
                <w:color w:val="000000" w:themeColor="text1"/>
                <w:sz w:val="20"/>
                <w:szCs w:val="20"/>
                <w14:textFill>
                  <w14:solidFill>
                    <w14:schemeClr w14:val="tx1"/>
                  </w14:solidFill>
                </w14:textFill>
              </w:rPr>
            </w:pPr>
            <w:r>
              <w:rPr>
                <w:rFonts w:hint="default" w:ascii="Times New Roman" w:hAnsi="Times New Roman" w:eastAsia="Arial Unicode MS" w:cs="Times New Roman"/>
                <w:snapToGrid w:val="0"/>
                <w:color w:val="000000" w:themeColor="text1"/>
                <w:sz w:val="20"/>
                <w:szCs w:val="20"/>
                <w14:textFill>
                  <w14:solidFill>
                    <w14:schemeClr w14:val="tx1"/>
                  </w14:solidFill>
                </w14:textFill>
              </w:rPr>
              <w:t>-</w:t>
            </w:r>
          </w:p>
        </w:tc>
        <w:tc>
          <w:tcPr>
            <w:tcW w:w="1272" w:type="dxa"/>
            <w:tcBorders>
              <w:top w:val="single" w:color="000000" w:sz="12" w:space="0"/>
              <w:left w:val="nil"/>
              <w:bottom w:val="nil"/>
              <w:right w:val="nil"/>
            </w:tcBorders>
          </w:tcPr>
          <w:p>
            <w:pPr>
              <w:jc w:val="center"/>
              <w:rPr>
                <w:rFonts w:hint="default" w:ascii="Times New Roman" w:hAnsi="Times New Roman" w:eastAsia="Arial Unicode MS" w:cs="Times New Roman"/>
                <w:snapToGrid w:val="0"/>
                <w:color w:val="000000" w:themeColor="text1"/>
                <w:sz w:val="20"/>
                <w:szCs w:val="20"/>
                <w14:textFill>
                  <w14:solidFill>
                    <w14:schemeClr w14:val="tx1"/>
                  </w14:solidFill>
                </w14:textFill>
              </w:rPr>
            </w:pPr>
            <w:r>
              <w:rPr>
                <w:rFonts w:hint="default" w:ascii="Times New Roman" w:hAnsi="Times New Roman" w:eastAsia="Arial Unicode MS" w:cs="Times New Roman"/>
                <w:snapToGrid w:val="0"/>
                <w:color w:val="000000" w:themeColor="text1"/>
                <w:sz w:val="20"/>
                <w:szCs w:val="20"/>
                <w14:textFill>
                  <w14:solidFill>
                    <w14:schemeClr w14:val="tx1"/>
                  </w14:solidFill>
                </w14:textFill>
              </w:rPr>
              <w:t>-</w:t>
            </w:r>
          </w:p>
        </w:tc>
        <w:tc>
          <w:tcPr>
            <w:tcW w:w="1352" w:type="dxa"/>
            <w:tcBorders>
              <w:top w:val="single" w:color="000000" w:sz="12" w:space="0"/>
              <w:left w:val="nil"/>
              <w:bottom w:val="nil"/>
              <w:right w:val="nil"/>
            </w:tcBorders>
          </w:tcPr>
          <w:p>
            <w:pPr>
              <w:jc w:val="center"/>
              <w:rPr>
                <w:rFonts w:hint="default" w:ascii="Times New Roman" w:hAnsi="Times New Roman" w:eastAsia="Arial Unicode MS" w:cs="Times New Roman"/>
                <w:snapToGrid w:val="0"/>
                <w:color w:val="000000" w:themeColor="text1"/>
                <w:sz w:val="20"/>
                <w:szCs w:val="20"/>
                <w14:textFill>
                  <w14:solidFill>
                    <w14:schemeClr w14:val="tx1"/>
                  </w14:solidFill>
                </w14:textFill>
              </w:rPr>
            </w:pPr>
            <w:r>
              <w:rPr>
                <w:rFonts w:hint="default" w:ascii="Times New Roman" w:hAnsi="Times New Roman" w:eastAsia="Arial Unicode MS" w:cs="Times New Roman"/>
                <w:snapToGrid w:val="0"/>
                <w:color w:val="000000" w:themeColor="text1"/>
                <w:sz w:val="20"/>
                <w:szCs w:val="20"/>
                <w14:textFill>
                  <w14:solidFill>
                    <w14:schemeClr w14:val="tx1"/>
                  </w14:solidFill>
                </w14:textFill>
              </w:rPr>
              <w:t>-</w:t>
            </w:r>
          </w:p>
        </w:tc>
        <w:tc>
          <w:tcPr>
            <w:tcW w:w="1386" w:type="dxa"/>
            <w:tcBorders>
              <w:top w:val="single" w:color="000000" w:sz="12" w:space="0"/>
              <w:left w:val="nil"/>
              <w:bottom w:val="nil"/>
              <w:right w:val="nil"/>
            </w:tcBorders>
          </w:tcPr>
          <w:p>
            <w:pPr>
              <w:jc w:val="center"/>
              <w:rPr>
                <w:rFonts w:hint="default" w:ascii="Times New Roman" w:hAnsi="Times New Roman" w:eastAsia="Arial Unicode MS" w:cs="Times New Roman"/>
                <w:snapToGrid w:val="0"/>
                <w:color w:val="000000" w:themeColor="text1"/>
                <w:sz w:val="20"/>
                <w:szCs w:val="20"/>
                <w14:textFill>
                  <w14:solidFill>
                    <w14:schemeClr w14:val="tx1"/>
                  </w14:solidFill>
                </w14:textFill>
              </w:rPr>
            </w:pPr>
            <w:r>
              <w:rPr>
                <w:rFonts w:hint="default" w:ascii="Times New Roman" w:hAnsi="Times New Roman" w:eastAsia="Arial Unicode MS" w:cs="Times New Roman"/>
                <w:snapToGrid w:val="0"/>
                <w:color w:val="000000" w:themeColor="text1"/>
                <w:sz w:val="20"/>
                <w:szCs w:val="20"/>
                <w14:textFill>
                  <w14:solidFill>
                    <w14:schemeClr w14:val="tx1"/>
                  </w14:solidFill>
                </w14:textFill>
              </w:rPr>
              <w:t>-</w:t>
            </w:r>
          </w:p>
        </w:tc>
        <w:tc>
          <w:tcPr>
            <w:tcW w:w="1396" w:type="dxa"/>
            <w:tcBorders>
              <w:top w:val="single" w:color="000000" w:sz="12" w:space="0"/>
              <w:left w:val="nil"/>
              <w:bottom w:val="nil"/>
              <w:right w:val="nil"/>
            </w:tcBorders>
          </w:tcPr>
          <w:p>
            <w:pPr>
              <w:rPr>
                <w:rFonts w:hint="default" w:ascii="Times New Roman" w:hAnsi="Times New Roman" w:eastAsia="Arial Unicode MS" w:cs="Times New Roman"/>
                <w:snapToGrid w:val="0"/>
                <w:color w:val="000000" w:themeColor="text1"/>
                <w:sz w:val="20"/>
                <w:szCs w:val="20"/>
                <w14:textFill>
                  <w14:solidFill>
                    <w14:schemeClr w14:val="tx1"/>
                  </w14:solidFill>
                </w14:textFill>
              </w:rPr>
            </w:pPr>
            <w:r>
              <w:rPr>
                <w:rFonts w:hint="default" w:ascii="Times New Roman" w:hAnsi="Times New Roman" w:eastAsia="Arial Unicode MS" w:cs="Times New Roman"/>
                <w:snapToGrid w:val="0"/>
                <w:color w:val="000000" w:themeColor="text1"/>
                <w:sz w:val="20"/>
                <w:szCs w:val="20"/>
                <w14:textFill>
                  <w14:solidFill>
                    <w14:schemeClr w14:val="tx1"/>
                  </w14:solidFill>
                </w14:textFill>
              </w:rPr>
              <w:t>-</w:t>
            </w:r>
          </w:p>
        </w:tc>
        <w:tc>
          <w:tcPr>
            <w:tcW w:w="1189" w:type="dxa"/>
            <w:tcBorders>
              <w:top w:val="single" w:color="000000" w:sz="12" w:space="0"/>
              <w:left w:val="nil"/>
              <w:bottom w:val="nil"/>
              <w:right w:val="nil"/>
            </w:tcBorders>
          </w:tcPr>
          <w:p>
            <w:pPr>
              <w:rPr>
                <w:rFonts w:hint="default" w:ascii="Times New Roman" w:hAnsi="Times New Roman" w:eastAsia="Arial Unicode MS" w:cs="Times New Roman"/>
                <w:snapToGrid w:val="0"/>
                <w:color w:val="000000" w:themeColor="text1"/>
                <w:sz w:val="20"/>
                <w:szCs w:val="20"/>
                <w14:textFill>
                  <w14:solidFill>
                    <w14:schemeClr w14:val="tx1"/>
                  </w14:solidFill>
                </w14:textFill>
              </w:rPr>
            </w:pPr>
            <w:r>
              <w:rPr>
                <w:rFonts w:hint="default" w:ascii="Times New Roman" w:hAnsi="Times New Roman" w:eastAsia="Arial Unicode MS" w:cs="Times New Roman"/>
                <w:snapToGrid w:val="0"/>
                <w:color w:val="000000" w:themeColor="text1"/>
                <w:sz w:val="20"/>
                <w:szCs w:val="20"/>
                <w14:textFill>
                  <w14:solidFill>
                    <w14:schemeClr w14:val="tx1"/>
                  </w14:solidFill>
                </w14:textFill>
              </w:rPr>
              <w:t>-</w:t>
            </w:r>
          </w:p>
        </w:tc>
        <w:tc>
          <w:tcPr>
            <w:tcW w:w="1244" w:type="dxa"/>
            <w:tcBorders>
              <w:top w:val="single" w:color="000000" w:sz="12" w:space="0"/>
              <w:left w:val="nil"/>
              <w:bottom w:val="nil"/>
              <w:right w:val="nil"/>
            </w:tcBorders>
          </w:tcPr>
          <w:p>
            <w:pPr>
              <w:rPr>
                <w:rFonts w:hint="default" w:ascii="Times New Roman" w:hAnsi="Times New Roman" w:eastAsia="Arial Unicode MS" w:cs="Times New Roman"/>
                <w:snapToGrid w:val="0"/>
                <w:color w:val="000000" w:themeColor="text1"/>
                <w:sz w:val="20"/>
                <w:szCs w:val="20"/>
                <w14:textFill>
                  <w14:solidFill>
                    <w14:schemeClr w14:val="tx1"/>
                  </w14:solidFill>
                </w14:textFill>
              </w:rPr>
            </w:pPr>
            <w:r>
              <w:rPr>
                <w:rFonts w:hint="default" w:ascii="Times New Roman" w:hAnsi="Times New Roman" w:eastAsia="Arial Unicode MS" w:cs="Times New Roman"/>
                <w:snapToGrid w:val="0"/>
                <w:color w:val="000000" w:themeColor="text1"/>
                <w:sz w:val="20"/>
                <w:szCs w:val="20"/>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178" w:type="dxa"/>
            <w:vMerge w:val="continue"/>
            <w:tcBorders>
              <w:top w:val="nil"/>
              <w:left w:val="nil"/>
              <w:bottom w:val="nil"/>
              <w:right w:val="nil"/>
            </w:tcBorders>
          </w:tcPr>
          <w:p>
            <w:pPr>
              <w:jc w:val="center"/>
              <w:rPr>
                <w:rFonts w:hint="default" w:ascii="Times New Roman" w:hAnsi="Times New Roman" w:eastAsia="Arial Unicode MS" w:cs="Times New Roman"/>
                <w:bCs/>
                <w:snapToGrid w:val="0"/>
                <w:sz w:val="20"/>
                <w:szCs w:val="20"/>
              </w:rPr>
            </w:pPr>
          </w:p>
        </w:tc>
        <w:tc>
          <w:tcPr>
            <w:tcW w:w="1386" w:type="dxa"/>
            <w:tcBorders>
              <w:top w:val="nil"/>
              <w:left w:val="nil"/>
              <w:bottom w:val="nil"/>
              <w:right w:val="nil"/>
            </w:tcBorders>
          </w:tcPr>
          <w:p>
            <w:pPr>
              <w:jc w:val="center"/>
              <w:rPr>
                <w:rFonts w:hint="default" w:ascii="Times New Roman" w:hAnsi="Times New Roman" w:eastAsia="Arial Unicode MS" w:cs="Times New Roman"/>
                <w:snapToGrid w:val="0"/>
                <w:sz w:val="20"/>
                <w:szCs w:val="20"/>
              </w:rPr>
            </w:pPr>
            <w:r>
              <w:rPr>
                <w:rFonts w:hint="default" w:ascii="Times New Roman" w:hAnsi="Times New Roman" w:eastAsia="Arial Unicode MS" w:cs="Times New Roman"/>
                <w:snapToGrid w:val="0"/>
                <w:sz w:val="20"/>
                <w:szCs w:val="20"/>
              </w:rPr>
              <w:t>15.0</w:t>
            </w:r>
          </w:p>
        </w:tc>
        <w:tc>
          <w:tcPr>
            <w:tcW w:w="1017" w:type="dxa"/>
            <w:tcBorders>
              <w:top w:val="nil"/>
              <w:left w:val="nil"/>
              <w:bottom w:val="nil"/>
              <w:right w:val="nil"/>
            </w:tcBorders>
          </w:tcPr>
          <w:p>
            <w:pPr>
              <w:jc w:val="center"/>
              <w:rPr>
                <w:rFonts w:hint="default" w:ascii="Times New Roman" w:hAnsi="Times New Roman" w:eastAsia="Arial Unicode MS" w:cs="Times New Roman"/>
                <w:snapToGrid w:val="0"/>
                <w:color w:val="000000" w:themeColor="text1"/>
                <w:sz w:val="20"/>
                <w:szCs w:val="20"/>
                <w14:textFill>
                  <w14:solidFill>
                    <w14:schemeClr w14:val="tx1"/>
                  </w14:solidFill>
                </w14:textFill>
              </w:rPr>
            </w:pPr>
            <w:r>
              <w:rPr>
                <w:rFonts w:hint="default" w:ascii="Times New Roman" w:hAnsi="Times New Roman" w:eastAsia="Arial Unicode MS" w:cs="Times New Roman"/>
                <w:snapToGrid w:val="0"/>
                <w:color w:val="000000" w:themeColor="text1"/>
                <w:sz w:val="20"/>
                <w:szCs w:val="20"/>
                <w14:textFill>
                  <w14:solidFill>
                    <w14:schemeClr w14:val="tx1"/>
                  </w14:solidFill>
                </w14:textFill>
              </w:rPr>
              <w:t>4.97</w:t>
            </w:r>
          </w:p>
        </w:tc>
        <w:tc>
          <w:tcPr>
            <w:tcW w:w="1057" w:type="dxa"/>
            <w:tcBorders>
              <w:top w:val="nil"/>
              <w:left w:val="nil"/>
              <w:bottom w:val="nil"/>
              <w:right w:val="nil"/>
            </w:tcBorders>
          </w:tcPr>
          <w:p>
            <w:pPr>
              <w:jc w:val="center"/>
              <w:rPr>
                <w:rFonts w:hint="default" w:ascii="Times New Roman" w:hAnsi="Times New Roman" w:eastAsia="Arial Unicode MS" w:cs="Times New Roman"/>
                <w:snapToGrid w:val="0"/>
                <w:color w:val="000000" w:themeColor="text1"/>
                <w:sz w:val="20"/>
                <w:szCs w:val="20"/>
                <w14:textFill>
                  <w14:solidFill>
                    <w14:schemeClr w14:val="tx1"/>
                  </w14:solidFill>
                </w14:textFill>
              </w:rPr>
            </w:pPr>
            <w:r>
              <w:rPr>
                <w:rFonts w:hint="default" w:ascii="Times New Roman" w:hAnsi="Times New Roman" w:eastAsia="Arial Unicode MS" w:cs="Times New Roman"/>
                <w:snapToGrid w:val="0"/>
                <w:color w:val="000000" w:themeColor="text1"/>
                <w:sz w:val="20"/>
                <w:szCs w:val="20"/>
                <w14:textFill>
                  <w14:solidFill>
                    <w14:schemeClr w14:val="tx1"/>
                  </w14:solidFill>
                </w14:textFill>
              </w:rPr>
              <w:t>5.45</w:t>
            </w:r>
          </w:p>
        </w:tc>
        <w:tc>
          <w:tcPr>
            <w:tcW w:w="1264" w:type="dxa"/>
            <w:tcBorders>
              <w:top w:val="nil"/>
              <w:left w:val="nil"/>
              <w:bottom w:val="nil"/>
              <w:right w:val="nil"/>
            </w:tcBorders>
          </w:tcPr>
          <w:p>
            <w:pPr>
              <w:jc w:val="center"/>
              <w:rPr>
                <w:rFonts w:hint="default" w:ascii="Times New Roman" w:hAnsi="Times New Roman" w:eastAsia="Arial Unicode MS" w:cs="Times New Roman"/>
                <w:snapToGrid w:val="0"/>
                <w:color w:val="000000" w:themeColor="text1"/>
                <w:sz w:val="20"/>
                <w:szCs w:val="20"/>
                <w14:textFill>
                  <w14:solidFill>
                    <w14:schemeClr w14:val="tx1"/>
                  </w14:solidFill>
                </w14:textFill>
              </w:rPr>
            </w:pPr>
            <w:r>
              <w:rPr>
                <w:rFonts w:hint="default" w:ascii="Times New Roman" w:hAnsi="Times New Roman" w:eastAsia="Arial Unicode MS" w:cs="Times New Roman"/>
                <w:snapToGrid w:val="0"/>
                <w:color w:val="000000" w:themeColor="text1"/>
                <w:sz w:val="20"/>
                <w:szCs w:val="20"/>
                <w14:textFill>
                  <w14:solidFill>
                    <w14:schemeClr w14:val="tx1"/>
                  </w14:solidFill>
                </w14:textFill>
              </w:rPr>
              <w:t>102.7±0.77</w:t>
            </w:r>
          </w:p>
        </w:tc>
        <w:tc>
          <w:tcPr>
            <w:tcW w:w="1292" w:type="dxa"/>
            <w:tcBorders>
              <w:top w:val="nil"/>
              <w:left w:val="nil"/>
              <w:bottom w:val="nil"/>
              <w:right w:val="nil"/>
            </w:tcBorders>
          </w:tcPr>
          <w:p>
            <w:pPr>
              <w:jc w:val="center"/>
              <w:rPr>
                <w:rFonts w:hint="default" w:ascii="Times New Roman" w:hAnsi="Times New Roman" w:eastAsia="Arial Unicode MS" w:cs="Times New Roman"/>
                <w:snapToGrid w:val="0"/>
                <w:color w:val="000000" w:themeColor="text1"/>
                <w:sz w:val="20"/>
                <w:szCs w:val="20"/>
                <w14:textFill>
                  <w14:solidFill>
                    <w14:schemeClr w14:val="tx1"/>
                  </w14:solidFill>
                </w14:textFill>
              </w:rPr>
            </w:pPr>
            <w:r>
              <w:rPr>
                <w:rFonts w:hint="default" w:ascii="Times New Roman" w:hAnsi="Times New Roman" w:eastAsia="Arial Unicode MS" w:cs="Times New Roman"/>
                <w:snapToGrid w:val="0"/>
                <w:color w:val="000000" w:themeColor="text1"/>
                <w:sz w:val="20"/>
                <w:szCs w:val="20"/>
                <w14:textFill>
                  <w14:solidFill>
                    <w14:schemeClr w14:val="tx1"/>
                  </w14:solidFill>
                </w14:textFill>
              </w:rPr>
              <w:t>102.0±4.74</w:t>
            </w:r>
          </w:p>
        </w:tc>
        <w:tc>
          <w:tcPr>
            <w:tcW w:w="1080" w:type="dxa"/>
            <w:tcBorders>
              <w:top w:val="nil"/>
              <w:left w:val="nil"/>
              <w:bottom w:val="nil"/>
              <w:right w:val="nil"/>
            </w:tcBorders>
          </w:tcPr>
          <w:p>
            <w:pPr>
              <w:jc w:val="center"/>
              <w:rPr>
                <w:rFonts w:hint="default" w:ascii="Times New Roman" w:hAnsi="Times New Roman" w:eastAsia="Arial Unicode MS" w:cs="Times New Roman"/>
                <w:snapToGrid w:val="0"/>
                <w:color w:val="000000" w:themeColor="text1"/>
                <w:sz w:val="20"/>
                <w:szCs w:val="20"/>
                <w14:textFill>
                  <w14:solidFill>
                    <w14:schemeClr w14:val="tx1"/>
                  </w14:solidFill>
                </w14:textFill>
              </w:rPr>
            </w:pPr>
            <w:r>
              <w:rPr>
                <w:rFonts w:hint="default" w:ascii="Times New Roman" w:hAnsi="Times New Roman" w:eastAsia="Arial Unicode MS" w:cs="Times New Roman"/>
                <w:snapToGrid w:val="0"/>
                <w:color w:val="000000" w:themeColor="text1"/>
                <w:sz w:val="20"/>
                <w:szCs w:val="20"/>
                <w14:textFill>
                  <w14:solidFill>
                    <w14:schemeClr w14:val="tx1"/>
                  </w14:solidFill>
                </w14:textFill>
              </w:rPr>
              <w:t>94.0±9.2</w:t>
            </w:r>
          </w:p>
        </w:tc>
        <w:tc>
          <w:tcPr>
            <w:tcW w:w="1272" w:type="dxa"/>
            <w:tcBorders>
              <w:top w:val="nil"/>
              <w:left w:val="nil"/>
              <w:bottom w:val="nil"/>
              <w:right w:val="nil"/>
            </w:tcBorders>
          </w:tcPr>
          <w:p>
            <w:pPr>
              <w:jc w:val="center"/>
              <w:rPr>
                <w:rFonts w:hint="default" w:ascii="Times New Roman" w:hAnsi="Times New Roman" w:eastAsia="Arial Unicode MS" w:cs="Times New Roman"/>
                <w:snapToGrid w:val="0"/>
                <w:color w:val="000000" w:themeColor="text1"/>
                <w:sz w:val="20"/>
                <w:szCs w:val="20"/>
                <w14:textFill>
                  <w14:solidFill>
                    <w14:schemeClr w14:val="tx1"/>
                  </w14:solidFill>
                </w14:textFill>
              </w:rPr>
            </w:pPr>
            <w:r>
              <w:rPr>
                <w:rFonts w:hint="default" w:ascii="Times New Roman" w:hAnsi="Times New Roman" w:eastAsia="Arial Unicode MS" w:cs="Times New Roman"/>
                <w:snapToGrid w:val="0"/>
                <w:color w:val="000000" w:themeColor="text1"/>
                <w:sz w:val="20"/>
                <w:szCs w:val="20"/>
                <w14:textFill>
                  <w14:solidFill>
                    <w14:schemeClr w14:val="tx1"/>
                  </w14:solidFill>
                </w14:textFill>
              </w:rPr>
              <w:t>107.3±1.08</w:t>
            </w:r>
          </w:p>
        </w:tc>
        <w:tc>
          <w:tcPr>
            <w:tcW w:w="1352" w:type="dxa"/>
            <w:tcBorders>
              <w:top w:val="nil"/>
              <w:left w:val="nil"/>
              <w:bottom w:val="nil"/>
              <w:right w:val="nil"/>
            </w:tcBorders>
          </w:tcPr>
          <w:p>
            <w:pPr>
              <w:jc w:val="center"/>
              <w:rPr>
                <w:rFonts w:hint="default" w:ascii="Times New Roman" w:hAnsi="Times New Roman" w:eastAsia="Arial Unicode MS" w:cs="Times New Roman"/>
                <w:snapToGrid w:val="0"/>
                <w:color w:val="000000" w:themeColor="text1"/>
                <w:sz w:val="20"/>
                <w:szCs w:val="20"/>
                <w14:textFill>
                  <w14:solidFill>
                    <w14:schemeClr w14:val="tx1"/>
                  </w14:solidFill>
                </w14:textFill>
              </w:rPr>
            </w:pPr>
            <w:r>
              <w:rPr>
                <w:rFonts w:hint="default" w:ascii="Times New Roman" w:hAnsi="Times New Roman" w:eastAsia="Arial Unicode MS" w:cs="Times New Roman"/>
                <w:snapToGrid w:val="0"/>
                <w:color w:val="000000" w:themeColor="text1"/>
                <w:sz w:val="20"/>
                <w:szCs w:val="20"/>
                <w14:textFill>
                  <w14:solidFill>
                    <w14:schemeClr w14:val="tx1"/>
                  </w14:solidFill>
                </w14:textFill>
              </w:rPr>
              <w:t>98.0±1.66</w:t>
            </w:r>
          </w:p>
        </w:tc>
        <w:tc>
          <w:tcPr>
            <w:tcW w:w="1386" w:type="dxa"/>
            <w:tcBorders>
              <w:top w:val="nil"/>
              <w:left w:val="nil"/>
              <w:bottom w:val="nil"/>
              <w:right w:val="nil"/>
            </w:tcBorders>
          </w:tcPr>
          <w:p>
            <w:pPr>
              <w:jc w:val="center"/>
              <w:rPr>
                <w:rFonts w:hint="default" w:ascii="Times New Roman" w:hAnsi="Times New Roman" w:eastAsia="Arial Unicode MS" w:cs="Times New Roman"/>
                <w:snapToGrid w:val="0"/>
                <w:color w:val="000000" w:themeColor="text1"/>
                <w:sz w:val="20"/>
                <w:szCs w:val="20"/>
                <w14:textFill>
                  <w14:solidFill>
                    <w14:schemeClr w14:val="tx1"/>
                  </w14:solidFill>
                </w14:textFill>
              </w:rPr>
            </w:pPr>
            <w:r>
              <w:rPr>
                <w:rFonts w:hint="default" w:ascii="Times New Roman" w:hAnsi="Times New Roman" w:eastAsia="Arial Unicode MS" w:cs="Times New Roman"/>
                <w:snapToGrid w:val="0"/>
                <w:color w:val="000000" w:themeColor="text1"/>
                <w:sz w:val="20"/>
                <w:szCs w:val="20"/>
                <w14:textFill>
                  <w14:solidFill>
                    <w14:schemeClr w14:val="tx1"/>
                  </w14:solidFill>
                </w14:textFill>
              </w:rPr>
              <w:t>108.0±1.44</w:t>
            </w:r>
          </w:p>
        </w:tc>
        <w:tc>
          <w:tcPr>
            <w:tcW w:w="1396" w:type="dxa"/>
            <w:tcBorders>
              <w:top w:val="nil"/>
              <w:left w:val="nil"/>
              <w:bottom w:val="nil"/>
              <w:right w:val="nil"/>
            </w:tcBorders>
          </w:tcPr>
          <w:p>
            <w:pPr>
              <w:rPr>
                <w:rFonts w:hint="default" w:ascii="Times New Roman" w:hAnsi="Times New Roman" w:eastAsia="Arial Unicode MS" w:cs="Times New Roman"/>
                <w:snapToGrid w:val="0"/>
                <w:color w:val="000000" w:themeColor="text1"/>
                <w:sz w:val="20"/>
                <w:szCs w:val="20"/>
                <w14:textFill>
                  <w14:solidFill>
                    <w14:schemeClr w14:val="tx1"/>
                  </w14:solidFill>
                </w14:textFill>
              </w:rPr>
            </w:pPr>
            <w:r>
              <w:rPr>
                <w:rFonts w:hint="default" w:ascii="Times New Roman" w:hAnsi="Times New Roman" w:eastAsia="Arial Unicode MS" w:cs="Times New Roman"/>
                <w:snapToGrid w:val="0"/>
                <w:color w:val="000000" w:themeColor="text1"/>
                <w:sz w:val="20"/>
                <w:szCs w:val="20"/>
                <w14:textFill>
                  <w14:solidFill>
                    <w14:schemeClr w14:val="tx1"/>
                  </w14:solidFill>
                </w14:textFill>
              </w:rPr>
              <w:t>101.3</w:t>
            </w:r>
            <w:r>
              <w:rPr>
                <w:rFonts w:hint="default" w:ascii="Times New Roman" w:hAnsi="Times New Roman" w:eastAsia="Arial Unicode MS" w:cs="Times New Roman"/>
                <w:color w:val="000000" w:themeColor="text1"/>
                <w:kern w:val="0"/>
                <w:sz w:val="20"/>
                <w:szCs w:val="20"/>
                <w:lang w:bidi="ar"/>
                <w14:textFill>
                  <w14:solidFill>
                    <w14:schemeClr w14:val="tx1"/>
                  </w14:solidFill>
                </w14:textFill>
              </w:rPr>
              <w:t>±</w:t>
            </w:r>
            <w:r>
              <w:rPr>
                <w:rFonts w:hint="default" w:ascii="Times New Roman" w:hAnsi="Times New Roman" w:eastAsia="Arial Unicode MS" w:cs="Times New Roman"/>
                <w:snapToGrid w:val="0"/>
                <w:color w:val="000000" w:themeColor="text1"/>
                <w:sz w:val="20"/>
                <w:szCs w:val="20"/>
                <w14:textFill>
                  <w14:solidFill>
                    <w14:schemeClr w14:val="tx1"/>
                  </w14:solidFill>
                </w14:textFill>
              </w:rPr>
              <w:t>1.24</w:t>
            </w:r>
          </w:p>
        </w:tc>
        <w:tc>
          <w:tcPr>
            <w:tcW w:w="1189" w:type="dxa"/>
            <w:tcBorders>
              <w:top w:val="nil"/>
              <w:left w:val="nil"/>
              <w:bottom w:val="nil"/>
              <w:right w:val="nil"/>
            </w:tcBorders>
          </w:tcPr>
          <w:p>
            <w:pPr>
              <w:rPr>
                <w:rFonts w:hint="default" w:ascii="Times New Roman" w:hAnsi="Times New Roman" w:eastAsia="Arial Unicode MS" w:cs="Times New Roman"/>
                <w:snapToGrid w:val="0"/>
                <w:color w:val="000000" w:themeColor="text1"/>
                <w:sz w:val="20"/>
                <w:szCs w:val="20"/>
                <w14:textFill>
                  <w14:solidFill>
                    <w14:schemeClr w14:val="tx1"/>
                  </w14:solidFill>
                </w14:textFill>
              </w:rPr>
            </w:pPr>
            <w:r>
              <w:rPr>
                <w:rFonts w:hint="default" w:ascii="Times New Roman" w:hAnsi="Times New Roman" w:eastAsia="Arial Unicode MS" w:cs="Times New Roman"/>
                <w:snapToGrid w:val="0"/>
                <w:color w:val="000000" w:themeColor="text1"/>
                <w:sz w:val="20"/>
                <w:szCs w:val="20"/>
                <w14:textFill>
                  <w14:solidFill>
                    <w14:schemeClr w14:val="tx1"/>
                  </w14:solidFill>
                </w14:textFill>
              </w:rPr>
              <w:t>97.3</w:t>
            </w:r>
            <w:r>
              <w:rPr>
                <w:rFonts w:hint="default" w:ascii="Times New Roman" w:hAnsi="Times New Roman" w:eastAsia="Arial Unicode MS" w:cs="Times New Roman"/>
                <w:color w:val="000000" w:themeColor="text1"/>
                <w:kern w:val="0"/>
                <w:sz w:val="20"/>
                <w:szCs w:val="20"/>
                <w:lang w:bidi="ar"/>
                <w14:textFill>
                  <w14:solidFill>
                    <w14:schemeClr w14:val="tx1"/>
                  </w14:solidFill>
                </w14:textFill>
              </w:rPr>
              <w:t>±</w:t>
            </w:r>
            <w:r>
              <w:rPr>
                <w:rFonts w:hint="default" w:ascii="Times New Roman" w:hAnsi="Times New Roman" w:eastAsia="Arial Unicode MS" w:cs="Times New Roman"/>
                <w:snapToGrid w:val="0"/>
                <w:color w:val="000000" w:themeColor="text1"/>
                <w:sz w:val="20"/>
                <w:szCs w:val="20"/>
                <w14:textFill>
                  <w14:solidFill>
                    <w14:schemeClr w14:val="tx1"/>
                  </w14:solidFill>
                </w14:textFill>
              </w:rPr>
              <w:t>0.70</w:t>
            </w:r>
          </w:p>
        </w:tc>
        <w:tc>
          <w:tcPr>
            <w:tcW w:w="1244" w:type="dxa"/>
            <w:tcBorders>
              <w:top w:val="nil"/>
              <w:left w:val="nil"/>
              <w:bottom w:val="nil"/>
              <w:right w:val="nil"/>
            </w:tcBorders>
          </w:tcPr>
          <w:p>
            <w:pPr>
              <w:rPr>
                <w:rFonts w:hint="default" w:ascii="Times New Roman" w:hAnsi="Times New Roman" w:eastAsia="Arial Unicode MS" w:cs="Times New Roman"/>
                <w:snapToGrid w:val="0"/>
                <w:color w:val="000000" w:themeColor="text1"/>
                <w:sz w:val="20"/>
                <w:szCs w:val="20"/>
                <w14:textFill>
                  <w14:solidFill>
                    <w14:schemeClr w14:val="tx1"/>
                  </w14:solidFill>
                </w14:textFill>
              </w:rPr>
            </w:pPr>
            <w:r>
              <w:rPr>
                <w:rFonts w:hint="default" w:ascii="Times New Roman" w:hAnsi="Times New Roman" w:eastAsia="Arial Unicode MS" w:cs="Times New Roman"/>
                <w:snapToGrid w:val="0"/>
                <w:color w:val="000000" w:themeColor="text1"/>
                <w:sz w:val="20"/>
                <w:szCs w:val="20"/>
                <w14:textFill>
                  <w14:solidFill>
                    <w14:schemeClr w14:val="tx1"/>
                  </w14:solidFill>
                </w14:textFill>
              </w:rPr>
              <w:t>104.7</w:t>
            </w:r>
            <w:r>
              <w:rPr>
                <w:rFonts w:hint="default" w:ascii="Times New Roman" w:hAnsi="Times New Roman" w:eastAsia="Arial Unicode MS" w:cs="Times New Roman"/>
                <w:color w:val="000000" w:themeColor="text1"/>
                <w:kern w:val="0"/>
                <w:sz w:val="20"/>
                <w:szCs w:val="20"/>
                <w:lang w:bidi="ar"/>
                <w14:textFill>
                  <w14:solidFill>
                    <w14:schemeClr w14:val="tx1"/>
                  </w14:solidFill>
                </w14:textFill>
              </w:rPr>
              <w:t>±</w:t>
            </w:r>
            <w:r>
              <w:rPr>
                <w:rFonts w:hint="default" w:ascii="Times New Roman" w:hAnsi="Times New Roman" w:eastAsia="Arial Unicode MS" w:cs="Times New Roman"/>
                <w:snapToGrid w:val="0"/>
                <w:color w:val="000000" w:themeColor="text1"/>
                <w:sz w:val="20"/>
                <w:szCs w:val="20"/>
                <w14:textFill>
                  <w14:solidFill>
                    <w14:schemeClr w14:val="tx1"/>
                  </w14:solidFill>
                </w14:textFill>
              </w:rPr>
              <w:t>0.83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178" w:type="dxa"/>
            <w:vMerge w:val="continue"/>
            <w:tcBorders>
              <w:top w:val="nil"/>
              <w:left w:val="nil"/>
              <w:bottom w:val="nil"/>
              <w:right w:val="nil"/>
            </w:tcBorders>
          </w:tcPr>
          <w:p>
            <w:pPr>
              <w:jc w:val="center"/>
              <w:rPr>
                <w:rFonts w:hint="default" w:ascii="Times New Roman" w:hAnsi="Times New Roman" w:eastAsia="Arial Unicode MS" w:cs="Times New Roman"/>
                <w:bCs/>
                <w:snapToGrid w:val="0"/>
                <w:sz w:val="20"/>
                <w:szCs w:val="20"/>
              </w:rPr>
            </w:pPr>
          </w:p>
        </w:tc>
        <w:tc>
          <w:tcPr>
            <w:tcW w:w="1386" w:type="dxa"/>
            <w:tcBorders>
              <w:top w:val="nil"/>
              <w:left w:val="nil"/>
              <w:bottom w:val="nil"/>
              <w:right w:val="nil"/>
            </w:tcBorders>
          </w:tcPr>
          <w:p>
            <w:pPr>
              <w:jc w:val="center"/>
              <w:rPr>
                <w:rFonts w:hint="default" w:ascii="Times New Roman" w:hAnsi="Times New Roman" w:eastAsia="Arial Unicode MS" w:cs="Times New Roman"/>
                <w:snapToGrid w:val="0"/>
                <w:sz w:val="20"/>
                <w:szCs w:val="20"/>
              </w:rPr>
            </w:pPr>
            <w:r>
              <w:rPr>
                <w:rFonts w:hint="default" w:ascii="Times New Roman" w:hAnsi="Times New Roman" w:eastAsia="Arial Unicode MS" w:cs="Times New Roman"/>
                <w:snapToGrid w:val="0"/>
                <w:sz w:val="20"/>
                <w:szCs w:val="20"/>
              </w:rPr>
              <w:t>40.0</w:t>
            </w:r>
          </w:p>
        </w:tc>
        <w:tc>
          <w:tcPr>
            <w:tcW w:w="1017" w:type="dxa"/>
            <w:tcBorders>
              <w:top w:val="nil"/>
              <w:left w:val="nil"/>
              <w:bottom w:val="nil"/>
              <w:right w:val="nil"/>
            </w:tcBorders>
          </w:tcPr>
          <w:p>
            <w:pPr>
              <w:jc w:val="center"/>
              <w:rPr>
                <w:rFonts w:hint="default" w:ascii="Times New Roman" w:hAnsi="Times New Roman" w:eastAsia="Arial Unicode MS" w:cs="Times New Roman"/>
                <w:snapToGrid w:val="0"/>
                <w:color w:val="000000" w:themeColor="text1"/>
                <w:sz w:val="20"/>
                <w:szCs w:val="20"/>
                <w14:textFill>
                  <w14:solidFill>
                    <w14:schemeClr w14:val="tx1"/>
                  </w14:solidFill>
                </w14:textFill>
              </w:rPr>
            </w:pPr>
            <w:r>
              <w:rPr>
                <w:rFonts w:hint="default" w:ascii="Times New Roman" w:hAnsi="Times New Roman" w:eastAsia="Arial Unicode MS" w:cs="Times New Roman"/>
                <w:snapToGrid w:val="0"/>
                <w:color w:val="000000" w:themeColor="text1"/>
                <w:sz w:val="20"/>
                <w:szCs w:val="20"/>
                <w14:textFill>
                  <w14:solidFill>
                    <w14:schemeClr w14:val="tx1"/>
                  </w14:solidFill>
                </w14:textFill>
              </w:rPr>
              <w:t>3.62</w:t>
            </w:r>
          </w:p>
        </w:tc>
        <w:tc>
          <w:tcPr>
            <w:tcW w:w="1057" w:type="dxa"/>
            <w:tcBorders>
              <w:top w:val="nil"/>
              <w:left w:val="nil"/>
              <w:bottom w:val="nil"/>
              <w:right w:val="nil"/>
            </w:tcBorders>
          </w:tcPr>
          <w:p>
            <w:pPr>
              <w:jc w:val="center"/>
              <w:rPr>
                <w:rFonts w:hint="default" w:ascii="Times New Roman" w:hAnsi="Times New Roman" w:eastAsia="Arial Unicode MS" w:cs="Times New Roman"/>
                <w:snapToGrid w:val="0"/>
                <w:color w:val="000000" w:themeColor="text1"/>
                <w:sz w:val="20"/>
                <w:szCs w:val="20"/>
                <w14:textFill>
                  <w14:solidFill>
                    <w14:schemeClr w14:val="tx1"/>
                  </w14:solidFill>
                </w14:textFill>
              </w:rPr>
            </w:pPr>
            <w:r>
              <w:rPr>
                <w:rFonts w:hint="default" w:ascii="Times New Roman" w:hAnsi="Times New Roman" w:eastAsia="Arial Unicode MS" w:cs="Times New Roman"/>
                <w:snapToGrid w:val="0"/>
                <w:color w:val="000000" w:themeColor="text1"/>
                <w:sz w:val="20"/>
                <w:szCs w:val="20"/>
                <w14:textFill>
                  <w14:solidFill>
                    <w14:schemeClr w14:val="tx1"/>
                  </w14:solidFill>
                </w14:textFill>
              </w:rPr>
              <w:t>3.82</w:t>
            </w:r>
          </w:p>
        </w:tc>
        <w:tc>
          <w:tcPr>
            <w:tcW w:w="1264" w:type="dxa"/>
            <w:tcBorders>
              <w:top w:val="nil"/>
              <w:left w:val="nil"/>
              <w:bottom w:val="nil"/>
              <w:right w:val="nil"/>
            </w:tcBorders>
          </w:tcPr>
          <w:p>
            <w:pPr>
              <w:jc w:val="center"/>
              <w:rPr>
                <w:rFonts w:hint="default" w:ascii="Times New Roman" w:hAnsi="Times New Roman" w:eastAsia="Arial Unicode MS" w:cs="Times New Roman"/>
                <w:snapToGrid w:val="0"/>
                <w:color w:val="000000" w:themeColor="text1"/>
                <w:sz w:val="20"/>
                <w:szCs w:val="20"/>
                <w14:textFill>
                  <w14:solidFill>
                    <w14:schemeClr w14:val="tx1"/>
                  </w14:solidFill>
                </w14:textFill>
              </w:rPr>
            </w:pPr>
            <w:r>
              <w:rPr>
                <w:rFonts w:hint="default" w:ascii="Times New Roman" w:hAnsi="Times New Roman" w:eastAsia="Arial Unicode MS" w:cs="Times New Roman"/>
                <w:snapToGrid w:val="0"/>
                <w:color w:val="000000" w:themeColor="text1"/>
                <w:sz w:val="20"/>
                <w:szCs w:val="20"/>
                <w14:textFill>
                  <w14:solidFill>
                    <w14:schemeClr w14:val="tx1"/>
                  </w14:solidFill>
                </w14:textFill>
              </w:rPr>
              <w:t>101.5±1.47</w:t>
            </w:r>
          </w:p>
        </w:tc>
        <w:tc>
          <w:tcPr>
            <w:tcW w:w="1292" w:type="dxa"/>
            <w:tcBorders>
              <w:top w:val="nil"/>
              <w:left w:val="nil"/>
              <w:bottom w:val="nil"/>
              <w:right w:val="nil"/>
            </w:tcBorders>
          </w:tcPr>
          <w:p>
            <w:pPr>
              <w:jc w:val="center"/>
              <w:rPr>
                <w:rFonts w:hint="default" w:ascii="Times New Roman" w:hAnsi="Times New Roman" w:eastAsia="Arial Unicode MS" w:cs="Times New Roman"/>
                <w:snapToGrid w:val="0"/>
                <w:color w:val="000000" w:themeColor="text1"/>
                <w:sz w:val="20"/>
                <w:szCs w:val="20"/>
                <w14:textFill>
                  <w14:solidFill>
                    <w14:schemeClr w14:val="tx1"/>
                  </w14:solidFill>
                </w14:textFill>
              </w:rPr>
            </w:pPr>
            <w:r>
              <w:rPr>
                <w:rFonts w:hint="default" w:ascii="Times New Roman" w:hAnsi="Times New Roman" w:eastAsia="Arial Unicode MS" w:cs="Times New Roman"/>
                <w:snapToGrid w:val="0"/>
                <w:color w:val="000000" w:themeColor="text1"/>
                <w:sz w:val="20"/>
                <w:szCs w:val="20"/>
                <w14:textFill>
                  <w14:solidFill>
                    <w14:schemeClr w14:val="tx1"/>
                  </w14:solidFill>
                </w14:textFill>
              </w:rPr>
              <w:t>-</w:t>
            </w:r>
          </w:p>
        </w:tc>
        <w:tc>
          <w:tcPr>
            <w:tcW w:w="1080" w:type="dxa"/>
            <w:tcBorders>
              <w:top w:val="nil"/>
              <w:left w:val="nil"/>
              <w:bottom w:val="nil"/>
              <w:right w:val="nil"/>
            </w:tcBorders>
          </w:tcPr>
          <w:p>
            <w:pPr>
              <w:jc w:val="center"/>
              <w:rPr>
                <w:rFonts w:hint="default" w:ascii="Times New Roman" w:hAnsi="Times New Roman" w:eastAsia="Arial Unicode MS" w:cs="Times New Roman"/>
                <w:snapToGrid w:val="0"/>
                <w:color w:val="000000" w:themeColor="text1"/>
                <w:sz w:val="20"/>
                <w:szCs w:val="20"/>
                <w14:textFill>
                  <w14:solidFill>
                    <w14:schemeClr w14:val="tx1"/>
                  </w14:solidFill>
                </w14:textFill>
              </w:rPr>
            </w:pPr>
            <w:r>
              <w:rPr>
                <w:rFonts w:hint="default" w:ascii="Times New Roman" w:hAnsi="Times New Roman" w:eastAsia="Arial Unicode MS" w:cs="Times New Roman"/>
                <w:snapToGrid w:val="0"/>
                <w:color w:val="000000" w:themeColor="text1"/>
                <w:sz w:val="20"/>
                <w:szCs w:val="20"/>
                <w14:textFill>
                  <w14:solidFill>
                    <w14:schemeClr w14:val="tx1"/>
                  </w14:solidFill>
                </w14:textFill>
              </w:rPr>
              <w:t>-</w:t>
            </w:r>
          </w:p>
        </w:tc>
        <w:tc>
          <w:tcPr>
            <w:tcW w:w="1272" w:type="dxa"/>
            <w:tcBorders>
              <w:top w:val="nil"/>
              <w:left w:val="nil"/>
              <w:bottom w:val="nil"/>
              <w:right w:val="nil"/>
            </w:tcBorders>
          </w:tcPr>
          <w:p>
            <w:pPr>
              <w:jc w:val="center"/>
              <w:rPr>
                <w:rFonts w:hint="default" w:ascii="Times New Roman" w:hAnsi="Times New Roman" w:eastAsia="Arial Unicode MS" w:cs="Times New Roman"/>
                <w:snapToGrid w:val="0"/>
                <w:color w:val="000000" w:themeColor="text1"/>
                <w:sz w:val="20"/>
                <w:szCs w:val="20"/>
                <w14:textFill>
                  <w14:solidFill>
                    <w14:schemeClr w14:val="tx1"/>
                  </w14:solidFill>
                </w14:textFill>
              </w:rPr>
            </w:pPr>
            <w:r>
              <w:rPr>
                <w:rFonts w:hint="default" w:ascii="Times New Roman" w:hAnsi="Times New Roman" w:eastAsia="Arial Unicode MS" w:cs="Times New Roman"/>
                <w:snapToGrid w:val="0"/>
                <w:color w:val="000000" w:themeColor="text1"/>
                <w:sz w:val="20"/>
                <w:szCs w:val="20"/>
                <w14:textFill>
                  <w14:solidFill>
                    <w14:schemeClr w14:val="tx1"/>
                  </w14:solidFill>
                </w14:textFill>
              </w:rPr>
              <w:t>-</w:t>
            </w:r>
          </w:p>
        </w:tc>
        <w:tc>
          <w:tcPr>
            <w:tcW w:w="1352" w:type="dxa"/>
            <w:tcBorders>
              <w:top w:val="nil"/>
              <w:left w:val="nil"/>
              <w:bottom w:val="nil"/>
              <w:right w:val="nil"/>
            </w:tcBorders>
          </w:tcPr>
          <w:p>
            <w:pPr>
              <w:jc w:val="center"/>
              <w:rPr>
                <w:rFonts w:hint="default" w:ascii="Times New Roman" w:hAnsi="Times New Roman" w:eastAsia="Arial Unicode MS" w:cs="Times New Roman"/>
                <w:snapToGrid w:val="0"/>
                <w:color w:val="000000" w:themeColor="text1"/>
                <w:sz w:val="20"/>
                <w:szCs w:val="20"/>
                <w14:textFill>
                  <w14:solidFill>
                    <w14:schemeClr w14:val="tx1"/>
                  </w14:solidFill>
                </w14:textFill>
              </w:rPr>
            </w:pPr>
            <w:r>
              <w:rPr>
                <w:rFonts w:hint="default" w:ascii="Times New Roman" w:hAnsi="Times New Roman" w:eastAsia="Arial Unicode MS" w:cs="Times New Roman"/>
                <w:snapToGrid w:val="0"/>
                <w:color w:val="000000" w:themeColor="text1"/>
                <w:sz w:val="20"/>
                <w:szCs w:val="20"/>
                <w14:textFill>
                  <w14:solidFill>
                    <w14:schemeClr w14:val="tx1"/>
                  </w14:solidFill>
                </w14:textFill>
              </w:rPr>
              <w:t>98.5±1.81</w:t>
            </w:r>
          </w:p>
        </w:tc>
        <w:tc>
          <w:tcPr>
            <w:tcW w:w="1386" w:type="dxa"/>
            <w:tcBorders>
              <w:top w:val="nil"/>
              <w:left w:val="nil"/>
              <w:bottom w:val="nil"/>
              <w:right w:val="nil"/>
            </w:tcBorders>
          </w:tcPr>
          <w:p>
            <w:pPr>
              <w:jc w:val="center"/>
              <w:rPr>
                <w:rFonts w:hint="default" w:ascii="Times New Roman" w:hAnsi="Times New Roman" w:eastAsia="Arial Unicode MS" w:cs="Times New Roman"/>
                <w:snapToGrid w:val="0"/>
                <w:color w:val="000000" w:themeColor="text1"/>
                <w:sz w:val="20"/>
                <w:szCs w:val="20"/>
                <w14:textFill>
                  <w14:solidFill>
                    <w14:schemeClr w14:val="tx1"/>
                  </w14:solidFill>
                </w14:textFill>
              </w:rPr>
            </w:pPr>
            <w:r>
              <w:rPr>
                <w:rFonts w:hint="default" w:ascii="Times New Roman" w:hAnsi="Times New Roman" w:eastAsia="Arial Unicode MS" w:cs="Times New Roman"/>
                <w:snapToGrid w:val="0"/>
                <w:color w:val="000000" w:themeColor="text1"/>
                <w:sz w:val="20"/>
                <w:szCs w:val="20"/>
                <w14:textFill>
                  <w14:solidFill>
                    <w14:schemeClr w14:val="tx1"/>
                  </w14:solidFill>
                </w14:textFill>
              </w:rPr>
              <w:t>-</w:t>
            </w:r>
          </w:p>
        </w:tc>
        <w:tc>
          <w:tcPr>
            <w:tcW w:w="1396" w:type="dxa"/>
            <w:tcBorders>
              <w:top w:val="nil"/>
              <w:left w:val="nil"/>
              <w:bottom w:val="nil"/>
              <w:right w:val="nil"/>
            </w:tcBorders>
          </w:tcPr>
          <w:p>
            <w:pPr>
              <w:rPr>
                <w:rFonts w:hint="default" w:ascii="Times New Roman" w:hAnsi="Times New Roman" w:eastAsia="Arial Unicode MS" w:cs="Times New Roman"/>
                <w:snapToGrid w:val="0"/>
                <w:color w:val="000000" w:themeColor="text1"/>
                <w:sz w:val="20"/>
                <w:szCs w:val="20"/>
                <w14:textFill>
                  <w14:solidFill>
                    <w14:schemeClr w14:val="tx1"/>
                  </w14:solidFill>
                </w14:textFill>
              </w:rPr>
            </w:pPr>
            <w:r>
              <w:rPr>
                <w:rFonts w:hint="default" w:ascii="Times New Roman" w:hAnsi="Times New Roman" w:eastAsia="Arial Unicode MS" w:cs="Times New Roman"/>
                <w:snapToGrid w:val="0"/>
                <w:color w:val="000000" w:themeColor="text1"/>
                <w:sz w:val="20"/>
                <w:szCs w:val="20"/>
                <w14:textFill>
                  <w14:solidFill>
                    <w14:schemeClr w14:val="tx1"/>
                  </w14:solidFill>
                </w14:textFill>
              </w:rPr>
              <w:t>-</w:t>
            </w:r>
          </w:p>
        </w:tc>
        <w:tc>
          <w:tcPr>
            <w:tcW w:w="1189" w:type="dxa"/>
            <w:tcBorders>
              <w:top w:val="nil"/>
              <w:left w:val="nil"/>
              <w:bottom w:val="nil"/>
              <w:right w:val="nil"/>
            </w:tcBorders>
          </w:tcPr>
          <w:p>
            <w:pPr>
              <w:rPr>
                <w:rFonts w:hint="default" w:ascii="Times New Roman" w:hAnsi="Times New Roman" w:eastAsia="Arial Unicode MS" w:cs="Times New Roman"/>
                <w:snapToGrid w:val="0"/>
                <w:color w:val="000000" w:themeColor="text1"/>
                <w:sz w:val="20"/>
                <w:szCs w:val="20"/>
                <w14:textFill>
                  <w14:solidFill>
                    <w14:schemeClr w14:val="tx1"/>
                  </w14:solidFill>
                </w14:textFill>
              </w:rPr>
            </w:pPr>
            <w:r>
              <w:rPr>
                <w:rFonts w:hint="default" w:ascii="Times New Roman" w:hAnsi="Times New Roman" w:eastAsia="Arial Unicode MS" w:cs="Times New Roman"/>
                <w:snapToGrid w:val="0"/>
                <w:color w:val="000000" w:themeColor="text1"/>
                <w:sz w:val="20"/>
                <w:szCs w:val="20"/>
                <w14:textFill>
                  <w14:solidFill>
                    <w14:schemeClr w14:val="tx1"/>
                  </w14:solidFill>
                </w14:textFill>
              </w:rPr>
              <w:t>-</w:t>
            </w:r>
          </w:p>
        </w:tc>
        <w:tc>
          <w:tcPr>
            <w:tcW w:w="1244" w:type="dxa"/>
            <w:tcBorders>
              <w:top w:val="nil"/>
              <w:left w:val="nil"/>
              <w:bottom w:val="nil"/>
              <w:right w:val="nil"/>
            </w:tcBorders>
          </w:tcPr>
          <w:p>
            <w:pPr>
              <w:rPr>
                <w:rFonts w:hint="default" w:ascii="Times New Roman" w:hAnsi="Times New Roman" w:eastAsia="Arial Unicode MS" w:cs="Times New Roman"/>
                <w:snapToGrid w:val="0"/>
                <w:color w:val="000000" w:themeColor="text1"/>
                <w:sz w:val="20"/>
                <w:szCs w:val="20"/>
                <w14:textFill>
                  <w14:solidFill>
                    <w14:schemeClr w14:val="tx1"/>
                  </w14:solidFill>
                </w14:textFill>
              </w:rPr>
            </w:pPr>
            <w:r>
              <w:rPr>
                <w:rFonts w:hint="default" w:ascii="Times New Roman" w:hAnsi="Times New Roman" w:eastAsia="Arial Unicode MS" w:cs="Times New Roman"/>
                <w:snapToGrid w:val="0"/>
                <w:color w:val="000000" w:themeColor="text1"/>
                <w:sz w:val="20"/>
                <w:szCs w:val="20"/>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trPr>
        <w:tc>
          <w:tcPr>
            <w:tcW w:w="1178" w:type="dxa"/>
            <w:vMerge w:val="continue"/>
            <w:tcBorders>
              <w:top w:val="nil"/>
              <w:left w:val="nil"/>
              <w:bottom w:val="nil"/>
              <w:right w:val="nil"/>
            </w:tcBorders>
          </w:tcPr>
          <w:p>
            <w:pPr>
              <w:jc w:val="center"/>
              <w:rPr>
                <w:rFonts w:hint="default" w:ascii="Times New Roman" w:hAnsi="Times New Roman" w:eastAsia="Arial Unicode MS" w:cs="Times New Roman"/>
                <w:bCs/>
                <w:snapToGrid w:val="0"/>
                <w:sz w:val="20"/>
                <w:szCs w:val="20"/>
              </w:rPr>
            </w:pPr>
          </w:p>
        </w:tc>
        <w:tc>
          <w:tcPr>
            <w:tcW w:w="1386" w:type="dxa"/>
            <w:tcBorders>
              <w:top w:val="nil"/>
              <w:left w:val="nil"/>
              <w:bottom w:val="nil"/>
              <w:right w:val="nil"/>
            </w:tcBorders>
          </w:tcPr>
          <w:p>
            <w:pPr>
              <w:jc w:val="center"/>
              <w:rPr>
                <w:rFonts w:hint="default" w:ascii="Times New Roman" w:hAnsi="Times New Roman" w:eastAsia="Arial Unicode MS" w:cs="Times New Roman"/>
                <w:snapToGrid w:val="0"/>
                <w:sz w:val="20"/>
                <w:szCs w:val="20"/>
              </w:rPr>
            </w:pPr>
            <w:r>
              <w:rPr>
                <w:rFonts w:hint="default" w:ascii="Times New Roman" w:hAnsi="Times New Roman" w:eastAsia="Arial Unicode MS" w:cs="Times New Roman"/>
                <w:snapToGrid w:val="0"/>
                <w:sz w:val="20"/>
                <w:szCs w:val="20"/>
              </w:rPr>
              <w:t>160.0</w:t>
            </w:r>
          </w:p>
        </w:tc>
        <w:tc>
          <w:tcPr>
            <w:tcW w:w="1017" w:type="dxa"/>
            <w:tcBorders>
              <w:top w:val="nil"/>
              <w:left w:val="nil"/>
              <w:bottom w:val="nil"/>
              <w:right w:val="nil"/>
            </w:tcBorders>
          </w:tcPr>
          <w:p>
            <w:pPr>
              <w:jc w:val="center"/>
              <w:rPr>
                <w:rFonts w:hint="default" w:ascii="Times New Roman" w:hAnsi="Times New Roman" w:eastAsia="Arial Unicode MS" w:cs="Times New Roman"/>
                <w:snapToGrid w:val="0"/>
                <w:color w:val="000000" w:themeColor="text1"/>
                <w:sz w:val="20"/>
                <w:szCs w:val="20"/>
                <w14:textFill>
                  <w14:solidFill>
                    <w14:schemeClr w14:val="tx1"/>
                  </w14:solidFill>
                </w14:textFill>
              </w:rPr>
            </w:pPr>
            <w:r>
              <w:rPr>
                <w:rFonts w:hint="default" w:ascii="Times New Roman" w:hAnsi="Times New Roman" w:eastAsia="Arial Unicode MS" w:cs="Times New Roman"/>
                <w:snapToGrid w:val="0"/>
                <w:color w:val="000000" w:themeColor="text1"/>
                <w:sz w:val="20"/>
                <w:szCs w:val="20"/>
                <w14:textFill>
                  <w14:solidFill>
                    <w14:schemeClr w14:val="tx1"/>
                  </w14:solidFill>
                </w14:textFill>
              </w:rPr>
              <w:t>1.82</w:t>
            </w:r>
          </w:p>
        </w:tc>
        <w:tc>
          <w:tcPr>
            <w:tcW w:w="1057" w:type="dxa"/>
            <w:tcBorders>
              <w:top w:val="nil"/>
              <w:left w:val="nil"/>
              <w:bottom w:val="nil"/>
              <w:right w:val="nil"/>
            </w:tcBorders>
          </w:tcPr>
          <w:p>
            <w:pPr>
              <w:jc w:val="center"/>
              <w:rPr>
                <w:rFonts w:hint="default" w:ascii="Times New Roman" w:hAnsi="Times New Roman" w:eastAsia="Arial Unicode MS" w:cs="Times New Roman"/>
                <w:snapToGrid w:val="0"/>
                <w:color w:val="000000" w:themeColor="text1"/>
                <w:sz w:val="20"/>
                <w:szCs w:val="20"/>
                <w14:textFill>
                  <w14:solidFill>
                    <w14:schemeClr w14:val="tx1"/>
                  </w14:solidFill>
                </w14:textFill>
              </w:rPr>
            </w:pPr>
            <w:r>
              <w:rPr>
                <w:rFonts w:hint="default" w:ascii="Times New Roman" w:hAnsi="Times New Roman" w:eastAsia="Arial Unicode MS" w:cs="Times New Roman"/>
                <w:snapToGrid w:val="0"/>
                <w:color w:val="000000" w:themeColor="text1"/>
                <w:sz w:val="20"/>
                <w:szCs w:val="20"/>
                <w14:textFill>
                  <w14:solidFill>
                    <w14:schemeClr w14:val="tx1"/>
                  </w14:solidFill>
                </w14:textFill>
              </w:rPr>
              <w:t>2</w:t>
            </w:r>
            <w:r>
              <w:rPr>
                <w:rFonts w:hint="default" w:ascii="Times New Roman" w:hAnsi="Times New Roman" w:eastAsia="Arial Unicode MS" w:cs="Times New Roman"/>
                <w:b w:val="0"/>
                <w:bCs/>
                <w:snapToGrid w:val="0"/>
                <w:color w:val="000000" w:themeColor="text1"/>
                <w:sz w:val="20"/>
                <w:szCs w:val="20"/>
                <w14:textFill>
                  <w14:solidFill>
                    <w14:schemeClr w14:val="tx1"/>
                  </w14:solidFill>
                </w14:textFill>
              </w:rPr>
              <w:t>.88</w:t>
            </w:r>
          </w:p>
        </w:tc>
        <w:tc>
          <w:tcPr>
            <w:tcW w:w="1264" w:type="dxa"/>
            <w:tcBorders>
              <w:top w:val="nil"/>
              <w:left w:val="nil"/>
              <w:bottom w:val="nil"/>
              <w:right w:val="nil"/>
            </w:tcBorders>
          </w:tcPr>
          <w:p>
            <w:pPr>
              <w:jc w:val="center"/>
              <w:rPr>
                <w:rFonts w:hint="default" w:ascii="Times New Roman" w:hAnsi="Times New Roman" w:eastAsia="Arial Unicode MS" w:cs="Times New Roman"/>
                <w:snapToGrid w:val="0"/>
                <w:color w:val="000000" w:themeColor="text1"/>
                <w:sz w:val="20"/>
                <w:szCs w:val="20"/>
                <w14:textFill>
                  <w14:solidFill>
                    <w14:schemeClr w14:val="tx1"/>
                  </w14:solidFill>
                </w14:textFill>
              </w:rPr>
            </w:pPr>
            <w:r>
              <w:rPr>
                <w:rFonts w:hint="default" w:ascii="Times New Roman" w:hAnsi="Times New Roman" w:eastAsia="Arial Unicode MS" w:cs="Times New Roman"/>
                <w:snapToGrid w:val="0"/>
                <w:color w:val="000000" w:themeColor="text1"/>
                <w:sz w:val="20"/>
                <w:szCs w:val="20"/>
                <w14:textFill>
                  <w14:solidFill>
                    <w14:schemeClr w14:val="tx1"/>
                  </w14:solidFill>
                </w14:textFill>
              </w:rPr>
              <w:t>98.1±2.86</w:t>
            </w:r>
          </w:p>
        </w:tc>
        <w:tc>
          <w:tcPr>
            <w:tcW w:w="1292" w:type="dxa"/>
            <w:tcBorders>
              <w:top w:val="nil"/>
              <w:left w:val="nil"/>
              <w:bottom w:val="nil"/>
              <w:right w:val="nil"/>
            </w:tcBorders>
          </w:tcPr>
          <w:p>
            <w:pPr>
              <w:jc w:val="center"/>
              <w:rPr>
                <w:rFonts w:hint="default" w:ascii="Times New Roman" w:hAnsi="Times New Roman" w:eastAsia="Arial Unicode MS" w:cs="Times New Roman"/>
                <w:snapToGrid w:val="0"/>
                <w:color w:val="000000" w:themeColor="text1"/>
                <w:sz w:val="20"/>
                <w:szCs w:val="20"/>
                <w14:textFill>
                  <w14:solidFill>
                    <w14:schemeClr w14:val="tx1"/>
                  </w14:solidFill>
                </w14:textFill>
              </w:rPr>
            </w:pPr>
            <w:r>
              <w:rPr>
                <w:rFonts w:hint="default" w:ascii="Times New Roman" w:hAnsi="Times New Roman" w:eastAsia="Arial Unicode MS" w:cs="Times New Roman"/>
                <w:snapToGrid w:val="0"/>
                <w:color w:val="000000" w:themeColor="text1"/>
                <w:sz w:val="20"/>
                <w:szCs w:val="20"/>
                <w14:textFill>
                  <w14:solidFill>
                    <w14:schemeClr w14:val="tx1"/>
                  </w14:solidFill>
                </w14:textFill>
              </w:rPr>
              <w:t>-</w:t>
            </w:r>
          </w:p>
        </w:tc>
        <w:tc>
          <w:tcPr>
            <w:tcW w:w="1080" w:type="dxa"/>
            <w:tcBorders>
              <w:top w:val="nil"/>
              <w:left w:val="nil"/>
              <w:bottom w:val="nil"/>
              <w:right w:val="nil"/>
            </w:tcBorders>
          </w:tcPr>
          <w:p>
            <w:pPr>
              <w:jc w:val="center"/>
              <w:rPr>
                <w:rFonts w:hint="default" w:ascii="Times New Roman" w:hAnsi="Times New Roman" w:eastAsia="Arial Unicode MS" w:cs="Times New Roman"/>
                <w:snapToGrid w:val="0"/>
                <w:color w:val="000000" w:themeColor="text1"/>
                <w:sz w:val="20"/>
                <w:szCs w:val="20"/>
                <w14:textFill>
                  <w14:solidFill>
                    <w14:schemeClr w14:val="tx1"/>
                  </w14:solidFill>
                </w14:textFill>
              </w:rPr>
            </w:pPr>
            <w:r>
              <w:rPr>
                <w:rFonts w:hint="default" w:ascii="Times New Roman" w:hAnsi="Times New Roman" w:eastAsia="Arial Unicode MS" w:cs="Times New Roman"/>
                <w:snapToGrid w:val="0"/>
                <w:color w:val="000000" w:themeColor="text1"/>
                <w:sz w:val="20"/>
                <w:szCs w:val="20"/>
                <w14:textFill>
                  <w14:solidFill>
                    <w14:schemeClr w14:val="tx1"/>
                  </w14:solidFill>
                </w14:textFill>
              </w:rPr>
              <w:t>101.5±1.7</w:t>
            </w:r>
          </w:p>
        </w:tc>
        <w:tc>
          <w:tcPr>
            <w:tcW w:w="1272" w:type="dxa"/>
            <w:tcBorders>
              <w:top w:val="nil"/>
              <w:left w:val="nil"/>
              <w:bottom w:val="nil"/>
              <w:right w:val="nil"/>
            </w:tcBorders>
          </w:tcPr>
          <w:p>
            <w:pPr>
              <w:jc w:val="center"/>
              <w:rPr>
                <w:rFonts w:hint="default" w:ascii="Times New Roman" w:hAnsi="Times New Roman" w:eastAsia="Arial Unicode MS" w:cs="Times New Roman"/>
                <w:snapToGrid w:val="0"/>
                <w:color w:val="000000" w:themeColor="text1"/>
                <w:sz w:val="20"/>
                <w:szCs w:val="20"/>
                <w14:textFill>
                  <w14:solidFill>
                    <w14:schemeClr w14:val="tx1"/>
                  </w14:solidFill>
                </w14:textFill>
              </w:rPr>
            </w:pPr>
            <w:r>
              <w:rPr>
                <w:rFonts w:hint="default" w:ascii="Times New Roman" w:hAnsi="Times New Roman" w:eastAsia="Arial Unicode MS" w:cs="Times New Roman"/>
                <w:snapToGrid w:val="0"/>
                <w:color w:val="000000" w:themeColor="text1"/>
                <w:sz w:val="20"/>
                <w:szCs w:val="20"/>
                <w14:textFill>
                  <w14:solidFill>
                    <w14:schemeClr w14:val="tx1"/>
                  </w14:solidFill>
                </w14:textFill>
              </w:rPr>
              <w:t>-</w:t>
            </w:r>
          </w:p>
        </w:tc>
        <w:tc>
          <w:tcPr>
            <w:tcW w:w="1352" w:type="dxa"/>
            <w:tcBorders>
              <w:top w:val="nil"/>
              <w:left w:val="nil"/>
              <w:bottom w:val="nil"/>
              <w:right w:val="nil"/>
            </w:tcBorders>
          </w:tcPr>
          <w:p>
            <w:pPr>
              <w:jc w:val="center"/>
              <w:rPr>
                <w:rFonts w:hint="default" w:ascii="Times New Roman" w:hAnsi="Times New Roman" w:eastAsia="Arial Unicode MS" w:cs="Times New Roman"/>
                <w:snapToGrid w:val="0"/>
                <w:color w:val="000000" w:themeColor="text1"/>
                <w:sz w:val="20"/>
                <w:szCs w:val="20"/>
                <w14:textFill>
                  <w14:solidFill>
                    <w14:schemeClr w14:val="tx1"/>
                  </w14:solidFill>
                </w14:textFill>
              </w:rPr>
            </w:pPr>
            <w:r>
              <w:rPr>
                <w:rFonts w:hint="default" w:ascii="Times New Roman" w:hAnsi="Times New Roman" w:eastAsia="Arial Unicode MS" w:cs="Times New Roman"/>
                <w:snapToGrid w:val="0"/>
                <w:color w:val="000000" w:themeColor="text1"/>
                <w:sz w:val="20"/>
                <w:szCs w:val="20"/>
                <w14:textFill>
                  <w14:solidFill>
                    <w14:schemeClr w14:val="tx1"/>
                  </w14:solidFill>
                </w14:textFill>
              </w:rPr>
              <w:t>95.63±4.54</w:t>
            </w:r>
          </w:p>
        </w:tc>
        <w:tc>
          <w:tcPr>
            <w:tcW w:w="1386" w:type="dxa"/>
            <w:tcBorders>
              <w:top w:val="nil"/>
              <w:left w:val="nil"/>
              <w:bottom w:val="nil"/>
              <w:right w:val="nil"/>
            </w:tcBorders>
          </w:tcPr>
          <w:p>
            <w:pPr>
              <w:jc w:val="center"/>
              <w:rPr>
                <w:rFonts w:hint="default" w:ascii="Times New Roman" w:hAnsi="Times New Roman" w:eastAsia="Arial Unicode MS" w:cs="Times New Roman"/>
                <w:snapToGrid w:val="0"/>
                <w:color w:val="000000" w:themeColor="text1"/>
                <w:sz w:val="20"/>
                <w:szCs w:val="20"/>
                <w14:textFill>
                  <w14:solidFill>
                    <w14:schemeClr w14:val="tx1"/>
                  </w14:solidFill>
                </w14:textFill>
              </w:rPr>
            </w:pPr>
            <w:r>
              <w:rPr>
                <w:rFonts w:hint="default" w:ascii="Times New Roman" w:hAnsi="Times New Roman" w:eastAsia="Arial Unicode MS" w:cs="Times New Roman"/>
                <w:snapToGrid w:val="0"/>
                <w:color w:val="000000" w:themeColor="text1"/>
                <w:sz w:val="20"/>
                <w:szCs w:val="20"/>
                <w14:textFill>
                  <w14:solidFill>
                    <w14:schemeClr w14:val="tx1"/>
                  </w14:solidFill>
                </w14:textFill>
              </w:rPr>
              <w:t>-</w:t>
            </w:r>
          </w:p>
        </w:tc>
        <w:tc>
          <w:tcPr>
            <w:tcW w:w="1396" w:type="dxa"/>
            <w:tcBorders>
              <w:top w:val="nil"/>
              <w:left w:val="nil"/>
              <w:bottom w:val="nil"/>
              <w:right w:val="nil"/>
            </w:tcBorders>
          </w:tcPr>
          <w:p>
            <w:pPr>
              <w:rPr>
                <w:rFonts w:hint="default" w:ascii="Times New Roman" w:hAnsi="Times New Roman" w:eastAsia="Arial Unicode MS" w:cs="Times New Roman"/>
                <w:snapToGrid w:val="0"/>
                <w:color w:val="000000" w:themeColor="text1"/>
                <w:sz w:val="20"/>
                <w:szCs w:val="20"/>
                <w14:textFill>
                  <w14:solidFill>
                    <w14:schemeClr w14:val="tx1"/>
                  </w14:solidFill>
                </w14:textFill>
              </w:rPr>
            </w:pPr>
            <w:r>
              <w:rPr>
                <w:rFonts w:hint="default" w:ascii="Times New Roman" w:hAnsi="Times New Roman" w:eastAsia="Arial Unicode MS" w:cs="Times New Roman"/>
                <w:snapToGrid w:val="0"/>
                <w:color w:val="000000" w:themeColor="text1"/>
                <w:sz w:val="20"/>
                <w:szCs w:val="20"/>
                <w14:textFill>
                  <w14:solidFill>
                    <w14:schemeClr w14:val="tx1"/>
                  </w14:solidFill>
                </w14:textFill>
              </w:rPr>
              <w:t>-</w:t>
            </w:r>
          </w:p>
        </w:tc>
        <w:tc>
          <w:tcPr>
            <w:tcW w:w="1189" w:type="dxa"/>
            <w:tcBorders>
              <w:top w:val="nil"/>
              <w:left w:val="nil"/>
              <w:bottom w:val="nil"/>
              <w:right w:val="nil"/>
            </w:tcBorders>
          </w:tcPr>
          <w:p>
            <w:pPr>
              <w:rPr>
                <w:rFonts w:hint="default" w:ascii="Times New Roman" w:hAnsi="Times New Roman" w:eastAsia="Arial Unicode MS" w:cs="Times New Roman"/>
                <w:snapToGrid w:val="0"/>
                <w:color w:val="000000" w:themeColor="text1"/>
                <w:sz w:val="20"/>
                <w:szCs w:val="20"/>
                <w14:textFill>
                  <w14:solidFill>
                    <w14:schemeClr w14:val="tx1"/>
                  </w14:solidFill>
                </w14:textFill>
              </w:rPr>
            </w:pPr>
            <w:r>
              <w:rPr>
                <w:rFonts w:hint="default" w:ascii="Times New Roman" w:hAnsi="Times New Roman" w:eastAsia="Arial Unicode MS" w:cs="Times New Roman"/>
                <w:snapToGrid w:val="0"/>
                <w:color w:val="000000" w:themeColor="text1"/>
                <w:sz w:val="20"/>
                <w:szCs w:val="20"/>
                <w14:textFill>
                  <w14:solidFill>
                    <w14:schemeClr w14:val="tx1"/>
                  </w14:solidFill>
                </w14:textFill>
              </w:rPr>
              <w:t>-</w:t>
            </w:r>
          </w:p>
        </w:tc>
        <w:tc>
          <w:tcPr>
            <w:tcW w:w="1244" w:type="dxa"/>
            <w:tcBorders>
              <w:top w:val="nil"/>
              <w:left w:val="nil"/>
              <w:bottom w:val="nil"/>
              <w:right w:val="nil"/>
            </w:tcBorders>
          </w:tcPr>
          <w:p>
            <w:pPr>
              <w:rPr>
                <w:rFonts w:hint="default" w:ascii="Times New Roman" w:hAnsi="Times New Roman" w:eastAsia="Arial Unicode MS" w:cs="Times New Roman"/>
                <w:snapToGrid w:val="0"/>
                <w:color w:val="000000" w:themeColor="text1"/>
                <w:sz w:val="20"/>
                <w:szCs w:val="20"/>
                <w14:textFill>
                  <w14:solidFill>
                    <w14:schemeClr w14:val="tx1"/>
                  </w14:solidFill>
                </w14:textFill>
              </w:rPr>
            </w:pPr>
            <w:r>
              <w:rPr>
                <w:rFonts w:hint="default" w:ascii="Times New Roman" w:hAnsi="Times New Roman" w:eastAsia="Arial Unicode MS" w:cs="Times New Roman"/>
                <w:snapToGrid w:val="0"/>
                <w:color w:val="000000" w:themeColor="text1"/>
                <w:sz w:val="20"/>
                <w:szCs w:val="20"/>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trPr>
        <w:tc>
          <w:tcPr>
            <w:tcW w:w="1178" w:type="dxa"/>
            <w:vMerge w:val="continue"/>
            <w:tcBorders>
              <w:top w:val="nil"/>
              <w:left w:val="nil"/>
              <w:bottom w:val="nil"/>
              <w:right w:val="nil"/>
            </w:tcBorders>
          </w:tcPr>
          <w:p>
            <w:pPr>
              <w:jc w:val="center"/>
              <w:rPr>
                <w:rFonts w:hint="default" w:ascii="Times New Roman" w:hAnsi="Times New Roman" w:eastAsia="Arial Unicode MS" w:cs="Times New Roman"/>
                <w:bCs/>
                <w:snapToGrid w:val="0"/>
                <w:sz w:val="20"/>
                <w:szCs w:val="20"/>
              </w:rPr>
            </w:pPr>
          </w:p>
        </w:tc>
        <w:tc>
          <w:tcPr>
            <w:tcW w:w="1386" w:type="dxa"/>
            <w:tcBorders>
              <w:top w:val="nil"/>
              <w:left w:val="nil"/>
              <w:bottom w:val="nil"/>
              <w:right w:val="nil"/>
            </w:tcBorders>
          </w:tcPr>
          <w:p>
            <w:pPr>
              <w:jc w:val="center"/>
              <w:rPr>
                <w:rFonts w:hint="default" w:ascii="Times New Roman" w:hAnsi="Times New Roman" w:eastAsia="Arial Unicode MS" w:cs="Times New Roman"/>
                <w:snapToGrid w:val="0"/>
                <w:sz w:val="20"/>
                <w:szCs w:val="20"/>
              </w:rPr>
            </w:pPr>
            <w:r>
              <w:rPr>
                <w:rFonts w:hint="default" w:ascii="Times New Roman" w:hAnsi="Times New Roman" w:eastAsia="Arial Unicode MS" w:cs="Times New Roman"/>
                <w:snapToGrid w:val="0"/>
                <w:sz w:val="20"/>
                <w:szCs w:val="20"/>
              </w:rPr>
              <w:t>320</w:t>
            </w:r>
          </w:p>
        </w:tc>
        <w:tc>
          <w:tcPr>
            <w:tcW w:w="1017" w:type="dxa"/>
            <w:tcBorders>
              <w:top w:val="nil"/>
              <w:left w:val="nil"/>
              <w:bottom w:val="nil"/>
              <w:right w:val="nil"/>
            </w:tcBorders>
          </w:tcPr>
          <w:p>
            <w:pPr>
              <w:jc w:val="center"/>
              <w:rPr>
                <w:rFonts w:hint="default" w:ascii="Times New Roman" w:hAnsi="Times New Roman" w:eastAsia="Arial Unicode MS" w:cs="Times New Roman"/>
                <w:snapToGrid w:val="0"/>
                <w:color w:val="000000" w:themeColor="text1"/>
                <w:sz w:val="20"/>
                <w:szCs w:val="20"/>
                <w14:textFill>
                  <w14:solidFill>
                    <w14:schemeClr w14:val="tx1"/>
                  </w14:solidFill>
                </w14:textFill>
              </w:rPr>
            </w:pPr>
            <w:r>
              <w:rPr>
                <w:rFonts w:hint="default" w:ascii="Times New Roman" w:hAnsi="Times New Roman" w:eastAsia="Arial Unicode MS" w:cs="Times New Roman"/>
                <w:snapToGrid w:val="0"/>
                <w:color w:val="000000" w:themeColor="text1"/>
                <w:sz w:val="20"/>
                <w:szCs w:val="20"/>
                <w14:textFill>
                  <w14:solidFill>
                    <w14:schemeClr w14:val="tx1"/>
                  </w14:solidFill>
                </w14:textFill>
              </w:rPr>
              <w:t>3.62</w:t>
            </w:r>
          </w:p>
        </w:tc>
        <w:tc>
          <w:tcPr>
            <w:tcW w:w="1057" w:type="dxa"/>
            <w:tcBorders>
              <w:top w:val="nil"/>
              <w:left w:val="nil"/>
              <w:bottom w:val="nil"/>
              <w:right w:val="nil"/>
            </w:tcBorders>
          </w:tcPr>
          <w:p>
            <w:pPr>
              <w:jc w:val="center"/>
              <w:rPr>
                <w:rFonts w:hint="default" w:ascii="Times New Roman" w:hAnsi="Times New Roman" w:eastAsia="Arial Unicode MS" w:cs="Times New Roman"/>
                <w:snapToGrid w:val="0"/>
                <w:color w:val="000000" w:themeColor="text1"/>
                <w:sz w:val="20"/>
                <w:szCs w:val="20"/>
                <w14:textFill>
                  <w14:solidFill>
                    <w14:schemeClr w14:val="tx1"/>
                  </w14:solidFill>
                </w14:textFill>
              </w:rPr>
            </w:pPr>
            <w:r>
              <w:rPr>
                <w:rFonts w:hint="default" w:ascii="Times New Roman" w:hAnsi="Times New Roman" w:eastAsia="Arial Unicode MS" w:cs="Times New Roman"/>
                <w:snapToGrid w:val="0"/>
                <w:color w:val="000000" w:themeColor="text1"/>
                <w:sz w:val="20"/>
                <w:szCs w:val="20"/>
                <w14:textFill>
                  <w14:solidFill>
                    <w14:schemeClr w14:val="tx1"/>
                  </w14:solidFill>
                </w14:textFill>
              </w:rPr>
              <w:t>3.26</w:t>
            </w:r>
          </w:p>
        </w:tc>
        <w:tc>
          <w:tcPr>
            <w:tcW w:w="1264" w:type="dxa"/>
            <w:tcBorders>
              <w:top w:val="nil"/>
              <w:left w:val="nil"/>
              <w:bottom w:val="nil"/>
              <w:right w:val="nil"/>
            </w:tcBorders>
          </w:tcPr>
          <w:p>
            <w:pPr>
              <w:jc w:val="center"/>
              <w:rPr>
                <w:rFonts w:hint="default" w:ascii="Times New Roman" w:hAnsi="Times New Roman" w:eastAsia="Arial Unicode MS" w:cs="Times New Roman"/>
                <w:snapToGrid w:val="0"/>
                <w:color w:val="000000" w:themeColor="text1"/>
                <w:sz w:val="20"/>
                <w:szCs w:val="20"/>
                <w14:textFill>
                  <w14:solidFill>
                    <w14:schemeClr w14:val="tx1"/>
                  </w14:solidFill>
                </w14:textFill>
              </w:rPr>
            </w:pPr>
            <w:r>
              <w:rPr>
                <w:rFonts w:hint="default" w:ascii="Times New Roman" w:hAnsi="Times New Roman" w:eastAsia="Arial Unicode MS" w:cs="Times New Roman"/>
                <w:snapToGrid w:val="0"/>
                <w:color w:val="000000" w:themeColor="text1"/>
                <w:sz w:val="20"/>
                <w:szCs w:val="20"/>
                <w14:textFill>
                  <w14:solidFill>
                    <w14:schemeClr w14:val="tx1"/>
                  </w14:solidFill>
                </w14:textFill>
              </w:rPr>
              <w:t>99.1</w:t>
            </w:r>
            <w:r>
              <w:rPr>
                <w:rFonts w:hint="default" w:ascii="Times New Roman" w:hAnsi="Times New Roman" w:eastAsia="Arial Unicode MS" w:cs="Times New Roman"/>
                <w:color w:val="000000" w:themeColor="text1"/>
                <w:kern w:val="0"/>
                <w:sz w:val="20"/>
                <w:szCs w:val="20"/>
                <w:lang w:bidi="ar"/>
                <w14:textFill>
                  <w14:solidFill>
                    <w14:schemeClr w14:val="tx1"/>
                  </w14:solidFill>
                </w14:textFill>
              </w:rPr>
              <w:t>±</w:t>
            </w:r>
            <w:r>
              <w:rPr>
                <w:rFonts w:hint="default" w:ascii="Times New Roman" w:hAnsi="Times New Roman" w:eastAsia="Arial Unicode MS" w:cs="Times New Roman"/>
                <w:snapToGrid w:val="0"/>
                <w:color w:val="000000" w:themeColor="text1"/>
                <w:sz w:val="20"/>
                <w:szCs w:val="20"/>
                <w14:textFill>
                  <w14:solidFill>
                    <w14:schemeClr w14:val="tx1"/>
                  </w14:solidFill>
                </w14:textFill>
              </w:rPr>
              <w:t>11.50</w:t>
            </w:r>
          </w:p>
        </w:tc>
        <w:tc>
          <w:tcPr>
            <w:tcW w:w="1292" w:type="dxa"/>
            <w:tcBorders>
              <w:top w:val="nil"/>
              <w:left w:val="nil"/>
              <w:bottom w:val="nil"/>
              <w:right w:val="nil"/>
            </w:tcBorders>
          </w:tcPr>
          <w:p>
            <w:pPr>
              <w:jc w:val="center"/>
              <w:rPr>
                <w:rFonts w:hint="default" w:ascii="Times New Roman" w:hAnsi="Times New Roman" w:eastAsia="Arial Unicode MS" w:cs="Times New Roman"/>
                <w:snapToGrid w:val="0"/>
                <w:color w:val="000000" w:themeColor="text1"/>
                <w:sz w:val="20"/>
                <w:szCs w:val="20"/>
                <w14:textFill>
                  <w14:solidFill>
                    <w14:schemeClr w14:val="tx1"/>
                  </w14:solidFill>
                </w14:textFill>
              </w:rPr>
            </w:pPr>
            <w:r>
              <w:rPr>
                <w:rFonts w:hint="default" w:ascii="Times New Roman" w:hAnsi="Times New Roman" w:eastAsia="Arial Unicode MS" w:cs="Times New Roman"/>
                <w:snapToGrid w:val="0"/>
                <w:color w:val="000000" w:themeColor="text1"/>
                <w:sz w:val="20"/>
                <w:szCs w:val="20"/>
                <w14:textFill>
                  <w14:solidFill>
                    <w14:schemeClr w14:val="tx1"/>
                  </w14:solidFill>
                </w14:textFill>
              </w:rPr>
              <w:t>99.0±1.39</w:t>
            </w:r>
          </w:p>
        </w:tc>
        <w:tc>
          <w:tcPr>
            <w:tcW w:w="1080" w:type="dxa"/>
            <w:tcBorders>
              <w:top w:val="nil"/>
              <w:left w:val="nil"/>
              <w:bottom w:val="nil"/>
              <w:right w:val="nil"/>
            </w:tcBorders>
          </w:tcPr>
          <w:p>
            <w:pPr>
              <w:jc w:val="center"/>
              <w:rPr>
                <w:rFonts w:hint="default" w:ascii="Times New Roman" w:hAnsi="Times New Roman" w:eastAsia="Arial Unicode MS" w:cs="Times New Roman"/>
                <w:snapToGrid w:val="0"/>
                <w:color w:val="000000" w:themeColor="text1"/>
                <w:sz w:val="20"/>
                <w:szCs w:val="20"/>
                <w14:textFill>
                  <w14:solidFill>
                    <w14:schemeClr w14:val="tx1"/>
                  </w14:solidFill>
                </w14:textFill>
              </w:rPr>
            </w:pPr>
            <w:r>
              <w:rPr>
                <w:rFonts w:hint="default" w:ascii="Times New Roman" w:hAnsi="Times New Roman" w:eastAsia="Arial Unicode MS" w:cs="Times New Roman"/>
                <w:snapToGrid w:val="0"/>
                <w:color w:val="000000" w:themeColor="text1"/>
                <w:sz w:val="20"/>
                <w:szCs w:val="20"/>
                <w14:textFill>
                  <w14:solidFill>
                    <w14:schemeClr w14:val="tx1"/>
                  </w14:solidFill>
                </w14:textFill>
              </w:rPr>
              <w:t>101.0±8.4</w:t>
            </w:r>
          </w:p>
        </w:tc>
        <w:tc>
          <w:tcPr>
            <w:tcW w:w="1272" w:type="dxa"/>
            <w:tcBorders>
              <w:top w:val="nil"/>
              <w:left w:val="nil"/>
              <w:bottom w:val="nil"/>
              <w:right w:val="nil"/>
            </w:tcBorders>
          </w:tcPr>
          <w:p>
            <w:pPr>
              <w:jc w:val="center"/>
              <w:rPr>
                <w:rFonts w:hint="default" w:ascii="Times New Roman" w:hAnsi="Times New Roman" w:eastAsia="Arial Unicode MS" w:cs="Times New Roman"/>
                <w:snapToGrid w:val="0"/>
                <w:color w:val="000000" w:themeColor="text1"/>
                <w:sz w:val="20"/>
                <w:szCs w:val="20"/>
                <w14:textFill>
                  <w14:solidFill>
                    <w14:schemeClr w14:val="tx1"/>
                  </w14:solidFill>
                </w14:textFill>
              </w:rPr>
            </w:pPr>
            <w:r>
              <w:rPr>
                <w:rFonts w:hint="default" w:ascii="Times New Roman" w:hAnsi="Times New Roman" w:eastAsia="Arial Unicode MS" w:cs="Times New Roman"/>
                <w:snapToGrid w:val="0"/>
                <w:color w:val="000000" w:themeColor="text1"/>
                <w:sz w:val="20"/>
                <w:szCs w:val="20"/>
                <w14:textFill>
                  <w14:solidFill>
                    <w14:schemeClr w14:val="tx1"/>
                  </w14:solidFill>
                </w14:textFill>
              </w:rPr>
              <w:t>105.9±9.79</w:t>
            </w:r>
          </w:p>
        </w:tc>
        <w:tc>
          <w:tcPr>
            <w:tcW w:w="1352" w:type="dxa"/>
            <w:tcBorders>
              <w:top w:val="nil"/>
              <w:left w:val="nil"/>
              <w:bottom w:val="nil"/>
              <w:right w:val="nil"/>
            </w:tcBorders>
          </w:tcPr>
          <w:p>
            <w:pPr>
              <w:jc w:val="center"/>
              <w:rPr>
                <w:rFonts w:hint="default" w:ascii="Times New Roman" w:hAnsi="Times New Roman" w:eastAsia="Arial Unicode MS" w:cs="Times New Roman"/>
                <w:snapToGrid w:val="0"/>
                <w:color w:val="000000" w:themeColor="text1"/>
                <w:sz w:val="20"/>
                <w:szCs w:val="20"/>
                <w14:textFill>
                  <w14:solidFill>
                    <w14:schemeClr w14:val="tx1"/>
                  </w14:solidFill>
                </w14:textFill>
              </w:rPr>
            </w:pPr>
            <w:r>
              <w:rPr>
                <w:rFonts w:hint="default" w:ascii="Times New Roman" w:hAnsi="Times New Roman" w:eastAsia="Arial Unicode MS" w:cs="Times New Roman"/>
                <w:snapToGrid w:val="0"/>
                <w:color w:val="000000" w:themeColor="text1"/>
                <w:sz w:val="20"/>
                <w:szCs w:val="20"/>
                <w14:textFill>
                  <w14:solidFill>
                    <w14:schemeClr w14:val="tx1"/>
                  </w14:solidFill>
                </w14:textFill>
              </w:rPr>
              <w:t>99.38±12.2</w:t>
            </w:r>
          </w:p>
        </w:tc>
        <w:tc>
          <w:tcPr>
            <w:tcW w:w="1386" w:type="dxa"/>
            <w:tcBorders>
              <w:top w:val="nil"/>
              <w:left w:val="nil"/>
              <w:bottom w:val="nil"/>
              <w:right w:val="nil"/>
            </w:tcBorders>
          </w:tcPr>
          <w:p>
            <w:pPr>
              <w:jc w:val="center"/>
              <w:rPr>
                <w:rFonts w:hint="default" w:ascii="Times New Roman" w:hAnsi="Times New Roman" w:eastAsia="Arial Unicode MS" w:cs="Times New Roman"/>
                <w:snapToGrid w:val="0"/>
                <w:color w:val="000000" w:themeColor="text1"/>
                <w:sz w:val="20"/>
                <w:szCs w:val="20"/>
                <w14:textFill>
                  <w14:solidFill>
                    <w14:schemeClr w14:val="tx1"/>
                  </w14:solidFill>
                </w14:textFill>
              </w:rPr>
            </w:pPr>
            <w:r>
              <w:rPr>
                <w:rFonts w:hint="default" w:ascii="Times New Roman" w:hAnsi="Times New Roman" w:eastAsia="Arial Unicode MS" w:cs="Times New Roman"/>
                <w:snapToGrid w:val="0"/>
                <w:color w:val="000000" w:themeColor="text1"/>
                <w:sz w:val="20"/>
                <w:szCs w:val="20"/>
                <w14:textFill>
                  <w14:solidFill>
                    <w14:schemeClr w14:val="tx1"/>
                  </w14:solidFill>
                </w14:textFill>
              </w:rPr>
              <w:t>104.1±8.62</w:t>
            </w:r>
          </w:p>
        </w:tc>
        <w:tc>
          <w:tcPr>
            <w:tcW w:w="1396" w:type="dxa"/>
            <w:tcBorders>
              <w:top w:val="nil"/>
              <w:left w:val="nil"/>
              <w:bottom w:val="nil"/>
              <w:right w:val="nil"/>
            </w:tcBorders>
          </w:tcPr>
          <w:p>
            <w:pPr>
              <w:rPr>
                <w:rFonts w:hint="default" w:ascii="Times New Roman" w:hAnsi="Times New Roman" w:eastAsia="Arial Unicode MS" w:cs="Times New Roman"/>
                <w:snapToGrid w:val="0"/>
                <w:color w:val="000000" w:themeColor="text1"/>
                <w:sz w:val="20"/>
                <w:szCs w:val="20"/>
                <w14:textFill>
                  <w14:solidFill>
                    <w14:schemeClr w14:val="tx1"/>
                  </w14:solidFill>
                </w14:textFill>
              </w:rPr>
            </w:pPr>
            <w:r>
              <w:rPr>
                <w:rFonts w:hint="default" w:ascii="Times New Roman" w:hAnsi="Times New Roman" w:eastAsia="Arial Unicode MS" w:cs="Times New Roman"/>
                <w:snapToGrid w:val="0"/>
                <w:color w:val="000000" w:themeColor="text1"/>
                <w:sz w:val="20"/>
                <w:szCs w:val="20"/>
                <w14:textFill>
                  <w14:solidFill>
                    <w14:schemeClr w14:val="tx1"/>
                  </w14:solidFill>
                </w14:textFill>
              </w:rPr>
              <w:t>107.5</w:t>
            </w:r>
            <w:r>
              <w:rPr>
                <w:rFonts w:hint="default" w:ascii="Times New Roman" w:hAnsi="Times New Roman" w:eastAsia="Arial Unicode MS" w:cs="Times New Roman"/>
                <w:color w:val="000000" w:themeColor="text1"/>
                <w:kern w:val="0"/>
                <w:sz w:val="20"/>
                <w:szCs w:val="20"/>
                <w:lang w:bidi="ar"/>
                <w14:textFill>
                  <w14:solidFill>
                    <w14:schemeClr w14:val="tx1"/>
                  </w14:solidFill>
                </w14:textFill>
              </w:rPr>
              <w:t>±</w:t>
            </w:r>
            <w:r>
              <w:rPr>
                <w:rFonts w:hint="default" w:ascii="Times New Roman" w:hAnsi="Times New Roman" w:eastAsia="Arial Unicode MS" w:cs="Times New Roman"/>
                <w:snapToGrid w:val="0"/>
                <w:color w:val="000000" w:themeColor="text1"/>
                <w:sz w:val="20"/>
                <w:szCs w:val="20"/>
                <w14:textFill>
                  <w14:solidFill>
                    <w14:schemeClr w14:val="tx1"/>
                  </w14:solidFill>
                </w14:textFill>
              </w:rPr>
              <w:t>13.9</w:t>
            </w:r>
          </w:p>
        </w:tc>
        <w:tc>
          <w:tcPr>
            <w:tcW w:w="1189" w:type="dxa"/>
            <w:tcBorders>
              <w:top w:val="nil"/>
              <w:left w:val="nil"/>
              <w:bottom w:val="nil"/>
              <w:right w:val="nil"/>
            </w:tcBorders>
          </w:tcPr>
          <w:p>
            <w:pPr>
              <w:rPr>
                <w:rFonts w:hint="default" w:ascii="Times New Roman" w:hAnsi="Times New Roman" w:eastAsia="Arial Unicode MS" w:cs="Times New Roman"/>
                <w:snapToGrid w:val="0"/>
                <w:color w:val="000000" w:themeColor="text1"/>
                <w:sz w:val="20"/>
                <w:szCs w:val="20"/>
                <w14:textFill>
                  <w14:solidFill>
                    <w14:schemeClr w14:val="tx1"/>
                  </w14:solidFill>
                </w14:textFill>
              </w:rPr>
            </w:pPr>
            <w:r>
              <w:rPr>
                <w:rFonts w:hint="default" w:ascii="Times New Roman" w:hAnsi="Times New Roman" w:eastAsia="Arial Unicode MS" w:cs="Times New Roman"/>
                <w:snapToGrid w:val="0"/>
                <w:color w:val="000000" w:themeColor="text1"/>
                <w:sz w:val="20"/>
                <w:szCs w:val="20"/>
                <w14:textFill>
                  <w14:solidFill>
                    <w14:schemeClr w14:val="tx1"/>
                  </w14:solidFill>
                </w14:textFill>
              </w:rPr>
              <w:t>100.6</w:t>
            </w:r>
            <w:r>
              <w:rPr>
                <w:rFonts w:hint="default" w:ascii="Times New Roman" w:hAnsi="Times New Roman" w:eastAsia="Arial Unicode MS" w:cs="Times New Roman"/>
                <w:color w:val="000000" w:themeColor="text1"/>
                <w:kern w:val="0"/>
                <w:sz w:val="20"/>
                <w:szCs w:val="20"/>
                <w:lang w:bidi="ar"/>
                <w14:textFill>
                  <w14:solidFill>
                    <w14:schemeClr w14:val="tx1"/>
                  </w14:solidFill>
                </w14:textFill>
              </w:rPr>
              <w:t>±</w:t>
            </w:r>
            <w:r>
              <w:rPr>
                <w:rFonts w:hint="default" w:ascii="Times New Roman" w:hAnsi="Times New Roman" w:eastAsia="Arial Unicode MS" w:cs="Times New Roman"/>
                <w:color w:val="000000" w:themeColor="text1"/>
                <w:kern w:val="0"/>
                <w:sz w:val="20"/>
                <w:szCs w:val="20"/>
                <w14:textFill>
                  <w14:solidFill>
                    <w14:schemeClr w14:val="tx1"/>
                  </w14:solidFill>
                </w14:textFill>
              </w:rPr>
              <w:t>8.38</w:t>
            </w:r>
          </w:p>
        </w:tc>
        <w:tc>
          <w:tcPr>
            <w:tcW w:w="1244" w:type="dxa"/>
            <w:tcBorders>
              <w:top w:val="nil"/>
              <w:left w:val="nil"/>
              <w:bottom w:val="nil"/>
              <w:right w:val="nil"/>
            </w:tcBorders>
          </w:tcPr>
          <w:p>
            <w:pPr>
              <w:rPr>
                <w:rFonts w:hint="default" w:ascii="Times New Roman" w:hAnsi="Times New Roman" w:eastAsia="Arial Unicode MS" w:cs="Times New Roman"/>
                <w:snapToGrid w:val="0"/>
                <w:color w:val="000000" w:themeColor="text1"/>
                <w:sz w:val="20"/>
                <w:szCs w:val="20"/>
                <w14:textFill>
                  <w14:solidFill>
                    <w14:schemeClr w14:val="tx1"/>
                  </w14:solidFill>
                </w14:textFill>
              </w:rPr>
            </w:pPr>
            <w:r>
              <w:rPr>
                <w:rFonts w:hint="default" w:ascii="Times New Roman" w:hAnsi="Times New Roman" w:eastAsia="Arial Unicode MS" w:cs="Times New Roman"/>
                <w:snapToGrid w:val="0"/>
                <w:color w:val="000000" w:themeColor="text1"/>
                <w:sz w:val="20"/>
                <w:szCs w:val="20"/>
                <w14:textFill>
                  <w14:solidFill>
                    <w14:schemeClr w14:val="tx1"/>
                  </w14:solidFill>
                </w14:textFill>
              </w:rPr>
              <w:t>98.1</w:t>
            </w:r>
            <w:r>
              <w:rPr>
                <w:rFonts w:hint="default" w:ascii="Times New Roman" w:hAnsi="Times New Roman" w:eastAsia="Arial Unicode MS" w:cs="Times New Roman"/>
                <w:color w:val="000000" w:themeColor="text1"/>
                <w:kern w:val="0"/>
                <w:sz w:val="20"/>
                <w:szCs w:val="20"/>
                <w:lang w:bidi="ar"/>
                <w14:textFill>
                  <w14:solidFill>
                    <w14:schemeClr w14:val="tx1"/>
                  </w14:solidFill>
                </w14:textFill>
              </w:rPr>
              <w:t>±</w:t>
            </w:r>
            <w:r>
              <w:rPr>
                <w:rFonts w:hint="default" w:ascii="Times New Roman" w:hAnsi="Times New Roman" w:eastAsia="Arial Unicode MS" w:cs="Times New Roman"/>
                <w:color w:val="000000" w:themeColor="text1"/>
                <w:sz w:val="20"/>
                <w:szCs w:val="20"/>
                <w14:textFill>
                  <w14:solidFill>
                    <w14:schemeClr w14:val="tx1"/>
                  </w14:solidFill>
                </w14:textFill>
              </w:rPr>
              <w:t>7.08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178" w:type="dxa"/>
            <w:tcBorders>
              <w:top w:val="nil"/>
              <w:left w:val="nil"/>
              <w:bottom w:val="single" w:color="auto" w:sz="12" w:space="0"/>
              <w:right w:val="nil"/>
            </w:tcBorders>
          </w:tcPr>
          <w:p>
            <w:pPr>
              <w:jc w:val="center"/>
              <w:rPr>
                <w:rFonts w:hint="default" w:ascii="Times New Roman" w:hAnsi="Times New Roman" w:eastAsia="Arial Unicode MS" w:cs="Times New Roman"/>
                <w:bCs/>
                <w:snapToGrid w:val="0"/>
                <w:sz w:val="20"/>
                <w:szCs w:val="20"/>
              </w:rPr>
            </w:pPr>
            <w:r>
              <w:rPr>
                <w:rFonts w:hint="default" w:ascii="Times New Roman" w:hAnsi="Times New Roman" w:eastAsia="Arial Unicode MS" w:cs="Times New Roman"/>
                <w:bCs/>
                <w:snapToGrid w:val="0"/>
                <w:sz w:val="20"/>
                <w:szCs w:val="20"/>
              </w:rPr>
              <w:t>IS</w:t>
            </w:r>
          </w:p>
        </w:tc>
        <w:tc>
          <w:tcPr>
            <w:tcW w:w="1386" w:type="dxa"/>
            <w:tcBorders>
              <w:top w:val="nil"/>
              <w:left w:val="nil"/>
              <w:bottom w:val="single" w:color="auto" w:sz="12" w:space="0"/>
              <w:right w:val="nil"/>
            </w:tcBorders>
          </w:tcPr>
          <w:p>
            <w:pPr>
              <w:jc w:val="center"/>
              <w:rPr>
                <w:rFonts w:hint="default" w:ascii="Times New Roman" w:hAnsi="Times New Roman" w:eastAsia="Arial Unicode MS" w:cs="Times New Roman"/>
                <w:snapToGrid w:val="0"/>
                <w:sz w:val="20"/>
                <w:szCs w:val="20"/>
              </w:rPr>
            </w:pPr>
            <w:r>
              <w:rPr>
                <w:rFonts w:hint="default" w:ascii="Times New Roman" w:hAnsi="Times New Roman" w:eastAsia="Arial Unicode MS" w:cs="Times New Roman"/>
                <w:snapToGrid w:val="0"/>
                <w:sz w:val="20"/>
                <w:szCs w:val="20"/>
              </w:rPr>
              <w:t>4.00</w:t>
            </w:r>
          </w:p>
        </w:tc>
        <w:tc>
          <w:tcPr>
            <w:tcW w:w="1017" w:type="dxa"/>
            <w:tcBorders>
              <w:top w:val="nil"/>
              <w:left w:val="nil"/>
              <w:bottom w:val="single" w:color="auto" w:sz="12" w:space="0"/>
              <w:right w:val="nil"/>
            </w:tcBorders>
          </w:tcPr>
          <w:p>
            <w:pPr>
              <w:jc w:val="center"/>
              <w:rPr>
                <w:rFonts w:hint="default" w:ascii="Times New Roman" w:hAnsi="Times New Roman" w:eastAsia="Arial Unicode MS" w:cs="Times New Roman"/>
                <w:snapToGrid w:val="0"/>
                <w:color w:val="000000" w:themeColor="text1"/>
                <w:sz w:val="20"/>
                <w:szCs w:val="20"/>
                <w14:textFill>
                  <w14:solidFill>
                    <w14:schemeClr w14:val="tx1"/>
                  </w14:solidFill>
                </w14:textFill>
              </w:rPr>
            </w:pPr>
            <w:r>
              <w:rPr>
                <w:rFonts w:hint="default" w:ascii="Times New Roman" w:hAnsi="Times New Roman" w:eastAsia="Arial Unicode MS" w:cs="Times New Roman"/>
                <w:snapToGrid w:val="0"/>
                <w:color w:val="000000" w:themeColor="text1"/>
                <w:sz w:val="20"/>
                <w:szCs w:val="20"/>
                <w14:textFill>
                  <w14:solidFill>
                    <w14:schemeClr w14:val="tx1"/>
                  </w14:solidFill>
                </w14:textFill>
              </w:rPr>
              <w:t>3.59</w:t>
            </w:r>
          </w:p>
        </w:tc>
        <w:tc>
          <w:tcPr>
            <w:tcW w:w="1057" w:type="dxa"/>
            <w:tcBorders>
              <w:top w:val="nil"/>
              <w:left w:val="nil"/>
              <w:bottom w:val="single" w:color="auto" w:sz="12" w:space="0"/>
              <w:right w:val="nil"/>
            </w:tcBorders>
          </w:tcPr>
          <w:p>
            <w:pPr>
              <w:jc w:val="center"/>
              <w:rPr>
                <w:rFonts w:hint="default" w:ascii="Times New Roman" w:hAnsi="Times New Roman" w:eastAsia="Arial Unicode MS" w:cs="Times New Roman"/>
                <w:snapToGrid w:val="0"/>
                <w:color w:val="000000" w:themeColor="text1"/>
                <w:sz w:val="20"/>
                <w:szCs w:val="20"/>
                <w14:textFill>
                  <w14:solidFill>
                    <w14:schemeClr w14:val="tx1"/>
                  </w14:solidFill>
                </w14:textFill>
              </w:rPr>
            </w:pPr>
            <w:r>
              <w:rPr>
                <w:rFonts w:hint="default" w:ascii="Times New Roman" w:hAnsi="Times New Roman" w:eastAsia="Arial Unicode MS" w:cs="Times New Roman"/>
                <w:snapToGrid w:val="0"/>
                <w:color w:val="000000" w:themeColor="text1"/>
                <w:sz w:val="20"/>
                <w:szCs w:val="20"/>
                <w14:textFill>
                  <w14:solidFill>
                    <w14:schemeClr w14:val="tx1"/>
                  </w14:solidFill>
                </w14:textFill>
              </w:rPr>
              <w:t>6.95</w:t>
            </w:r>
          </w:p>
        </w:tc>
        <w:tc>
          <w:tcPr>
            <w:tcW w:w="1264" w:type="dxa"/>
            <w:tcBorders>
              <w:top w:val="nil"/>
              <w:left w:val="nil"/>
              <w:bottom w:val="single" w:color="auto" w:sz="12" w:space="0"/>
              <w:right w:val="nil"/>
            </w:tcBorders>
          </w:tcPr>
          <w:p>
            <w:pPr>
              <w:jc w:val="center"/>
              <w:rPr>
                <w:rFonts w:hint="default" w:ascii="Times New Roman" w:hAnsi="Times New Roman" w:eastAsia="Arial Unicode MS" w:cs="Times New Roman"/>
                <w:snapToGrid w:val="0"/>
                <w:color w:val="000000" w:themeColor="text1"/>
                <w:sz w:val="20"/>
                <w:szCs w:val="20"/>
                <w14:textFill>
                  <w14:solidFill>
                    <w14:schemeClr w14:val="tx1"/>
                  </w14:solidFill>
                </w14:textFill>
              </w:rPr>
            </w:pPr>
            <w:r>
              <w:rPr>
                <w:rFonts w:hint="default" w:ascii="Times New Roman" w:hAnsi="Times New Roman" w:eastAsia="Arial Unicode MS" w:cs="Times New Roman"/>
                <w:color w:val="000000" w:themeColor="text1"/>
                <w:kern w:val="0"/>
                <w:sz w:val="20"/>
                <w:szCs w:val="20"/>
                <w:lang w:bidi="ar"/>
                <w14:textFill>
                  <w14:solidFill>
                    <w14:schemeClr w14:val="tx1"/>
                  </w14:solidFill>
                </w14:textFill>
              </w:rPr>
              <w:t>100.20±</w:t>
            </w:r>
            <w:r>
              <w:rPr>
                <w:rFonts w:hint="default" w:ascii="Times New Roman" w:hAnsi="Times New Roman" w:eastAsia="Arial Unicode MS" w:cs="Times New Roman"/>
                <w:snapToGrid w:val="0"/>
                <w:color w:val="000000" w:themeColor="text1"/>
                <w:sz w:val="20"/>
                <w:szCs w:val="20"/>
                <w14:textFill>
                  <w14:solidFill>
                    <w14:schemeClr w14:val="tx1"/>
                  </w14:solidFill>
                </w14:textFill>
              </w:rPr>
              <w:t>3.72</w:t>
            </w:r>
          </w:p>
        </w:tc>
        <w:tc>
          <w:tcPr>
            <w:tcW w:w="1292" w:type="dxa"/>
            <w:tcBorders>
              <w:top w:val="nil"/>
              <w:left w:val="nil"/>
              <w:bottom w:val="single" w:color="auto" w:sz="12" w:space="0"/>
              <w:right w:val="nil"/>
            </w:tcBorders>
          </w:tcPr>
          <w:p>
            <w:pPr>
              <w:jc w:val="center"/>
              <w:rPr>
                <w:rFonts w:hint="default" w:ascii="Times New Roman" w:hAnsi="Times New Roman" w:eastAsia="Arial Unicode MS" w:cs="Times New Roman"/>
                <w:snapToGrid w:val="0"/>
                <w:color w:val="000000" w:themeColor="text1"/>
                <w:sz w:val="20"/>
                <w:szCs w:val="20"/>
                <w14:textFill>
                  <w14:solidFill>
                    <w14:schemeClr w14:val="tx1"/>
                  </w14:solidFill>
                </w14:textFill>
              </w:rPr>
            </w:pPr>
            <w:r>
              <w:rPr>
                <w:rFonts w:hint="default" w:ascii="Times New Roman" w:hAnsi="Times New Roman" w:eastAsia="Arial Unicode MS" w:cs="Times New Roman"/>
                <w:snapToGrid w:val="0"/>
                <w:color w:val="000000" w:themeColor="text1"/>
                <w:sz w:val="20"/>
                <w:szCs w:val="20"/>
                <w14:textFill>
                  <w14:solidFill>
                    <w14:schemeClr w14:val="tx1"/>
                  </w14:solidFill>
                </w14:textFill>
              </w:rPr>
              <w:t>102.00</w:t>
            </w:r>
            <w:r>
              <w:rPr>
                <w:rFonts w:hint="default" w:ascii="Times New Roman" w:hAnsi="Times New Roman" w:eastAsia="Arial Unicode MS" w:cs="Times New Roman"/>
                <w:color w:val="000000" w:themeColor="text1"/>
                <w:kern w:val="0"/>
                <w:sz w:val="20"/>
                <w:szCs w:val="20"/>
                <w:lang w:bidi="ar"/>
                <w14:textFill>
                  <w14:solidFill>
                    <w14:schemeClr w14:val="tx1"/>
                  </w14:solidFill>
                </w14:textFill>
              </w:rPr>
              <w:t>±</w:t>
            </w:r>
            <w:r>
              <w:rPr>
                <w:rFonts w:hint="default" w:ascii="Times New Roman" w:hAnsi="Times New Roman" w:eastAsia="Arial Unicode MS" w:cs="Times New Roman"/>
                <w:snapToGrid w:val="0"/>
                <w:color w:val="000000" w:themeColor="text1"/>
                <w:sz w:val="20"/>
                <w:szCs w:val="20"/>
                <w14:textFill>
                  <w14:solidFill>
                    <w14:schemeClr w14:val="tx1"/>
                  </w14:solidFill>
                </w14:textFill>
              </w:rPr>
              <w:t>4.74</w:t>
            </w:r>
          </w:p>
        </w:tc>
        <w:tc>
          <w:tcPr>
            <w:tcW w:w="1080" w:type="dxa"/>
            <w:tcBorders>
              <w:top w:val="nil"/>
              <w:left w:val="nil"/>
              <w:bottom w:val="single" w:color="auto" w:sz="12" w:space="0"/>
              <w:right w:val="nil"/>
            </w:tcBorders>
          </w:tcPr>
          <w:p>
            <w:pPr>
              <w:jc w:val="center"/>
              <w:rPr>
                <w:rFonts w:hint="default" w:ascii="Times New Roman" w:hAnsi="Times New Roman" w:eastAsia="Arial Unicode MS" w:cs="Times New Roman"/>
                <w:snapToGrid w:val="0"/>
                <w:color w:val="000000" w:themeColor="text1"/>
                <w:sz w:val="20"/>
                <w:szCs w:val="20"/>
                <w14:textFill>
                  <w14:solidFill>
                    <w14:schemeClr w14:val="tx1"/>
                  </w14:solidFill>
                </w14:textFill>
              </w:rPr>
            </w:pPr>
            <w:r>
              <w:rPr>
                <w:rFonts w:hint="default" w:ascii="Times New Roman" w:hAnsi="Times New Roman" w:eastAsia="Arial Unicode MS" w:cs="Times New Roman"/>
                <w:snapToGrid w:val="0"/>
                <w:color w:val="000000" w:themeColor="text1"/>
                <w:sz w:val="20"/>
                <w:szCs w:val="20"/>
                <w14:textFill>
                  <w14:solidFill>
                    <w14:schemeClr w14:val="tx1"/>
                  </w14:solidFill>
                </w14:textFill>
              </w:rPr>
              <w:t>95.1±4.8</w:t>
            </w:r>
          </w:p>
        </w:tc>
        <w:tc>
          <w:tcPr>
            <w:tcW w:w="1272" w:type="dxa"/>
            <w:tcBorders>
              <w:top w:val="nil"/>
              <w:left w:val="nil"/>
              <w:bottom w:val="single" w:color="auto" w:sz="12" w:space="0"/>
              <w:right w:val="nil"/>
            </w:tcBorders>
          </w:tcPr>
          <w:p>
            <w:pPr>
              <w:jc w:val="center"/>
              <w:rPr>
                <w:rFonts w:hint="default" w:ascii="Times New Roman" w:hAnsi="Times New Roman" w:eastAsia="Arial Unicode MS" w:cs="Times New Roman"/>
                <w:snapToGrid w:val="0"/>
                <w:color w:val="000000" w:themeColor="text1"/>
                <w:sz w:val="20"/>
                <w:szCs w:val="20"/>
                <w14:textFill>
                  <w14:solidFill>
                    <w14:schemeClr w14:val="tx1"/>
                  </w14:solidFill>
                </w14:textFill>
              </w:rPr>
            </w:pPr>
            <w:r>
              <w:rPr>
                <w:rFonts w:hint="default" w:ascii="Times New Roman" w:hAnsi="Times New Roman" w:eastAsia="Arial Unicode MS" w:cs="Times New Roman"/>
                <w:snapToGrid w:val="0"/>
                <w:color w:val="000000" w:themeColor="text1"/>
                <w:sz w:val="20"/>
                <w:szCs w:val="20"/>
                <w14:textFill>
                  <w14:solidFill>
                    <w14:schemeClr w14:val="tx1"/>
                  </w14:solidFill>
                </w14:textFill>
              </w:rPr>
              <w:t>-</w:t>
            </w:r>
          </w:p>
        </w:tc>
        <w:tc>
          <w:tcPr>
            <w:tcW w:w="1352" w:type="dxa"/>
            <w:tcBorders>
              <w:top w:val="nil"/>
              <w:left w:val="nil"/>
              <w:bottom w:val="single" w:color="auto" w:sz="12" w:space="0"/>
              <w:right w:val="nil"/>
            </w:tcBorders>
          </w:tcPr>
          <w:p>
            <w:pPr>
              <w:jc w:val="center"/>
              <w:rPr>
                <w:rFonts w:hint="default" w:ascii="Times New Roman" w:hAnsi="Times New Roman" w:eastAsia="Arial Unicode MS" w:cs="Times New Roman"/>
                <w:snapToGrid w:val="0"/>
                <w:color w:val="000000" w:themeColor="text1"/>
                <w:sz w:val="20"/>
                <w:szCs w:val="20"/>
                <w14:textFill>
                  <w14:solidFill>
                    <w14:schemeClr w14:val="tx1"/>
                  </w14:solidFill>
                </w14:textFill>
              </w:rPr>
            </w:pPr>
            <w:r>
              <w:rPr>
                <w:rFonts w:hint="default" w:ascii="Times New Roman" w:hAnsi="Times New Roman" w:eastAsia="Arial Unicode MS" w:cs="Times New Roman"/>
                <w:snapToGrid w:val="0"/>
                <w:color w:val="000000" w:themeColor="text1"/>
                <w:sz w:val="20"/>
                <w:szCs w:val="20"/>
                <w14:textFill>
                  <w14:solidFill>
                    <w14:schemeClr w14:val="tx1"/>
                  </w14:solidFill>
                </w14:textFill>
              </w:rPr>
              <w:t>-</w:t>
            </w:r>
          </w:p>
        </w:tc>
        <w:tc>
          <w:tcPr>
            <w:tcW w:w="1386" w:type="dxa"/>
            <w:tcBorders>
              <w:top w:val="nil"/>
              <w:left w:val="nil"/>
              <w:bottom w:val="single" w:color="auto" w:sz="12" w:space="0"/>
              <w:right w:val="nil"/>
            </w:tcBorders>
          </w:tcPr>
          <w:p>
            <w:pPr>
              <w:jc w:val="center"/>
              <w:rPr>
                <w:rFonts w:hint="default" w:ascii="Times New Roman" w:hAnsi="Times New Roman" w:eastAsia="Arial Unicode MS" w:cs="Times New Roman"/>
                <w:snapToGrid w:val="0"/>
                <w:color w:val="000000" w:themeColor="text1"/>
                <w:sz w:val="20"/>
                <w:szCs w:val="20"/>
                <w14:textFill>
                  <w14:solidFill>
                    <w14:schemeClr w14:val="tx1"/>
                  </w14:solidFill>
                </w14:textFill>
              </w:rPr>
            </w:pPr>
            <w:r>
              <w:rPr>
                <w:rFonts w:hint="default" w:ascii="Times New Roman" w:hAnsi="Times New Roman" w:eastAsia="Arial Unicode MS" w:cs="Times New Roman"/>
                <w:snapToGrid w:val="0"/>
                <w:color w:val="000000" w:themeColor="text1"/>
                <w:sz w:val="20"/>
                <w:szCs w:val="20"/>
                <w14:textFill>
                  <w14:solidFill>
                    <w14:schemeClr w14:val="tx1"/>
                  </w14:solidFill>
                </w14:textFill>
              </w:rPr>
              <w:t>-</w:t>
            </w:r>
          </w:p>
        </w:tc>
        <w:tc>
          <w:tcPr>
            <w:tcW w:w="1396" w:type="dxa"/>
            <w:tcBorders>
              <w:top w:val="nil"/>
              <w:left w:val="nil"/>
              <w:bottom w:val="single" w:color="auto" w:sz="12" w:space="0"/>
              <w:right w:val="nil"/>
            </w:tcBorders>
          </w:tcPr>
          <w:p>
            <w:pPr>
              <w:jc w:val="center"/>
              <w:rPr>
                <w:rFonts w:hint="default" w:ascii="Times New Roman" w:hAnsi="Times New Roman" w:eastAsia="Arial Unicode MS" w:cs="Times New Roman"/>
                <w:snapToGrid w:val="0"/>
                <w:color w:val="000000" w:themeColor="text1"/>
                <w:sz w:val="20"/>
                <w:szCs w:val="20"/>
                <w14:textFill>
                  <w14:solidFill>
                    <w14:schemeClr w14:val="tx1"/>
                  </w14:solidFill>
                </w14:textFill>
              </w:rPr>
            </w:pPr>
            <w:r>
              <w:rPr>
                <w:rFonts w:hint="default" w:ascii="Times New Roman" w:hAnsi="Times New Roman" w:eastAsia="Arial Unicode MS" w:cs="Times New Roman"/>
                <w:snapToGrid w:val="0"/>
                <w:color w:val="000000" w:themeColor="text1"/>
                <w:sz w:val="20"/>
                <w:szCs w:val="20"/>
                <w14:textFill>
                  <w14:solidFill>
                    <w14:schemeClr w14:val="tx1"/>
                  </w14:solidFill>
                </w14:textFill>
              </w:rPr>
              <w:t>-</w:t>
            </w:r>
          </w:p>
        </w:tc>
        <w:tc>
          <w:tcPr>
            <w:tcW w:w="1189" w:type="dxa"/>
            <w:tcBorders>
              <w:top w:val="nil"/>
              <w:left w:val="nil"/>
              <w:bottom w:val="single" w:color="auto" w:sz="12" w:space="0"/>
              <w:right w:val="nil"/>
            </w:tcBorders>
          </w:tcPr>
          <w:p>
            <w:pPr>
              <w:jc w:val="center"/>
              <w:rPr>
                <w:rFonts w:hint="default" w:ascii="Times New Roman" w:hAnsi="Times New Roman" w:eastAsia="Arial Unicode MS" w:cs="Times New Roman"/>
                <w:snapToGrid w:val="0"/>
                <w:color w:val="000000" w:themeColor="text1"/>
                <w:sz w:val="20"/>
                <w:szCs w:val="20"/>
                <w14:textFill>
                  <w14:solidFill>
                    <w14:schemeClr w14:val="tx1"/>
                  </w14:solidFill>
                </w14:textFill>
              </w:rPr>
            </w:pPr>
            <w:r>
              <w:rPr>
                <w:rFonts w:hint="default" w:ascii="Times New Roman" w:hAnsi="Times New Roman" w:eastAsia="Arial Unicode MS" w:cs="Times New Roman"/>
                <w:snapToGrid w:val="0"/>
                <w:color w:val="000000" w:themeColor="text1"/>
                <w:sz w:val="20"/>
                <w:szCs w:val="20"/>
                <w14:textFill>
                  <w14:solidFill>
                    <w14:schemeClr w14:val="tx1"/>
                  </w14:solidFill>
                </w14:textFill>
              </w:rPr>
              <w:t>-</w:t>
            </w:r>
          </w:p>
        </w:tc>
        <w:tc>
          <w:tcPr>
            <w:tcW w:w="1244" w:type="dxa"/>
            <w:tcBorders>
              <w:top w:val="nil"/>
              <w:left w:val="nil"/>
              <w:bottom w:val="single" w:color="auto" w:sz="12" w:space="0"/>
              <w:right w:val="nil"/>
            </w:tcBorders>
          </w:tcPr>
          <w:p>
            <w:pPr>
              <w:jc w:val="center"/>
              <w:rPr>
                <w:rFonts w:hint="default" w:ascii="Times New Roman" w:hAnsi="Times New Roman" w:eastAsia="Arial Unicode MS" w:cs="Times New Roman"/>
                <w:snapToGrid w:val="0"/>
                <w:color w:val="000000" w:themeColor="text1"/>
                <w:sz w:val="20"/>
                <w:szCs w:val="20"/>
                <w14:textFill>
                  <w14:solidFill>
                    <w14:schemeClr w14:val="tx1"/>
                  </w14:solidFill>
                </w14:textFill>
              </w:rPr>
            </w:pPr>
            <w:r>
              <w:rPr>
                <w:rFonts w:hint="default" w:ascii="Times New Roman" w:hAnsi="Times New Roman" w:eastAsia="Arial Unicode MS" w:cs="Times New Roman"/>
                <w:snapToGrid w:val="0"/>
                <w:color w:val="000000" w:themeColor="text1"/>
                <w:sz w:val="20"/>
                <w:szCs w:val="20"/>
                <w14:textFill>
                  <w14:solidFill>
                    <w14:schemeClr w14:val="tx1"/>
                  </w14:solidFill>
                </w14:textFill>
              </w:rPr>
              <w:t>-</w:t>
            </w:r>
          </w:p>
        </w:tc>
      </w:tr>
    </w:tbl>
    <w:p>
      <w:pPr>
        <w:spacing w:line="480" w:lineRule="auto"/>
        <w:rPr>
          <w:rFonts w:ascii="Times New Roman" w:hAnsi="Times New Roman" w:eastAsia="Arial Unicode MS" w:cs="Times New Roman"/>
          <w:b/>
          <w:snapToGrid w:val="0"/>
          <w:sz w:val="22"/>
          <w:szCs w:val="22"/>
        </w:rPr>
      </w:pPr>
      <w:r>
        <w:rPr>
          <w:rFonts w:ascii="Times New Roman" w:hAnsi="Times New Roman" w:eastAsia="Arial Unicode MS" w:cs="Times New Roman"/>
          <w:b/>
          <w:snapToGrid w:val="0"/>
          <w:sz w:val="22"/>
          <w:szCs w:val="22"/>
        </w:rPr>
        <w:t xml:space="preserve">Note: </w:t>
      </w:r>
      <w:r>
        <w:rPr>
          <w:rFonts w:ascii="Times New Roman" w:hAnsi="Times New Roman" w:eastAsia="Arial Unicode MS" w:cs="Times New Roman"/>
          <w:snapToGrid w:val="0"/>
          <w:sz w:val="22"/>
          <w:szCs w:val="22"/>
        </w:rPr>
        <w:t xml:space="preserve">–, not done      </w:t>
      </w:r>
      <w:bookmarkStart w:id="7" w:name="_GoBack"/>
      <w:bookmarkEnd w:id="7"/>
    </w:p>
    <w:p>
      <w:pPr>
        <w:spacing w:line="480" w:lineRule="auto"/>
        <w:rPr>
          <w:rFonts w:hint="eastAsia" w:ascii="Times New Roman" w:hAnsi="Times New Roman" w:eastAsia="宋体" w:cs="Times New Roman"/>
          <w:bCs w:val="0"/>
          <w:snapToGrid/>
          <w:sz w:val="24"/>
          <w:szCs w:val="24"/>
          <w:lang w:eastAsia="zh-CN"/>
        </w:rPr>
      </w:pPr>
      <w:r>
        <w:rPr>
          <w:rFonts w:ascii="Times New Roman" w:hAnsi="Times New Roman" w:eastAsia="Arial Unicode MS" w:cs="Times New Roman"/>
          <w:b/>
          <w:snapToGrid w:val="0"/>
          <w:sz w:val="22"/>
          <w:szCs w:val="22"/>
        </w:rPr>
        <w:t xml:space="preserve">Abbreviations: </w:t>
      </w:r>
      <w:r>
        <w:rPr>
          <w:rFonts w:ascii="Times New Roman" w:hAnsi="Times New Roman" w:eastAsia="Arial Unicode MS" w:cs="Times New Roman"/>
          <w:snapToGrid w:val="0"/>
          <w:sz w:val="22"/>
          <w:szCs w:val="22"/>
        </w:rPr>
        <w:t>IS, internal standard; RSD, relative standard deviation; SD, standard deviation;</w:t>
      </w:r>
    </w:p>
    <w:sectPr>
      <w:pgSz w:w="16838" w:h="11906" w:orient="landscape"/>
      <w:pgMar w:top="1800" w:right="1440" w:bottom="1800" w:left="1440" w:header="851" w:footer="992" w:gutter="0"/>
      <w:pgBorders>
        <w:top w:val="none" w:sz="0" w:space="0"/>
        <w:left w:val="none" w:sz="0" w:space="0"/>
        <w:bottom w:val="none" w:sz="0" w:space="0"/>
        <w:right w:val="none" w:sz="0" w:space="0"/>
      </w:pgBorders>
      <w:lnNumType w:countBy="0" w:restart="continuou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GillSansM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athematicalPi-One-Identity-H">
    <w:altName w:val="Segoe Print"/>
    <w:panose1 w:val="00000000000000000000"/>
    <w:charset w:val="00"/>
    <w:family w:val="auto"/>
    <w:pitch w:val="default"/>
    <w:sig w:usb0="00000000" w:usb1="00000000" w:usb2="00000000" w:usb3="00000000" w:csb0="00000000" w:csb1="00000000"/>
  </w:font>
  <w:font w:name="Symbol-Identity-H">
    <w:altName w:val="Segoe Print"/>
    <w:panose1 w:val="00000000000000000000"/>
    <w:charset w:val="00"/>
    <w:family w:val="auto"/>
    <w:pitch w:val="default"/>
    <w:sig w:usb0="00000000" w:usb1="00000000" w:usb2="00000000" w:usb3="00000000" w:csb0="00000000" w:csb1="00000000"/>
  </w:font>
  <w:font w:name="TimesNewRomanPS">
    <w:altName w:val="Segoe Print"/>
    <w:panose1 w:val="00000000000000000000"/>
    <w:charset w:val="00"/>
    <w:family w:val="auto"/>
    <w:pitch w:val="default"/>
    <w:sig w:usb0="00000000" w:usb1="00000000" w:usb2="00000000" w:usb3="00000000" w:csb0="00000000" w:csb1="00000000"/>
  </w:font>
  <w:font w:name="PingFangSC-Regular">
    <w:altName w:val="Segoe Print"/>
    <w:panose1 w:val="00000000000000000000"/>
    <w:charset w:val="00"/>
    <w:family w:val="auto"/>
    <w:pitch w:val="default"/>
    <w:sig w:usb0="00000000" w:usb1="00000000" w:usb2="00000000" w:usb3="00000000" w:csb0="00000000" w:csb1="00000000"/>
  </w:font>
  <w:font w:name="Arial Unicode MS">
    <w:panose1 w:val="020B0604020202020204"/>
    <w:charset w:val="86"/>
    <w:family w:val="swiss"/>
    <w:pitch w:val="default"/>
    <w:sig w:usb0="FFFFFFFF" w:usb1="E9FFFFFF" w:usb2="0000003F" w:usb3="00000000" w:csb0="603F01FF" w:csb1="FFFF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7AwMjYzNjE2NjEzNTZX0lEKTi0uzszPAykwrwUAqcJh5SwAAAA="/>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fxzpdvp2opz2dqeed995w92xx22fva99ee90&quot;&gt;My EndNote Library&lt;record-ids&gt;&lt;item&gt;103&lt;/item&gt;&lt;/record-ids&gt;&lt;/item&gt;&lt;/Libraries&gt;"/>
  </w:docVars>
  <w:rsids>
    <w:rsidRoot w:val="00172A27"/>
    <w:rsid w:val="000109ED"/>
    <w:rsid w:val="000319CD"/>
    <w:rsid w:val="000404CC"/>
    <w:rsid w:val="0004293A"/>
    <w:rsid w:val="00052530"/>
    <w:rsid w:val="00053BFC"/>
    <w:rsid w:val="000747CE"/>
    <w:rsid w:val="00075F92"/>
    <w:rsid w:val="00077196"/>
    <w:rsid w:val="00083F83"/>
    <w:rsid w:val="00085B1E"/>
    <w:rsid w:val="000A7356"/>
    <w:rsid w:val="000D4332"/>
    <w:rsid w:val="000E0961"/>
    <w:rsid w:val="000F4705"/>
    <w:rsid w:val="000F5DDE"/>
    <w:rsid w:val="000F6BEE"/>
    <w:rsid w:val="000F763A"/>
    <w:rsid w:val="001017C2"/>
    <w:rsid w:val="001100C7"/>
    <w:rsid w:val="001415C0"/>
    <w:rsid w:val="0015183D"/>
    <w:rsid w:val="00172A27"/>
    <w:rsid w:val="00175404"/>
    <w:rsid w:val="00183AFD"/>
    <w:rsid w:val="001930A0"/>
    <w:rsid w:val="001B5202"/>
    <w:rsid w:val="001B5581"/>
    <w:rsid w:val="001B6FB3"/>
    <w:rsid w:val="001C0905"/>
    <w:rsid w:val="001C2958"/>
    <w:rsid w:val="001C77F3"/>
    <w:rsid w:val="001D0416"/>
    <w:rsid w:val="001D2734"/>
    <w:rsid w:val="001E1EB0"/>
    <w:rsid w:val="001E1F7C"/>
    <w:rsid w:val="001E342D"/>
    <w:rsid w:val="002025F3"/>
    <w:rsid w:val="0020305A"/>
    <w:rsid w:val="00215595"/>
    <w:rsid w:val="00221932"/>
    <w:rsid w:val="0022676D"/>
    <w:rsid w:val="00233396"/>
    <w:rsid w:val="0023374E"/>
    <w:rsid w:val="0024356B"/>
    <w:rsid w:val="00253284"/>
    <w:rsid w:val="002624FB"/>
    <w:rsid w:val="002665A9"/>
    <w:rsid w:val="00271CCD"/>
    <w:rsid w:val="00287EA3"/>
    <w:rsid w:val="00291A0B"/>
    <w:rsid w:val="00292CE5"/>
    <w:rsid w:val="002935D5"/>
    <w:rsid w:val="00293FCE"/>
    <w:rsid w:val="0029566E"/>
    <w:rsid w:val="002A22CC"/>
    <w:rsid w:val="002C295A"/>
    <w:rsid w:val="002C31ED"/>
    <w:rsid w:val="002C4C9C"/>
    <w:rsid w:val="002C5146"/>
    <w:rsid w:val="002F2F9D"/>
    <w:rsid w:val="002F4D91"/>
    <w:rsid w:val="00301093"/>
    <w:rsid w:val="003273F6"/>
    <w:rsid w:val="00334F91"/>
    <w:rsid w:val="0033573F"/>
    <w:rsid w:val="00342C00"/>
    <w:rsid w:val="00342E48"/>
    <w:rsid w:val="003432AD"/>
    <w:rsid w:val="00346655"/>
    <w:rsid w:val="0037058E"/>
    <w:rsid w:val="00376FB8"/>
    <w:rsid w:val="00380741"/>
    <w:rsid w:val="00381101"/>
    <w:rsid w:val="00391EE6"/>
    <w:rsid w:val="003970F1"/>
    <w:rsid w:val="003A1D2C"/>
    <w:rsid w:val="003B0F51"/>
    <w:rsid w:val="003B5AF2"/>
    <w:rsid w:val="003B5B8C"/>
    <w:rsid w:val="003B623E"/>
    <w:rsid w:val="003C7141"/>
    <w:rsid w:val="003E352F"/>
    <w:rsid w:val="003E4E6B"/>
    <w:rsid w:val="003E72E3"/>
    <w:rsid w:val="003E7B88"/>
    <w:rsid w:val="003F11CB"/>
    <w:rsid w:val="003F126F"/>
    <w:rsid w:val="00401B09"/>
    <w:rsid w:val="00415B32"/>
    <w:rsid w:val="00432A65"/>
    <w:rsid w:val="00434D7A"/>
    <w:rsid w:val="004460E7"/>
    <w:rsid w:val="0045493F"/>
    <w:rsid w:val="00472854"/>
    <w:rsid w:val="00472C21"/>
    <w:rsid w:val="004842F2"/>
    <w:rsid w:val="004848CF"/>
    <w:rsid w:val="00492E61"/>
    <w:rsid w:val="004A7659"/>
    <w:rsid w:val="004D3D1E"/>
    <w:rsid w:val="004E4C0D"/>
    <w:rsid w:val="004E4D86"/>
    <w:rsid w:val="004E61AB"/>
    <w:rsid w:val="00501321"/>
    <w:rsid w:val="00502454"/>
    <w:rsid w:val="0050426F"/>
    <w:rsid w:val="005066E0"/>
    <w:rsid w:val="005116B3"/>
    <w:rsid w:val="00511780"/>
    <w:rsid w:val="0052360B"/>
    <w:rsid w:val="005425C1"/>
    <w:rsid w:val="00550831"/>
    <w:rsid w:val="00552974"/>
    <w:rsid w:val="005700F5"/>
    <w:rsid w:val="0059364E"/>
    <w:rsid w:val="00597487"/>
    <w:rsid w:val="005A3470"/>
    <w:rsid w:val="005C59ED"/>
    <w:rsid w:val="005D1AF4"/>
    <w:rsid w:val="005D335E"/>
    <w:rsid w:val="005D6C7D"/>
    <w:rsid w:val="005D7950"/>
    <w:rsid w:val="005E185F"/>
    <w:rsid w:val="005E3F3A"/>
    <w:rsid w:val="005E74C3"/>
    <w:rsid w:val="005F3F32"/>
    <w:rsid w:val="00620E7E"/>
    <w:rsid w:val="006234AF"/>
    <w:rsid w:val="00624834"/>
    <w:rsid w:val="0063194E"/>
    <w:rsid w:val="00631DAB"/>
    <w:rsid w:val="00633FD1"/>
    <w:rsid w:val="00634F24"/>
    <w:rsid w:val="00641E78"/>
    <w:rsid w:val="00660F9F"/>
    <w:rsid w:val="006620A8"/>
    <w:rsid w:val="00662171"/>
    <w:rsid w:val="00675DB7"/>
    <w:rsid w:val="00676304"/>
    <w:rsid w:val="006A0D8F"/>
    <w:rsid w:val="006D5ECE"/>
    <w:rsid w:val="006E1220"/>
    <w:rsid w:val="00702994"/>
    <w:rsid w:val="007043EF"/>
    <w:rsid w:val="00717F42"/>
    <w:rsid w:val="007417A8"/>
    <w:rsid w:val="0074594A"/>
    <w:rsid w:val="00757267"/>
    <w:rsid w:val="00764DE8"/>
    <w:rsid w:val="00766C8C"/>
    <w:rsid w:val="00771AB0"/>
    <w:rsid w:val="0077679D"/>
    <w:rsid w:val="00781F47"/>
    <w:rsid w:val="00782EF8"/>
    <w:rsid w:val="00786BFA"/>
    <w:rsid w:val="007B629C"/>
    <w:rsid w:val="007B6E70"/>
    <w:rsid w:val="007C1B3F"/>
    <w:rsid w:val="007D1A8D"/>
    <w:rsid w:val="007E6BD3"/>
    <w:rsid w:val="007F069F"/>
    <w:rsid w:val="007F2E16"/>
    <w:rsid w:val="00840AF0"/>
    <w:rsid w:val="008430B8"/>
    <w:rsid w:val="00843B5F"/>
    <w:rsid w:val="00856E76"/>
    <w:rsid w:val="00867903"/>
    <w:rsid w:val="00873A8A"/>
    <w:rsid w:val="0088526E"/>
    <w:rsid w:val="00896247"/>
    <w:rsid w:val="008A1F41"/>
    <w:rsid w:val="008A4015"/>
    <w:rsid w:val="008B3150"/>
    <w:rsid w:val="008B4342"/>
    <w:rsid w:val="008B6819"/>
    <w:rsid w:val="008B7B2A"/>
    <w:rsid w:val="008C07B2"/>
    <w:rsid w:val="008C21A3"/>
    <w:rsid w:val="008D3A6F"/>
    <w:rsid w:val="008F0686"/>
    <w:rsid w:val="008F0C4F"/>
    <w:rsid w:val="009156EA"/>
    <w:rsid w:val="00924A36"/>
    <w:rsid w:val="009279D5"/>
    <w:rsid w:val="009673AB"/>
    <w:rsid w:val="00970CF6"/>
    <w:rsid w:val="00990C75"/>
    <w:rsid w:val="00991CF5"/>
    <w:rsid w:val="009A3D74"/>
    <w:rsid w:val="009B46CA"/>
    <w:rsid w:val="009C386D"/>
    <w:rsid w:val="009C56E1"/>
    <w:rsid w:val="009C6907"/>
    <w:rsid w:val="009D23DB"/>
    <w:rsid w:val="009D31FE"/>
    <w:rsid w:val="009D6F3A"/>
    <w:rsid w:val="009D7928"/>
    <w:rsid w:val="009F04A4"/>
    <w:rsid w:val="00A222E1"/>
    <w:rsid w:val="00A26304"/>
    <w:rsid w:val="00A30816"/>
    <w:rsid w:val="00A3100B"/>
    <w:rsid w:val="00A36319"/>
    <w:rsid w:val="00A36A18"/>
    <w:rsid w:val="00A375AE"/>
    <w:rsid w:val="00A44308"/>
    <w:rsid w:val="00A57232"/>
    <w:rsid w:val="00A81018"/>
    <w:rsid w:val="00A908AD"/>
    <w:rsid w:val="00A93314"/>
    <w:rsid w:val="00AB31EF"/>
    <w:rsid w:val="00AB3B47"/>
    <w:rsid w:val="00AB70ED"/>
    <w:rsid w:val="00AC1139"/>
    <w:rsid w:val="00AC162B"/>
    <w:rsid w:val="00AD1671"/>
    <w:rsid w:val="00AD6534"/>
    <w:rsid w:val="00AE2756"/>
    <w:rsid w:val="00AF3E89"/>
    <w:rsid w:val="00AF48BB"/>
    <w:rsid w:val="00AF5D88"/>
    <w:rsid w:val="00B01553"/>
    <w:rsid w:val="00B02110"/>
    <w:rsid w:val="00B048EE"/>
    <w:rsid w:val="00B0678D"/>
    <w:rsid w:val="00B21A00"/>
    <w:rsid w:val="00B256E9"/>
    <w:rsid w:val="00B31922"/>
    <w:rsid w:val="00B40483"/>
    <w:rsid w:val="00B459E2"/>
    <w:rsid w:val="00B54315"/>
    <w:rsid w:val="00B563CE"/>
    <w:rsid w:val="00B61D42"/>
    <w:rsid w:val="00B64BB1"/>
    <w:rsid w:val="00B74F1B"/>
    <w:rsid w:val="00B81B14"/>
    <w:rsid w:val="00B839A0"/>
    <w:rsid w:val="00B970A1"/>
    <w:rsid w:val="00BB1410"/>
    <w:rsid w:val="00BB6C02"/>
    <w:rsid w:val="00BC0290"/>
    <w:rsid w:val="00BD1C2D"/>
    <w:rsid w:val="00BD280F"/>
    <w:rsid w:val="00BE3747"/>
    <w:rsid w:val="00BE4F83"/>
    <w:rsid w:val="00BF087A"/>
    <w:rsid w:val="00BF2D64"/>
    <w:rsid w:val="00C01D22"/>
    <w:rsid w:val="00C05BFD"/>
    <w:rsid w:val="00C0605B"/>
    <w:rsid w:val="00C15FAC"/>
    <w:rsid w:val="00C2219B"/>
    <w:rsid w:val="00C23863"/>
    <w:rsid w:val="00C354A6"/>
    <w:rsid w:val="00C365C4"/>
    <w:rsid w:val="00C424A4"/>
    <w:rsid w:val="00C42DEB"/>
    <w:rsid w:val="00C46A1E"/>
    <w:rsid w:val="00C61F65"/>
    <w:rsid w:val="00C63EC6"/>
    <w:rsid w:val="00C644BD"/>
    <w:rsid w:val="00C7316C"/>
    <w:rsid w:val="00C772E5"/>
    <w:rsid w:val="00C81099"/>
    <w:rsid w:val="00C81BE9"/>
    <w:rsid w:val="00C827A4"/>
    <w:rsid w:val="00C95EE7"/>
    <w:rsid w:val="00CA48C0"/>
    <w:rsid w:val="00CA524D"/>
    <w:rsid w:val="00CA53B9"/>
    <w:rsid w:val="00CB34BC"/>
    <w:rsid w:val="00CD18E1"/>
    <w:rsid w:val="00CD73A5"/>
    <w:rsid w:val="00CE2041"/>
    <w:rsid w:val="00D00D26"/>
    <w:rsid w:val="00D01B37"/>
    <w:rsid w:val="00D10D96"/>
    <w:rsid w:val="00D168C4"/>
    <w:rsid w:val="00D2314C"/>
    <w:rsid w:val="00D3418B"/>
    <w:rsid w:val="00D451F9"/>
    <w:rsid w:val="00D6394B"/>
    <w:rsid w:val="00D72D6F"/>
    <w:rsid w:val="00D9665A"/>
    <w:rsid w:val="00D96E1F"/>
    <w:rsid w:val="00D9719C"/>
    <w:rsid w:val="00DB1255"/>
    <w:rsid w:val="00DB3B38"/>
    <w:rsid w:val="00DB61D9"/>
    <w:rsid w:val="00DB7D1C"/>
    <w:rsid w:val="00DC5B5B"/>
    <w:rsid w:val="00DC6394"/>
    <w:rsid w:val="00DD671D"/>
    <w:rsid w:val="00DD7DBF"/>
    <w:rsid w:val="00DE506C"/>
    <w:rsid w:val="00DF0937"/>
    <w:rsid w:val="00DF73C0"/>
    <w:rsid w:val="00E0004B"/>
    <w:rsid w:val="00E1180B"/>
    <w:rsid w:val="00E20BF0"/>
    <w:rsid w:val="00E229CD"/>
    <w:rsid w:val="00E23605"/>
    <w:rsid w:val="00E24793"/>
    <w:rsid w:val="00E271C4"/>
    <w:rsid w:val="00E321B3"/>
    <w:rsid w:val="00E325E6"/>
    <w:rsid w:val="00E3473A"/>
    <w:rsid w:val="00E350D9"/>
    <w:rsid w:val="00E35C0F"/>
    <w:rsid w:val="00E6327A"/>
    <w:rsid w:val="00E65946"/>
    <w:rsid w:val="00E70B6E"/>
    <w:rsid w:val="00E80B78"/>
    <w:rsid w:val="00E9059B"/>
    <w:rsid w:val="00EB6B61"/>
    <w:rsid w:val="00EC3857"/>
    <w:rsid w:val="00EC6E02"/>
    <w:rsid w:val="00ED2237"/>
    <w:rsid w:val="00ED57B4"/>
    <w:rsid w:val="00EE0AF0"/>
    <w:rsid w:val="00EF4CFA"/>
    <w:rsid w:val="00F21119"/>
    <w:rsid w:val="00F248E2"/>
    <w:rsid w:val="00F24AFF"/>
    <w:rsid w:val="00F27E2D"/>
    <w:rsid w:val="00F33E40"/>
    <w:rsid w:val="00F4744F"/>
    <w:rsid w:val="00F53E1D"/>
    <w:rsid w:val="00F5604B"/>
    <w:rsid w:val="00F646A6"/>
    <w:rsid w:val="00F6735C"/>
    <w:rsid w:val="00F726EF"/>
    <w:rsid w:val="00F800BA"/>
    <w:rsid w:val="00F8339C"/>
    <w:rsid w:val="00F96EDA"/>
    <w:rsid w:val="00F974CE"/>
    <w:rsid w:val="00FA06FA"/>
    <w:rsid w:val="00FA64F8"/>
    <w:rsid w:val="00FB299B"/>
    <w:rsid w:val="00FB5C5F"/>
    <w:rsid w:val="00FC2435"/>
    <w:rsid w:val="00FD2304"/>
    <w:rsid w:val="00FD59B8"/>
    <w:rsid w:val="00FD629A"/>
    <w:rsid w:val="00FD6812"/>
    <w:rsid w:val="00FE3FDD"/>
    <w:rsid w:val="00FF3CC4"/>
    <w:rsid w:val="01386E65"/>
    <w:rsid w:val="01424352"/>
    <w:rsid w:val="01823EA7"/>
    <w:rsid w:val="018D28AE"/>
    <w:rsid w:val="01BA2E7C"/>
    <w:rsid w:val="024F0863"/>
    <w:rsid w:val="0478299A"/>
    <w:rsid w:val="05C52034"/>
    <w:rsid w:val="064E0FE9"/>
    <w:rsid w:val="065D080D"/>
    <w:rsid w:val="067453CB"/>
    <w:rsid w:val="06A23031"/>
    <w:rsid w:val="07237455"/>
    <w:rsid w:val="075D1E81"/>
    <w:rsid w:val="07C34B3B"/>
    <w:rsid w:val="080659CD"/>
    <w:rsid w:val="08601105"/>
    <w:rsid w:val="087070CE"/>
    <w:rsid w:val="088E291E"/>
    <w:rsid w:val="08B448CE"/>
    <w:rsid w:val="08D4062A"/>
    <w:rsid w:val="09616559"/>
    <w:rsid w:val="09664017"/>
    <w:rsid w:val="09A35972"/>
    <w:rsid w:val="09CB5940"/>
    <w:rsid w:val="0A1304D7"/>
    <w:rsid w:val="0AEB5017"/>
    <w:rsid w:val="0B837B2D"/>
    <w:rsid w:val="0C4B0116"/>
    <w:rsid w:val="0C6C0D9A"/>
    <w:rsid w:val="0D602751"/>
    <w:rsid w:val="0D615B0C"/>
    <w:rsid w:val="0DC343F7"/>
    <w:rsid w:val="0DD16BE2"/>
    <w:rsid w:val="0E3F7701"/>
    <w:rsid w:val="0E4D4274"/>
    <w:rsid w:val="0EA564A8"/>
    <w:rsid w:val="0EAD71FB"/>
    <w:rsid w:val="0F260D2A"/>
    <w:rsid w:val="0F5D7D42"/>
    <w:rsid w:val="0F830739"/>
    <w:rsid w:val="10501B7F"/>
    <w:rsid w:val="109551C0"/>
    <w:rsid w:val="116A43DD"/>
    <w:rsid w:val="12D77C3A"/>
    <w:rsid w:val="12E72A7A"/>
    <w:rsid w:val="134B64F7"/>
    <w:rsid w:val="143E5745"/>
    <w:rsid w:val="15013D8B"/>
    <w:rsid w:val="15C22483"/>
    <w:rsid w:val="15E87F93"/>
    <w:rsid w:val="16845260"/>
    <w:rsid w:val="170340E1"/>
    <w:rsid w:val="174F4CBB"/>
    <w:rsid w:val="17D332E7"/>
    <w:rsid w:val="18694C67"/>
    <w:rsid w:val="18A57F97"/>
    <w:rsid w:val="19DA1B55"/>
    <w:rsid w:val="1AFE6F90"/>
    <w:rsid w:val="1B60561B"/>
    <w:rsid w:val="1C903195"/>
    <w:rsid w:val="1CA91DC0"/>
    <w:rsid w:val="1CC52CFB"/>
    <w:rsid w:val="1D0F33CF"/>
    <w:rsid w:val="1D341239"/>
    <w:rsid w:val="1DF42726"/>
    <w:rsid w:val="1E2872D6"/>
    <w:rsid w:val="1E320152"/>
    <w:rsid w:val="1E982775"/>
    <w:rsid w:val="1EC2302E"/>
    <w:rsid w:val="1EE0517C"/>
    <w:rsid w:val="1F5771A2"/>
    <w:rsid w:val="1F6202F6"/>
    <w:rsid w:val="1FCF6E73"/>
    <w:rsid w:val="204536FC"/>
    <w:rsid w:val="20552DD6"/>
    <w:rsid w:val="209777E2"/>
    <w:rsid w:val="216D3574"/>
    <w:rsid w:val="217E2C88"/>
    <w:rsid w:val="21ED4596"/>
    <w:rsid w:val="23D43EEF"/>
    <w:rsid w:val="2403660B"/>
    <w:rsid w:val="24271EED"/>
    <w:rsid w:val="257D02D5"/>
    <w:rsid w:val="25A72453"/>
    <w:rsid w:val="25FD2203"/>
    <w:rsid w:val="26B83549"/>
    <w:rsid w:val="27286C35"/>
    <w:rsid w:val="27562C55"/>
    <w:rsid w:val="277659D0"/>
    <w:rsid w:val="27DE4812"/>
    <w:rsid w:val="29136809"/>
    <w:rsid w:val="29E42E51"/>
    <w:rsid w:val="2A031CD4"/>
    <w:rsid w:val="2A133551"/>
    <w:rsid w:val="2B2B3179"/>
    <w:rsid w:val="2B7C74D7"/>
    <w:rsid w:val="2C0C02E8"/>
    <w:rsid w:val="2C9A1E31"/>
    <w:rsid w:val="2D5954FC"/>
    <w:rsid w:val="2D6E27C0"/>
    <w:rsid w:val="2E080EE7"/>
    <w:rsid w:val="2E5E449A"/>
    <w:rsid w:val="2E637972"/>
    <w:rsid w:val="2EB779D8"/>
    <w:rsid w:val="2F1536AE"/>
    <w:rsid w:val="2F7926F1"/>
    <w:rsid w:val="30190155"/>
    <w:rsid w:val="305104CC"/>
    <w:rsid w:val="30673643"/>
    <w:rsid w:val="308524FC"/>
    <w:rsid w:val="30F66B5A"/>
    <w:rsid w:val="310149B3"/>
    <w:rsid w:val="324247AC"/>
    <w:rsid w:val="32C31554"/>
    <w:rsid w:val="32EC6D94"/>
    <w:rsid w:val="3358669E"/>
    <w:rsid w:val="33AD68E0"/>
    <w:rsid w:val="33BF3F29"/>
    <w:rsid w:val="345F5033"/>
    <w:rsid w:val="34CB5611"/>
    <w:rsid w:val="35B04ED4"/>
    <w:rsid w:val="361B071C"/>
    <w:rsid w:val="362F689D"/>
    <w:rsid w:val="364A0541"/>
    <w:rsid w:val="37205D18"/>
    <w:rsid w:val="376514A2"/>
    <w:rsid w:val="37920E4C"/>
    <w:rsid w:val="389A192A"/>
    <w:rsid w:val="389C2545"/>
    <w:rsid w:val="3A4A1621"/>
    <w:rsid w:val="3AE349E8"/>
    <w:rsid w:val="3B9A5F25"/>
    <w:rsid w:val="3C7F3407"/>
    <w:rsid w:val="3C940DD1"/>
    <w:rsid w:val="3CB214AC"/>
    <w:rsid w:val="3CC53A3A"/>
    <w:rsid w:val="3CDE07D2"/>
    <w:rsid w:val="3D2C0D53"/>
    <w:rsid w:val="3D793679"/>
    <w:rsid w:val="3E035E6E"/>
    <w:rsid w:val="3EB16FF6"/>
    <w:rsid w:val="3F3D3377"/>
    <w:rsid w:val="40866613"/>
    <w:rsid w:val="40FC06D1"/>
    <w:rsid w:val="412A5F35"/>
    <w:rsid w:val="41D17CE5"/>
    <w:rsid w:val="41DC30AA"/>
    <w:rsid w:val="4216531B"/>
    <w:rsid w:val="426D52AC"/>
    <w:rsid w:val="42C43B20"/>
    <w:rsid w:val="42EF21A6"/>
    <w:rsid w:val="438C7CFD"/>
    <w:rsid w:val="43CA0F94"/>
    <w:rsid w:val="442D131B"/>
    <w:rsid w:val="44772356"/>
    <w:rsid w:val="44844787"/>
    <w:rsid w:val="46F50205"/>
    <w:rsid w:val="47AE2171"/>
    <w:rsid w:val="47B15C95"/>
    <w:rsid w:val="48040517"/>
    <w:rsid w:val="49A117FF"/>
    <w:rsid w:val="49CF45E3"/>
    <w:rsid w:val="4A4F7E4C"/>
    <w:rsid w:val="4A8E14C4"/>
    <w:rsid w:val="4AD710B9"/>
    <w:rsid w:val="4BF65E45"/>
    <w:rsid w:val="4C8666F1"/>
    <w:rsid w:val="4D253AA2"/>
    <w:rsid w:val="4D2E5919"/>
    <w:rsid w:val="4D3E31F4"/>
    <w:rsid w:val="4D453726"/>
    <w:rsid w:val="4DDB448E"/>
    <w:rsid w:val="4DDB50C4"/>
    <w:rsid w:val="4DE25077"/>
    <w:rsid w:val="4E8501C9"/>
    <w:rsid w:val="4EB2114C"/>
    <w:rsid w:val="4EE32034"/>
    <w:rsid w:val="4F826FB3"/>
    <w:rsid w:val="4FA05B8F"/>
    <w:rsid w:val="4FD84124"/>
    <w:rsid w:val="4FDB494E"/>
    <w:rsid w:val="51235C51"/>
    <w:rsid w:val="52B546F8"/>
    <w:rsid w:val="532A3DAC"/>
    <w:rsid w:val="537D00CB"/>
    <w:rsid w:val="53807FC3"/>
    <w:rsid w:val="53B97D87"/>
    <w:rsid w:val="53E74E0B"/>
    <w:rsid w:val="54081E04"/>
    <w:rsid w:val="540957A8"/>
    <w:rsid w:val="549957FA"/>
    <w:rsid w:val="549E2DD8"/>
    <w:rsid w:val="54B5722B"/>
    <w:rsid w:val="561D642C"/>
    <w:rsid w:val="56657A4E"/>
    <w:rsid w:val="577573FC"/>
    <w:rsid w:val="583671DD"/>
    <w:rsid w:val="58766279"/>
    <w:rsid w:val="58BF3A0A"/>
    <w:rsid w:val="58EE7748"/>
    <w:rsid w:val="59815F3D"/>
    <w:rsid w:val="59DE417D"/>
    <w:rsid w:val="5A122970"/>
    <w:rsid w:val="5A20792F"/>
    <w:rsid w:val="5AA87B3A"/>
    <w:rsid w:val="5AE41FEF"/>
    <w:rsid w:val="5B9B2E45"/>
    <w:rsid w:val="5BEC10D8"/>
    <w:rsid w:val="5C7B137A"/>
    <w:rsid w:val="5C9D3593"/>
    <w:rsid w:val="5DE06480"/>
    <w:rsid w:val="5EE04DE2"/>
    <w:rsid w:val="5F062DB2"/>
    <w:rsid w:val="5F815877"/>
    <w:rsid w:val="5F9E26F4"/>
    <w:rsid w:val="5FAD43B4"/>
    <w:rsid w:val="5FEF1CF6"/>
    <w:rsid w:val="604F30CD"/>
    <w:rsid w:val="60A73394"/>
    <w:rsid w:val="60F87E29"/>
    <w:rsid w:val="61473D8E"/>
    <w:rsid w:val="617020F8"/>
    <w:rsid w:val="625532D7"/>
    <w:rsid w:val="62D615C8"/>
    <w:rsid w:val="6360732B"/>
    <w:rsid w:val="63E71607"/>
    <w:rsid w:val="642959A6"/>
    <w:rsid w:val="653827BC"/>
    <w:rsid w:val="65423125"/>
    <w:rsid w:val="665D1AFF"/>
    <w:rsid w:val="66A67D6D"/>
    <w:rsid w:val="6972008A"/>
    <w:rsid w:val="69773BCE"/>
    <w:rsid w:val="6A127650"/>
    <w:rsid w:val="6BA76A4D"/>
    <w:rsid w:val="6C5862BF"/>
    <w:rsid w:val="6C904F84"/>
    <w:rsid w:val="6D1D312F"/>
    <w:rsid w:val="6D3D7CA6"/>
    <w:rsid w:val="6DCC54FA"/>
    <w:rsid w:val="6E0F68F7"/>
    <w:rsid w:val="6EBA5312"/>
    <w:rsid w:val="6FBF487D"/>
    <w:rsid w:val="707601E5"/>
    <w:rsid w:val="70796950"/>
    <w:rsid w:val="718E4B60"/>
    <w:rsid w:val="72F62E77"/>
    <w:rsid w:val="73416F36"/>
    <w:rsid w:val="73D32F60"/>
    <w:rsid w:val="74171ED8"/>
    <w:rsid w:val="74E45CC9"/>
    <w:rsid w:val="74EE4620"/>
    <w:rsid w:val="75BB4036"/>
    <w:rsid w:val="760E50C4"/>
    <w:rsid w:val="76AE2F5E"/>
    <w:rsid w:val="77237EDD"/>
    <w:rsid w:val="774F33A0"/>
    <w:rsid w:val="77AE721D"/>
    <w:rsid w:val="77B70E4C"/>
    <w:rsid w:val="77E01AE7"/>
    <w:rsid w:val="78251E86"/>
    <w:rsid w:val="782642CC"/>
    <w:rsid w:val="789371BB"/>
    <w:rsid w:val="78AE0045"/>
    <w:rsid w:val="78CD466E"/>
    <w:rsid w:val="78E26AA5"/>
    <w:rsid w:val="793C3AE6"/>
    <w:rsid w:val="79E7461D"/>
    <w:rsid w:val="7A2A1E18"/>
    <w:rsid w:val="7A321DE7"/>
    <w:rsid w:val="7AB60E4E"/>
    <w:rsid w:val="7ADC3D10"/>
    <w:rsid w:val="7B7E466D"/>
    <w:rsid w:val="7C030034"/>
    <w:rsid w:val="7C384FCA"/>
    <w:rsid w:val="7D607B1B"/>
    <w:rsid w:val="7DEC57C6"/>
    <w:rsid w:val="7E1A707B"/>
    <w:rsid w:val="7E504E94"/>
    <w:rsid w:val="7E5F61DC"/>
    <w:rsid w:val="7E74249C"/>
    <w:rsid w:val="7E76195E"/>
    <w:rsid w:val="7E941C24"/>
    <w:rsid w:val="7E95598C"/>
    <w:rsid w:val="7EC65D9E"/>
    <w:rsid w:val="7F4F29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paragraph" w:styleId="3">
    <w:name w:val="heading 2"/>
    <w:basedOn w:val="1"/>
    <w:next w:val="1"/>
    <w:qFormat/>
    <w:uiPriority w:val="0"/>
    <w:pPr>
      <w:keepNext/>
      <w:spacing w:before="240" w:after="60" w:line="480" w:lineRule="auto"/>
      <w:outlineLvl w:val="1"/>
    </w:pPr>
    <w:rPr>
      <w:rFonts w:ascii="Arial" w:hAnsi="Arial" w:cs="Arial"/>
      <w:b/>
      <w:bCs/>
      <w:i/>
      <w:iCs/>
      <w:sz w:val="28"/>
      <w:szCs w:val="28"/>
    </w:rPr>
  </w:style>
  <w:style w:type="paragraph" w:styleId="4">
    <w:name w:val="heading 3"/>
    <w:basedOn w:val="1"/>
    <w:next w:val="1"/>
    <w:unhideWhenUsed/>
    <w:qFormat/>
    <w:uiPriority w:val="0"/>
    <w:pPr>
      <w:spacing w:beforeAutospacing="1" w:afterAutospacing="1"/>
      <w:jc w:val="left"/>
      <w:outlineLvl w:val="2"/>
    </w:pPr>
    <w:rPr>
      <w:rFonts w:hint="eastAsia" w:ascii="宋体" w:hAnsi="宋体" w:eastAsia="宋体" w:cs="Times New Roman"/>
      <w:b/>
      <w:kern w:val="0"/>
      <w:sz w:val="27"/>
      <w:szCs w:val="27"/>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caption"/>
    <w:basedOn w:val="6"/>
    <w:next w:val="1"/>
    <w:unhideWhenUsed/>
    <w:qFormat/>
    <w:uiPriority w:val="0"/>
    <w:pPr>
      <w:outlineLvl w:val="4"/>
    </w:pPr>
    <w:rPr>
      <w:rFonts w:cstheme="majorBidi"/>
      <w:b/>
      <w:szCs w:val="21"/>
    </w:rPr>
  </w:style>
  <w:style w:type="paragraph" w:styleId="6">
    <w:name w:val="Subtitle"/>
    <w:basedOn w:val="1"/>
    <w:next w:val="1"/>
    <w:qFormat/>
    <w:uiPriority w:val="11"/>
    <w:pPr>
      <w:jc w:val="center"/>
      <w:outlineLvl w:val="1"/>
    </w:pPr>
    <w:rPr>
      <w:bCs/>
      <w:kern w:val="28"/>
      <w:szCs w:val="32"/>
    </w:rPr>
  </w:style>
  <w:style w:type="paragraph" w:styleId="7">
    <w:name w:val="annotation text"/>
    <w:basedOn w:val="1"/>
    <w:link w:val="39"/>
    <w:qFormat/>
    <w:uiPriority w:val="0"/>
    <w:pPr>
      <w:jc w:val="left"/>
    </w:pPr>
  </w:style>
  <w:style w:type="paragraph" w:styleId="8">
    <w:name w:val="Balloon Text"/>
    <w:basedOn w:val="1"/>
    <w:link w:val="38"/>
    <w:qFormat/>
    <w:uiPriority w:val="0"/>
    <w:rPr>
      <w:sz w:val="18"/>
      <w:szCs w:val="18"/>
    </w:rPr>
  </w:style>
  <w:style w:type="paragraph" w:styleId="9">
    <w:name w:val="footer"/>
    <w:basedOn w:val="1"/>
    <w:link w:val="42"/>
    <w:qFormat/>
    <w:uiPriority w:val="0"/>
    <w:pPr>
      <w:tabs>
        <w:tab w:val="center" w:pos="4153"/>
        <w:tab w:val="right" w:pos="8306"/>
      </w:tabs>
      <w:snapToGrid w:val="0"/>
      <w:jc w:val="left"/>
    </w:pPr>
    <w:rPr>
      <w:sz w:val="18"/>
      <w:szCs w:val="18"/>
    </w:rPr>
  </w:style>
  <w:style w:type="paragraph" w:styleId="10">
    <w:name w:val="header"/>
    <w:basedOn w:val="1"/>
    <w:link w:val="41"/>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rPr>
      <w:sz w:val="24"/>
    </w:rPr>
  </w:style>
  <w:style w:type="paragraph" w:styleId="12">
    <w:name w:val="annotation subject"/>
    <w:basedOn w:val="7"/>
    <w:next w:val="7"/>
    <w:link w:val="40"/>
    <w:qFormat/>
    <w:uiPriority w:val="0"/>
    <w:rPr>
      <w:b/>
      <w:bCs/>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character" w:styleId="17">
    <w:name w:val="FollowedHyperlink"/>
    <w:basedOn w:val="15"/>
    <w:qFormat/>
    <w:uiPriority w:val="0"/>
    <w:rPr>
      <w:color w:val="666666"/>
      <w:u w:val="none"/>
    </w:rPr>
  </w:style>
  <w:style w:type="character" w:styleId="18">
    <w:name w:val="Emphasis"/>
    <w:basedOn w:val="15"/>
    <w:qFormat/>
    <w:uiPriority w:val="20"/>
  </w:style>
  <w:style w:type="character" w:styleId="19">
    <w:name w:val="Hyperlink"/>
    <w:basedOn w:val="15"/>
    <w:qFormat/>
    <w:uiPriority w:val="0"/>
    <w:rPr>
      <w:color w:val="666666"/>
      <w:u w:val="none"/>
    </w:rPr>
  </w:style>
  <w:style w:type="character" w:styleId="20">
    <w:name w:val="annotation reference"/>
    <w:basedOn w:val="15"/>
    <w:qFormat/>
    <w:uiPriority w:val="0"/>
    <w:rPr>
      <w:sz w:val="21"/>
      <w:szCs w:val="21"/>
    </w:rPr>
  </w:style>
  <w:style w:type="character" w:customStyle="1" w:styleId="21">
    <w:name w:val="layui-this"/>
    <w:basedOn w:val="15"/>
    <w:qFormat/>
    <w:uiPriority w:val="0"/>
    <w:rPr>
      <w:bdr w:val="single" w:color="EEEEEE" w:sz="4" w:space="0"/>
      <w:shd w:val="clear" w:color="auto" w:fill="FFFFFF"/>
    </w:rPr>
  </w:style>
  <w:style w:type="character" w:customStyle="1" w:styleId="22">
    <w:name w:val="first-child"/>
    <w:basedOn w:val="15"/>
    <w:qFormat/>
    <w:uiPriority w:val="0"/>
  </w:style>
  <w:style w:type="character" w:customStyle="1" w:styleId="23">
    <w:name w:val="spanleft"/>
    <w:basedOn w:val="15"/>
    <w:qFormat/>
    <w:uiPriority w:val="0"/>
  </w:style>
  <w:style w:type="character" w:customStyle="1" w:styleId="24">
    <w:name w:val="hover57"/>
    <w:basedOn w:val="15"/>
    <w:qFormat/>
    <w:uiPriority w:val="0"/>
    <w:rPr>
      <w:color w:val="53A2E4"/>
    </w:rPr>
  </w:style>
  <w:style w:type="character" w:customStyle="1" w:styleId="25">
    <w:name w:val="abstract-text5"/>
    <w:basedOn w:val="15"/>
    <w:qFormat/>
    <w:uiPriority w:val="0"/>
  </w:style>
  <w:style w:type="paragraph" w:customStyle="1" w:styleId="26">
    <w:name w:val="正文 A"/>
    <w:qFormat/>
    <w:uiPriority w:val="0"/>
    <w:pPr>
      <w:widowControl w:val="0"/>
      <w:jc w:val="both"/>
    </w:pPr>
    <w:rPr>
      <w:rFonts w:ascii="Calibri" w:hAnsi="Calibri" w:eastAsia="Calibri" w:cs="Calibri"/>
      <w:color w:val="000000"/>
      <w:kern w:val="2"/>
      <w:sz w:val="21"/>
      <w:szCs w:val="21"/>
      <w:u w:color="000000"/>
      <w:lang w:val="en-US" w:eastAsia="zh-CN" w:bidi="ar-SA"/>
    </w:rPr>
  </w:style>
  <w:style w:type="character" w:customStyle="1" w:styleId="27">
    <w:name w:val="fontstyle01"/>
    <w:basedOn w:val="15"/>
    <w:qFormat/>
    <w:uiPriority w:val="0"/>
    <w:rPr>
      <w:rFonts w:ascii="GillSansMT" w:hAnsi="GillSansMT" w:eastAsia="GillSansMT" w:cs="GillSansMT"/>
      <w:color w:val="242021"/>
      <w:sz w:val="48"/>
      <w:szCs w:val="48"/>
    </w:rPr>
  </w:style>
  <w:style w:type="character" w:customStyle="1" w:styleId="28">
    <w:name w:val="fontstyle21"/>
    <w:basedOn w:val="15"/>
    <w:qFormat/>
    <w:uiPriority w:val="0"/>
    <w:rPr>
      <w:rFonts w:ascii="MathematicalPi-One-Identity-H" w:hAnsi="MathematicalPi-One-Identity-H" w:eastAsia="MathematicalPi-One-Identity-H" w:cs="MathematicalPi-One-Identity-H"/>
      <w:color w:val="242021"/>
      <w:sz w:val="18"/>
      <w:szCs w:val="18"/>
    </w:rPr>
  </w:style>
  <w:style w:type="character" w:customStyle="1" w:styleId="29">
    <w:name w:val="fontstyle31"/>
    <w:basedOn w:val="15"/>
    <w:qFormat/>
    <w:uiPriority w:val="0"/>
    <w:rPr>
      <w:rFonts w:ascii="Symbol-Identity-H" w:hAnsi="Symbol-Identity-H" w:eastAsia="Symbol-Identity-H" w:cs="Symbol-Identity-H"/>
      <w:color w:val="242021"/>
      <w:sz w:val="18"/>
      <w:szCs w:val="18"/>
    </w:rPr>
  </w:style>
  <w:style w:type="character" w:customStyle="1" w:styleId="30">
    <w:name w:val="fontstyle41"/>
    <w:basedOn w:val="15"/>
    <w:qFormat/>
    <w:uiPriority w:val="0"/>
    <w:rPr>
      <w:rFonts w:ascii="MathematicalPi-One-Identity-H" w:hAnsi="MathematicalPi-One-Identity-H" w:eastAsia="MathematicalPi-One-Identity-H" w:cs="MathematicalPi-One-Identity-H"/>
      <w:color w:val="242021"/>
      <w:sz w:val="20"/>
      <w:szCs w:val="20"/>
    </w:rPr>
  </w:style>
  <w:style w:type="character" w:customStyle="1" w:styleId="31">
    <w:name w:val="fontstyle11"/>
    <w:basedOn w:val="15"/>
    <w:qFormat/>
    <w:uiPriority w:val="0"/>
    <w:rPr>
      <w:rFonts w:ascii="TimesNewRomanPS" w:hAnsi="TimesNewRomanPS" w:eastAsia="TimesNewRomanPS" w:cs="TimesNewRomanPS"/>
      <w:color w:val="242021"/>
      <w:sz w:val="20"/>
      <w:szCs w:val="20"/>
    </w:rPr>
  </w:style>
  <w:style w:type="character" w:customStyle="1" w:styleId="32">
    <w:name w:val="hps"/>
    <w:basedOn w:val="15"/>
    <w:qFormat/>
    <w:uiPriority w:val="0"/>
  </w:style>
  <w:style w:type="paragraph" w:customStyle="1" w:styleId="33">
    <w:name w:val="列出段落1"/>
    <w:basedOn w:val="1"/>
    <w:qFormat/>
    <w:uiPriority w:val="34"/>
    <w:pPr>
      <w:ind w:firstLine="420" w:firstLineChars="200"/>
    </w:pPr>
  </w:style>
  <w:style w:type="character" w:customStyle="1" w:styleId="34">
    <w:name w:val="footer_close"/>
    <w:basedOn w:val="15"/>
    <w:qFormat/>
    <w:uiPriority w:val="0"/>
    <w:rPr>
      <w:sz w:val="12"/>
      <w:szCs w:val="12"/>
    </w:rPr>
  </w:style>
  <w:style w:type="character" w:customStyle="1" w:styleId="35">
    <w:name w:val="sc_adv_btn"/>
    <w:basedOn w:val="15"/>
    <w:qFormat/>
    <w:uiPriority w:val="0"/>
    <w:rPr>
      <w:rFonts w:ascii="PingFangSC-Regular" w:hAnsi="PingFangSC-Regular" w:eastAsia="PingFangSC-Regular" w:cs="PingFangSC-Regular"/>
      <w:color w:val="666666"/>
      <w:sz w:val="16"/>
      <w:szCs w:val="16"/>
    </w:rPr>
  </w:style>
  <w:style w:type="paragraph" w:customStyle="1" w:styleId="36">
    <w:name w:val="author_text"/>
    <w:basedOn w:val="1"/>
    <w:qFormat/>
    <w:uiPriority w:val="0"/>
    <w:pPr>
      <w:jc w:val="left"/>
    </w:pPr>
    <w:rPr>
      <w:rFonts w:cs="Times New Roman"/>
      <w:color w:val="0066CC"/>
      <w:kern w:val="0"/>
    </w:rPr>
  </w:style>
  <w:style w:type="paragraph" w:customStyle="1" w:styleId="37">
    <w:name w:val="label"/>
    <w:basedOn w:val="1"/>
    <w:qFormat/>
    <w:uiPriority w:val="0"/>
    <w:pPr>
      <w:jc w:val="left"/>
    </w:pPr>
    <w:rPr>
      <w:rFonts w:cs="Times New Roman"/>
      <w:color w:val="999999"/>
      <w:kern w:val="0"/>
    </w:rPr>
  </w:style>
  <w:style w:type="character" w:customStyle="1" w:styleId="38">
    <w:name w:val="批注框文本 Char"/>
    <w:basedOn w:val="15"/>
    <w:link w:val="8"/>
    <w:qFormat/>
    <w:uiPriority w:val="0"/>
    <w:rPr>
      <w:kern w:val="2"/>
      <w:sz w:val="18"/>
      <w:szCs w:val="18"/>
    </w:rPr>
  </w:style>
  <w:style w:type="character" w:customStyle="1" w:styleId="39">
    <w:name w:val="批注文字 Char"/>
    <w:basedOn w:val="15"/>
    <w:link w:val="7"/>
    <w:qFormat/>
    <w:uiPriority w:val="0"/>
    <w:rPr>
      <w:kern w:val="2"/>
      <w:sz w:val="21"/>
      <w:szCs w:val="24"/>
    </w:rPr>
  </w:style>
  <w:style w:type="character" w:customStyle="1" w:styleId="40">
    <w:name w:val="批注主题 Char"/>
    <w:basedOn w:val="39"/>
    <w:link w:val="12"/>
    <w:qFormat/>
    <w:uiPriority w:val="0"/>
    <w:rPr>
      <w:b/>
      <w:bCs/>
      <w:kern w:val="2"/>
      <w:sz w:val="21"/>
      <w:szCs w:val="24"/>
    </w:rPr>
  </w:style>
  <w:style w:type="character" w:customStyle="1" w:styleId="41">
    <w:name w:val="页眉 Char"/>
    <w:basedOn w:val="15"/>
    <w:link w:val="10"/>
    <w:qFormat/>
    <w:uiPriority w:val="0"/>
    <w:rPr>
      <w:kern w:val="2"/>
      <w:sz w:val="18"/>
      <w:szCs w:val="18"/>
    </w:rPr>
  </w:style>
  <w:style w:type="character" w:customStyle="1" w:styleId="42">
    <w:name w:val="页脚 Char"/>
    <w:basedOn w:val="15"/>
    <w:link w:val="9"/>
    <w:qFormat/>
    <w:uiPriority w:val="0"/>
    <w:rPr>
      <w:kern w:val="2"/>
      <w:sz w:val="18"/>
      <w:szCs w:val="18"/>
    </w:rPr>
  </w:style>
  <w:style w:type="character" w:customStyle="1" w:styleId="43">
    <w:name w:val="skip"/>
    <w:basedOn w:val="15"/>
    <w:qFormat/>
    <w:uiPriority w:val="0"/>
  </w:style>
  <w:style w:type="character" w:customStyle="1" w:styleId="44">
    <w:name w:val="apple-converted-space"/>
    <w:basedOn w:val="15"/>
    <w:qFormat/>
    <w:uiPriority w:val="0"/>
  </w:style>
  <w:style w:type="character" w:customStyle="1" w:styleId="45">
    <w:name w:val="tran"/>
    <w:basedOn w:val="15"/>
    <w:qFormat/>
    <w:uiPriority w:val="0"/>
  </w:style>
  <w:style w:type="character" w:customStyle="1" w:styleId="46">
    <w:name w:val="sentence_translation"/>
    <w:basedOn w:val="15"/>
    <w:qFormat/>
    <w:uiPriority w:val="0"/>
  </w:style>
  <w:style w:type="character" w:customStyle="1" w:styleId="47">
    <w:name w:val="10"/>
    <w:basedOn w:val="15"/>
    <w:qFormat/>
    <w:uiPriority w:val="0"/>
    <w:rPr>
      <w:rFonts w:hint="default" w:ascii="Times New Roman" w:hAnsi="Times New Roman" w:cs="Times New Roman"/>
    </w:rPr>
  </w:style>
  <w:style w:type="character" w:customStyle="1" w:styleId="48">
    <w:name w:val="15"/>
    <w:basedOn w:val="15"/>
    <w:qFormat/>
    <w:uiPriority w:val="0"/>
    <w:rPr>
      <w:rFonts w:hint="default" w:ascii="Times New Roman" w:hAnsi="Times New Roman" w:cs="Times New Roman"/>
    </w:rPr>
  </w:style>
  <w:style w:type="paragraph" w:customStyle="1" w:styleId="49">
    <w:name w:val="修订1"/>
    <w:hidden/>
    <w:semiHidden/>
    <w:qFormat/>
    <w:uiPriority w:val="99"/>
    <w:rPr>
      <w:rFonts w:asciiTheme="minorHAnsi" w:hAnsiTheme="minorHAnsi" w:eastAsiaTheme="minorEastAsia" w:cstheme="minorBidi"/>
      <w:kern w:val="2"/>
      <w:sz w:val="21"/>
      <w:szCs w:val="24"/>
      <w:lang w:val="en-US" w:eastAsia="zh-CN" w:bidi="ar-SA"/>
    </w:rPr>
  </w:style>
  <w:style w:type="paragraph" w:customStyle="1" w:styleId="50">
    <w:name w:val="HR正文格式"/>
    <w:basedOn w:val="1"/>
    <w:qFormat/>
    <w:uiPriority w:val="0"/>
    <w:pPr>
      <w:spacing w:after="240" w:line="360" w:lineRule="auto"/>
      <w:ind w:firstLine="200" w:firstLineChars="200"/>
      <w:contextualSpacing/>
    </w:pPr>
    <w:rPr>
      <w:rFonts w:ascii="Times New Roman" w:hAnsi="Times New Roman" w:eastAsia="宋体" w:cs="Times New Roman"/>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EDC1917-9389-409C-A404-E00280E6612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Pages>
  <Words>7870</Words>
  <Characters>44862</Characters>
  <Lines>1</Lines>
  <Paragraphs>1</Paragraphs>
  <TotalTime>8</TotalTime>
  <ScaleCrop>false</ScaleCrop>
  <LinksUpToDate>false</LinksUpToDate>
  <CharactersWithSpaces>52627</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asus</dc:creator>
  <cp:lastModifiedBy>影子</cp:lastModifiedBy>
  <dcterms:modified xsi:type="dcterms:W3CDTF">2022-03-22T15:24:20Z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78A31F6F3BB34E59A050B0327A02DB00</vt:lpwstr>
  </property>
</Properties>
</file>