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12E71" w14:textId="77777777" w:rsidR="0043342C" w:rsidRPr="0043342C" w:rsidRDefault="009C1D3F" w:rsidP="0043342C">
      <w:pPr>
        <w:rPr>
          <w:rFonts w:ascii="Times New Roman" w:eastAsia="맑은 고딕" w:hAnsi="Times New Roman" w:cs="Times New Roman"/>
          <w:color w:val="A6A6A6" w:themeColor="background1" w:themeShade="A6"/>
          <w:sz w:val="24"/>
        </w:rPr>
      </w:pPr>
      <w:r w:rsidRPr="009C1D3F">
        <w:rPr>
          <w:rFonts w:ascii="Times New Roman" w:hAnsi="Times New Roman" w:cs="Times New Roman"/>
          <w:b/>
          <w:sz w:val="24"/>
        </w:rPr>
        <w:t>Additional file</w:t>
      </w:r>
      <w:r w:rsidR="002D1ADD">
        <w:rPr>
          <w:rFonts w:ascii="Times New Roman" w:hAnsi="Times New Roman" w:cs="Times New Roman"/>
          <w:b/>
          <w:sz w:val="24"/>
        </w:rPr>
        <w:t xml:space="preserve"> 1</w:t>
      </w:r>
      <w:r w:rsidR="00813435">
        <w:rPr>
          <w:rFonts w:ascii="Times New Roman" w:hAnsi="Times New Roman" w:cs="Times New Roman"/>
          <w:b/>
          <w:sz w:val="24"/>
        </w:rPr>
        <w:t xml:space="preserve">: </w:t>
      </w:r>
      <w:r w:rsidR="0043342C" w:rsidRPr="0043342C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Table S1</w:t>
      </w:r>
      <w:r w:rsidR="0043342C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="0043342C" w:rsidRPr="0043342C">
        <w:rPr>
          <w:rFonts w:ascii="Times New Roman" w:eastAsia="맑은 고딕" w:hAnsi="Times New Roman" w:cs="Times New Roman"/>
          <w:sz w:val="24"/>
        </w:rPr>
        <w:t xml:space="preserve">Comparison of clinical characteristics between the IL-37 and IL-18 dominant groups in patients with adult-onset Still’s </w:t>
      </w:r>
      <w:proofErr w:type="spellStart"/>
      <w:r w:rsidR="0043342C" w:rsidRPr="0043342C">
        <w:rPr>
          <w:rFonts w:ascii="Times New Roman" w:eastAsia="맑은 고딕" w:hAnsi="Times New Roman" w:cs="Times New Roman"/>
          <w:sz w:val="24"/>
        </w:rPr>
        <w:t>disease</w:t>
      </w:r>
      <w:r w:rsidR="0043342C" w:rsidRPr="0043342C">
        <w:rPr>
          <w:rFonts w:ascii="Times New Roman" w:eastAsia="맑은 고딕" w:hAnsi="Times New Roman" w:cs="Times New Roman"/>
          <w:sz w:val="24"/>
          <w:vertAlign w:val="superscript"/>
        </w:rPr>
        <w:t>a</w:t>
      </w:r>
      <w:proofErr w:type="spellEnd"/>
    </w:p>
    <w:tbl>
      <w:tblPr>
        <w:tblpPr w:leftFromText="142" w:rightFromText="142" w:vertAnchor="text" w:horzAnchor="margin" w:tblpY="34"/>
        <w:tblW w:w="4959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122"/>
        <w:gridCol w:w="2383"/>
        <w:gridCol w:w="2977"/>
        <w:gridCol w:w="1844"/>
      </w:tblGrid>
      <w:tr w:rsidR="0043342C" w:rsidRPr="00A61253" w14:paraId="32437B16" w14:textId="77777777" w:rsidTr="00537E36">
        <w:trPr>
          <w:trHeight w:hRule="exact" w:val="578"/>
        </w:trPr>
        <w:tc>
          <w:tcPr>
            <w:tcW w:w="2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DF66EA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6125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7BEBE3" w14:textId="77777777" w:rsidR="0043342C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I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L-37 dominant group</w:t>
            </w:r>
          </w:p>
          <w:p w14:paraId="351524E1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6125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(N=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  <w:r w:rsidRPr="00A6125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34952C" w14:textId="77777777" w:rsidR="0043342C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IL-18 dominant group</w:t>
            </w:r>
          </w:p>
          <w:p w14:paraId="074B6CC3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6125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(N=10)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83C05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6125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</w:t>
            </w:r>
          </w:p>
        </w:tc>
      </w:tr>
      <w:tr w:rsidR="0043342C" w:rsidRPr="00A61253" w14:paraId="0D780826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5CACA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6125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19261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39 </w:t>
            </w:r>
            <w:r w:rsidRPr="00AB740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58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97BC3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37 </w:t>
            </w:r>
            <w:r w:rsidRPr="00AB740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52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DD096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E567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0.6</w:t>
            </w:r>
            <w:r w:rsidRPr="004E56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43342C" w:rsidRPr="00A61253" w14:paraId="5D608858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64CF" w14:textId="77777777" w:rsidR="0043342C" w:rsidRPr="00175FCD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6125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Female,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12C38" w14:textId="77777777" w:rsidR="0043342C" w:rsidRPr="00175FCD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A4414" w14:textId="77777777" w:rsidR="0043342C" w:rsidRPr="00175FCD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25DAC" w14:textId="77777777" w:rsidR="0043342C" w:rsidRPr="004E5679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27703D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Pr="0027703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</w:p>
        </w:tc>
      </w:tr>
      <w:tr w:rsidR="0043342C" w:rsidRPr="00A61253" w14:paraId="626175A1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B715B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6125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Disease duration (</w:t>
            </w:r>
            <w:r w:rsidRPr="00A6125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months)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8A4A5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18 </w:t>
            </w:r>
            <w:r w:rsidRPr="00AB740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88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1400E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19 </w:t>
            </w:r>
            <w:r w:rsidRPr="00AB740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122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34B6C" w14:textId="77777777" w:rsidR="0043342C" w:rsidRPr="004E5679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4E567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43342C" w:rsidRPr="00A61253" w14:paraId="2BC640F4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A8405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6125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Number of Yamaguchi criteria met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at diagnosis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7882F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6 </w:t>
            </w:r>
            <w:r w:rsidRPr="00AB740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06125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6 </w:t>
            </w:r>
            <w:r w:rsidRPr="00AB740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B9BD7" w14:textId="77777777" w:rsidR="0043342C" w:rsidRPr="004E5679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DC3EC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0.87</w:t>
            </w:r>
          </w:p>
        </w:tc>
      </w:tr>
      <w:tr w:rsidR="0043342C" w:rsidRPr="00A61253" w14:paraId="03ACA7EE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68CCE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6125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AOSD disease course</w:t>
            </w:r>
            <w:r w:rsidRPr="00A6125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Pr="00A6125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n (%)</w:t>
            </w:r>
            <w:r w:rsidRPr="00A6125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4B591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669E5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95772" w14:textId="77777777" w:rsidR="0043342C" w:rsidRPr="004E5679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DC3EC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0.73</w:t>
            </w:r>
          </w:p>
        </w:tc>
      </w:tr>
      <w:tr w:rsidR="0043342C" w:rsidRPr="00A61253" w14:paraId="70FD2E21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2FE13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6125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Monocyclic systemic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9E39D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DC72A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E7AE3" w14:textId="77777777" w:rsidR="0043342C" w:rsidRPr="004E5679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</w:tr>
      <w:tr w:rsidR="0043342C" w:rsidRPr="00A61253" w14:paraId="59F5B135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F95C2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6125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Polycyclic systemic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1115E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3E71C" w14:textId="77777777" w:rsidR="0043342C" w:rsidRPr="00A61253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62491" w14:textId="77777777" w:rsidR="0043342C" w:rsidRPr="004E5679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</w:tr>
      <w:tr w:rsidR="0043342C" w:rsidRPr="00A61253" w14:paraId="70390FB9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C12B3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Chronic articular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62BB4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76798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DE579" w14:textId="77777777" w:rsidR="0043342C" w:rsidRPr="004E5679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</w:tr>
      <w:tr w:rsidR="0043342C" w:rsidRPr="00A61253" w14:paraId="49793650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D11F5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N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umber of disease flares (per year)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6D79E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 – 2.5)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AACA7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 – 4.5)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E5E02" w14:textId="77777777" w:rsidR="0043342C" w:rsidRPr="004E5679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4E56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</w:t>
            </w:r>
          </w:p>
        </w:tc>
      </w:tr>
      <w:tr w:rsidR="0043342C" w:rsidRPr="00A61253" w14:paraId="1916DE32" w14:textId="77777777" w:rsidTr="00537E36">
        <w:trPr>
          <w:trHeight w:hRule="exact" w:val="28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56EC2" w14:textId="77777777" w:rsidR="0043342C" w:rsidRPr="004E5679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D</w:t>
            </w:r>
            <w:r w:rsidRPr="00953F41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isease activity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parameters at high disease activity status</w:t>
            </w:r>
          </w:p>
        </w:tc>
      </w:tr>
      <w:tr w:rsidR="0043342C" w:rsidRPr="00A61253" w14:paraId="3BD49624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6F637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/>
                <w:szCs w:val="20"/>
              </w:rPr>
              <w:t xml:space="preserve">Modified </w:t>
            </w:r>
            <w:proofErr w:type="spellStart"/>
            <w:r w:rsidRPr="00953F41">
              <w:rPr>
                <w:rFonts w:ascii="Times New Roman" w:eastAsia="맑은 고딕" w:hAnsi="Times New Roman" w:cs="Times New Roman"/>
                <w:szCs w:val="20"/>
              </w:rPr>
              <w:t>Pouchot</w:t>
            </w:r>
            <w:proofErr w:type="spellEnd"/>
            <w:r w:rsidRPr="00953F41">
              <w:rPr>
                <w:rFonts w:ascii="Times New Roman" w:eastAsia="맑은 고딕" w:hAnsi="Times New Roman" w:cs="Times New Roman"/>
                <w:szCs w:val="20"/>
              </w:rPr>
              <w:t xml:space="preserve"> score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04B7D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AB740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CB407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AB740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36488" w14:textId="77777777" w:rsidR="0043342C" w:rsidRPr="004E5679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AC1166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Pr="00AC1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.97</w:t>
            </w:r>
          </w:p>
        </w:tc>
      </w:tr>
      <w:tr w:rsidR="0043342C" w:rsidRPr="00F6272E" w14:paraId="418C98F6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0A9BC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Fever,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C7626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(90)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D7C60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(90)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9505B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</w:p>
        </w:tc>
      </w:tr>
      <w:tr w:rsidR="0043342C" w:rsidRPr="00F6272E" w14:paraId="769761DE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4F068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Evanescent rash</w:t>
            </w:r>
            <w:r w:rsidRPr="0032570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793DC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(90)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01CBC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(70)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B52E0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.58</w:t>
            </w:r>
          </w:p>
        </w:tc>
      </w:tr>
      <w:tr w:rsidR="0043342C" w:rsidRPr="00F6272E" w14:paraId="6CCF88BB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283A7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Sore throat</w:t>
            </w:r>
            <w:r w:rsidRPr="0032570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156D7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(90)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D4049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(50)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8039E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.14</w:t>
            </w:r>
          </w:p>
        </w:tc>
      </w:tr>
      <w:tr w:rsidR="0043342C" w:rsidRPr="00F6272E" w14:paraId="6329F76C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D60F2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Arthritis</w:t>
            </w:r>
            <w:r w:rsidRPr="0032570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D1D39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(90)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6F08B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(80)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6E05C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</w:p>
        </w:tc>
      </w:tr>
      <w:tr w:rsidR="0043342C" w:rsidRPr="00F6272E" w14:paraId="1112E2D1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5C772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Myalgia</w:t>
            </w:r>
            <w:r w:rsidRPr="0032570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138C1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(80)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B23DF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(90)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C0119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</w:p>
        </w:tc>
      </w:tr>
      <w:tr w:rsidR="0043342C" w:rsidRPr="00F6272E" w14:paraId="0D112B4C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43163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Pleuritis</w:t>
            </w:r>
            <w:r w:rsidRPr="0032570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7650C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C8580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(30)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A8159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.21</w:t>
            </w:r>
          </w:p>
        </w:tc>
      </w:tr>
      <w:tr w:rsidR="0043342C" w:rsidRPr="00F6272E" w14:paraId="52EF5EA5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6AEBD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Pericarditis</w:t>
            </w:r>
            <w:r w:rsidRPr="0032570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A8857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D38DC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B4628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</w:p>
        </w:tc>
      </w:tr>
      <w:tr w:rsidR="0043342C" w:rsidRPr="00F6272E" w14:paraId="782D6402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ED25B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Pneumonitis</w:t>
            </w:r>
            <w:r w:rsidRPr="0032570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8D4EA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(30)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CBF0A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(30)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9DF03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</w:p>
        </w:tc>
      </w:tr>
      <w:tr w:rsidR="0043342C" w:rsidRPr="00F6272E" w14:paraId="7B944ED7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28C7A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Lymphadenopathy</w:t>
            </w:r>
            <w:r w:rsidRPr="0032570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3DF96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(20)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57156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(20)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9AB11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</w:p>
        </w:tc>
      </w:tr>
      <w:tr w:rsidR="0043342C" w:rsidRPr="00F6272E" w14:paraId="4EBF648E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179A2" w14:textId="77777777" w:rsidR="0043342C" w:rsidRPr="00325704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Hepatomegaly or abnormal 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LFT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b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3E223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(60)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751F3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(80)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AD11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.63</w:t>
            </w:r>
          </w:p>
        </w:tc>
      </w:tr>
      <w:tr w:rsidR="0043342C" w:rsidRPr="00F6272E" w14:paraId="3F892BD6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16D56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Hepatomegaly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C363D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98C43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6D8D5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</w:p>
        </w:tc>
      </w:tr>
      <w:tr w:rsidR="0043342C" w:rsidRPr="00F6272E" w14:paraId="2FC21F8E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37D06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Abnormal 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LFT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FFF35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(50)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7EA6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(80)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DA3CF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.35</w:t>
            </w:r>
          </w:p>
        </w:tc>
      </w:tr>
      <w:tr w:rsidR="0043342C" w:rsidRPr="00F6272E" w14:paraId="0BC3C541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15EE1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W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BC &gt; 15,000 (10</w:t>
            </w:r>
            <w:r w:rsidRPr="00B05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/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L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  <w:r w:rsidRPr="0032570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1C4D6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(60)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9438C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(30)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12ACD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.37</w:t>
            </w:r>
          </w:p>
        </w:tc>
      </w:tr>
      <w:tr w:rsidR="0043342C" w:rsidRPr="00F6272E" w14:paraId="57A7BADF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30CBA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EB28B4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EB28B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Ferritin &gt; 3,000 (ng/mL)</w:t>
            </w:r>
            <w:r w:rsidRPr="0032570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C2BAB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(20)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3E868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(70)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7BAD9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.07</w:t>
            </w:r>
          </w:p>
        </w:tc>
      </w:tr>
      <w:tr w:rsidR="0043342C" w:rsidRPr="00F6272E" w14:paraId="0AAC6D7E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8E503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lastRenderedPageBreak/>
              <w:t>L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aboratory findings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6826D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65D5F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8F42F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43342C" w:rsidRPr="00F6272E" w14:paraId="6A7AE5F4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3A04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WBC </w:t>
            </w:r>
            <w:r w:rsidRPr="00B05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(10</w:t>
            </w:r>
            <w:r w:rsidRPr="00B05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9</w:t>
            </w:r>
            <w:r w:rsidRPr="00B05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/</w:t>
            </w:r>
            <w:r w:rsidRPr="00B050C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L</w:t>
            </w:r>
            <w:r w:rsidRPr="00B05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B6A9F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6.4 (8.4 – 24.0)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60DF5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0.8 (6.3 – 17.0)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252AF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.25</w:t>
            </w:r>
          </w:p>
        </w:tc>
      </w:tr>
      <w:tr w:rsidR="0043342C" w:rsidRPr="00F6272E" w14:paraId="514A9379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4AE71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ESR (mm/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4CEA4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102.5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62.0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115.0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815C9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73.0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36.0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83.0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8A04D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C1166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</w:t>
            </w:r>
            <w:r w:rsidRPr="00AC1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</w:tr>
      <w:tr w:rsidR="0043342C" w:rsidRPr="00F6272E" w14:paraId="5B015C03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85935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CRP (mg/dL)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30E56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15.0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9C90B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7.6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26FA1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C1166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43342C" w:rsidRPr="00F6272E" w14:paraId="63BD756E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3C7D7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AST (U/L)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65A67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30.5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40.0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6C5FB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42.0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69.0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6209A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C1166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</w:t>
            </w:r>
            <w:r w:rsidRPr="00AC1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</w:tr>
      <w:tr w:rsidR="0043342C" w:rsidRPr="00F6272E" w14:paraId="65C2E3A4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F3B8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ALT (U/L)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8D639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23.5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49.0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F36A0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45.0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90.0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F83DF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C1166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</w:t>
            </w:r>
            <w:r w:rsidRPr="00AC1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</w:tr>
      <w:tr w:rsidR="0043342C" w:rsidRPr="00F6272E" w14:paraId="5FA60047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3FE6C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LDH (U/L)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421AB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3634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302.0</w:t>
            </w:r>
            <w:r w:rsidRPr="0093634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3634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3634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246.0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3634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354.0</w:t>
            </w:r>
            <w:r w:rsidRPr="0093634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C6BF2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3634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492.0</w:t>
            </w:r>
            <w:r w:rsidRPr="0093634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3634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3634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355.0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3634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522.0</w:t>
            </w:r>
            <w:r w:rsidRPr="0093634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60B8E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3634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43342C" w:rsidRPr="00F6272E" w14:paraId="4DAFE70D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59EBF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Ferritin (ng/mL)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8085D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2069.5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727.0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2628.0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59EBE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5246.5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2268.0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11254.0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7B962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C1166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43342C" w:rsidRPr="00F6272E" w14:paraId="49DABE47" w14:textId="77777777" w:rsidTr="00537E36">
        <w:trPr>
          <w:trHeight w:hRule="exact" w:val="53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FC0B3" w14:textId="77777777" w:rsidR="0043342C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I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nterval between high and low disease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activity status (months)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09135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F7399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28A26" w14:textId="77777777" w:rsidR="0043342C" w:rsidRPr="00AC1166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C1166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0.06</w:t>
            </w:r>
          </w:p>
        </w:tc>
      </w:tr>
      <w:tr w:rsidR="0043342C" w:rsidRPr="00A61253" w14:paraId="2CE76806" w14:textId="77777777" w:rsidTr="00537E36">
        <w:trPr>
          <w:trHeight w:hRule="exact" w:val="2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287FA" w14:textId="77777777" w:rsidR="0043342C" w:rsidRPr="00AC1166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M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edications used during the evaluation period</w:t>
            </w:r>
          </w:p>
        </w:tc>
      </w:tr>
      <w:tr w:rsidR="0043342C" w:rsidRPr="00A61253" w14:paraId="36A30C06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E7EBA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Corticosteroids,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08987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(100)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8BF5C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(100)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1F28E" w14:textId="77777777" w:rsidR="0043342C" w:rsidRPr="004E5679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1503E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Pr="001503E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</w:p>
        </w:tc>
      </w:tr>
      <w:tr w:rsidR="0043342C" w:rsidRPr="00A61253" w14:paraId="62F9AC2A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1253D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Cumulative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cortico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steroid dose (mg)</w:t>
            </w:r>
            <w:r w:rsidRPr="00CF14B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E4D95" w14:textId="77777777" w:rsidR="0043342C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2590.0 (1675.0 – 3155.0)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31E59" w14:textId="77777777" w:rsidR="0043342C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2672.5 (2000.0 – 3307.5)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038A3" w14:textId="77777777" w:rsidR="0043342C" w:rsidRPr="001503E8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C1166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</w:t>
            </w:r>
          </w:p>
        </w:tc>
      </w:tr>
      <w:tr w:rsidR="0043342C" w:rsidRPr="00A61253" w14:paraId="76AE3997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EB721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6272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F627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Mean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cortico</w:t>
            </w:r>
            <w:r w:rsidRPr="00F627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steroid dose (mg/day)</w:t>
            </w:r>
            <w:r w:rsidRPr="00CF14B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427BC" w14:textId="77777777" w:rsidR="0043342C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12.9 (10.7 – 23.7)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51A5B" w14:textId="77777777" w:rsidR="0043342C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43E86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4.6 (17.3 – 26.4)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104B4" w14:textId="77777777" w:rsidR="0043342C" w:rsidRPr="00AC1166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C1166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43342C" w:rsidRPr="00A61253" w14:paraId="2569A9BB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44BA5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Corticosteroid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pulse </w:t>
            </w:r>
            <w:proofErr w:type="spellStart"/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therapy</w:t>
            </w:r>
            <w:r w:rsidRPr="00CF14B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d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6C11A" w14:textId="77777777" w:rsidR="0043342C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(40.0)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AB2D9" w14:textId="77777777" w:rsidR="0043342C" w:rsidRPr="00643E86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(0.0)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C15B5" w14:textId="77777777" w:rsidR="0043342C" w:rsidRPr="00AC1166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C3EC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</w:tr>
      <w:tr w:rsidR="0043342C" w:rsidRPr="00A61253" w14:paraId="604C3610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130D7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Methotrexate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B9400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(80.0)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9B36C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(70.0)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4ED9B" w14:textId="77777777" w:rsidR="0043342C" w:rsidRPr="00DC3EC0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</w:p>
        </w:tc>
      </w:tr>
      <w:tr w:rsidR="0043342C" w:rsidRPr="00A61253" w14:paraId="7266C30C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2ED16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Leflunomide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E46B2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(10.0)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B1579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(50.0)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391A2" w14:textId="77777777" w:rsidR="0043342C" w:rsidRPr="00DC3EC0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C3EC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0.14</w:t>
            </w:r>
          </w:p>
        </w:tc>
      </w:tr>
      <w:tr w:rsidR="0043342C" w:rsidRPr="00A61253" w14:paraId="4A71AB0B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5A356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Cyclosporin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A,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7FD5F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(30.0)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00B56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(50.0)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FDCAC" w14:textId="77777777" w:rsidR="0043342C" w:rsidRPr="00DC3EC0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C3EC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</w:tr>
      <w:tr w:rsidR="0043342C" w:rsidRPr="00A61253" w14:paraId="12B8F97D" w14:textId="77777777" w:rsidTr="00537E36">
        <w:trPr>
          <w:trHeight w:hRule="exact" w:val="568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BA8CE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Patients with re-flare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within 1 year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after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low disease activity status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 (%)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79838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Pr="00953F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7445B" w14:textId="77777777" w:rsidR="0043342C" w:rsidRPr="00953F41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 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630C0" w14:textId="77777777" w:rsidR="0043342C" w:rsidRPr="00DC3EC0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</w:p>
        </w:tc>
      </w:tr>
      <w:tr w:rsidR="0043342C" w:rsidRPr="00A61253" w14:paraId="1BED2E66" w14:textId="77777777" w:rsidTr="00537E36">
        <w:trPr>
          <w:trHeight w:hRule="exact" w:val="284"/>
        </w:trPr>
        <w:tc>
          <w:tcPr>
            <w:tcW w:w="22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47EBAD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color w:val="BFBFBF" w:themeColor="background1" w:themeShade="BF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Duration until re-flare (months)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293FB0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BFBFBF" w:themeColor="background1" w:themeShade="BF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3.0 (2.2 – 11.5)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7D15BB" w14:textId="77777777" w:rsidR="0043342C" w:rsidRPr="00F6272E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BFBFBF" w:themeColor="background1" w:themeShade="BF"/>
                <w:kern w:val="0"/>
                <w:szCs w:val="20"/>
              </w:rPr>
            </w:pPr>
            <w:r w:rsidRPr="00953F4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 (4.1 – 5.5)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B79C20" w14:textId="77777777" w:rsidR="0043342C" w:rsidRPr="00DC3EC0" w:rsidRDefault="0043342C" w:rsidP="00AC39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BFBFBF" w:themeColor="background1" w:themeShade="BF"/>
                <w:kern w:val="0"/>
                <w:szCs w:val="20"/>
              </w:rPr>
            </w:pPr>
            <w:r w:rsidRPr="00DC3EC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0.77</w:t>
            </w:r>
          </w:p>
        </w:tc>
      </w:tr>
    </w:tbl>
    <w:p w14:paraId="7519D06D" w14:textId="77777777" w:rsidR="0043342C" w:rsidRDefault="0043342C" w:rsidP="00537E36">
      <w:pPr>
        <w:spacing w:line="240" w:lineRule="auto"/>
        <w:ind w:rightChars="55" w:right="110"/>
        <w:contextualSpacing/>
        <w:rPr>
          <w:rFonts w:ascii="Times New Roman" w:eastAsia="맑은 고딕" w:hAnsi="Times New Roman" w:cs="Times New Roman"/>
        </w:rPr>
      </w:pPr>
      <w:r w:rsidRPr="006018FA">
        <w:rPr>
          <w:rFonts w:ascii="Times New Roman" w:eastAsia="맑은 고딕" w:hAnsi="Times New Roman" w:cs="Times New Roman" w:hint="eastAsia"/>
          <w:i/>
          <w:szCs w:val="20"/>
        </w:rPr>
        <w:t>I</w:t>
      </w:r>
      <w:r w:rsidRPr="006018FA">
        <w:rPr>
          <w:rFonts w:ascii="Times New Roman" w:eastAsia="맑은 고딕" w:hAnsi="Times New Roman" w:cs="Times New Roman"/>
          <w:i/>
          <w:szCs w:val="20"/>
        </w:rPr>
        <w:t>L</w:t>
      </w:r>
      <w:r>
        <w:rPr>
          <w:rFonts w:ascii="Times New Roman" w:eastAsia="맑은 고딕" w:hAnsi="Times New Roman" w:cs="Times New Roman"/>
          <w:szCs w:val="20"/>
        </w:rPr>
        <w:t xml:space="preserve"> interleukin</w:t>
      </w:r>
      <w:r w:rsidR="006018FA">
        <w:rPr>
          <w:rFonts w:ascii="Times New Roman" w:eastAsia="맑은 고딕" w:hAnsi="Times New Roman" w:cs="Times New Roman"/>
          <w:szCs w:val="20"/>
        </w:rPr>
        <w:t>,</w:t>
      </w:r>
      <w:r>
        <w:rPr>
          <w:rFonts w:ascii="Times New Roman" w:eastAsia="맑은 고딕" w:hAnsi="Times New Roman" w:cs="Times New Roman"/>
          <w:szCs w:val="20"/>
        </w:rPr>
        <w:t xml:space="preserve"> </w:t>
      </w:r>
      <w:r w:rsidRPr="006018FA">
        <w:rPr>
          <w:rFonts w:ascii="Times New Roman" w:eastAsia="맑은 고딕" w:hAnsi="Times New Roman" w:cs="Times New Roman"/>
          <w:i/>
          <w:szCs w:val="20"/>
        </w:rPr>
        <w:t>AOSD</w:t>
      </w:r>
      <w:r>
        <w:rPr>
          <w:rFonts w:ascii="Times New Roman" w:eastAsia="맑은 고딕" w:hAnsi="Times New Roman" w:cs="Times New Roman"/>
          <w:szCs w:val="20"/>
        </w:rPr>
        <w:t xml:space="preserve"> adult-onset Still’s disease</w:t>
      </w:r>
      <w:r w:rsidR="006018FA">
        <w:rPr>
          <w:rFonts w:ascii="Times New Roman" w:eastAsia="맑은 고딕" w:hAnsi="Times New Roman" w:cs="Times New Roman"/>
          <w:szCs w:val="20"/>
        </w:rPr>
        <w:t>,</w:t>
      </w:r>
      <w:r>
        <w:rPr>
          <w:rFonts w:ascii="Times New Roman" w:eastAsia="맑은 고딕" w:hAnsi="Times New Roman" w:cs="Times New Roman"/>
          <w:szCs w:val="20"/>
        </w:rPr>
        <w:t xml:space="preserve"> </w:t>
      </w:r>
      <w:r w:rsidRPr="006018FA">
        <w:rPr>
          <w:rFonts w:ascii="Times New Roman" w:eastAsia="맑은 고딕" w:hAnsi="Times New Roman" w:cs="Times New Roman"/>
          <w:i/>
          <w:szCs w:val="20"/>
        </w:rPr>
        <w:t>LFT</w:t>
      </w:r>
      <w:r>
        <w:rPr>
          <w:rFonts w:ascii="Times New Roman" w:eastAsia="맑은 고딕" w:hAnsi="Times New Roman" w:cs="Times New Roman"/>
          <w:szCs w:val="20"/>
        </w:rPr>
        <w:t xml:space="preserve"> liver function test</w:t>
      </w:r>
      <w:r w:rsidR="006018FA">
        <w:rPr>
          <w:rFonts w:ascii="Times New Roman" w:eastAsia="맑은 고딕" w:hAnsi="Times New Roman" w:cs="Times New Roman"/>
          <w:szCs w:val="20"/>
        </w:rPr>
        <w:t>,</w:t>
      </w:r>
      <w:r>
        <w:rPr>
          <w:rFonts w:ascii="Times New Roman" w:eastAsia="맑은 고딕" w:hAnsi="Times New Roman" w:cs="Times New Roman"/>
          <w:szCs w:val="20"/>
        </w:rPr>
        <w:t xml:space="preserve"> </w:t>
      </w:r>
      <w:r w:rsidRPr="006018FA">
        <w:rPr>
          <w:rFonts w:ascii="Times New Roman" w:eastAsia="맑은 고딕" w:hAnsi="Times New Roman" w:cs="Times New Roman"/>
          <w:i/>
          <w:szCs w:val="20"/>
        </w:rPr>
        <w:t>WBC</w:t>
      </w:r>
      <w:r>
        <w:rPr>
          <w:rFonts w:ascii="Times New Roman" w:eastAsia="맑은 고딕" w:hAnsi="Times New Roman" w:cs="Times New Roman"/>
          <w:szCs w:val="20"/>
        </w:rPr>
        <w:t xml:space="preserve"> white blood cells</w:t>
      </w:r>
      <w:r w:rsidR="006018FA">
        <w:rPr>
          <w:rFonts w:ascii="Times New Roman" w:eastAsia="맑은 고딕" w:hAnsi="Times New Roman" w:cs="Times New Roman"/>
          <w:szCs w:val="20"/>
        </w:rPr>
        <w:t>,</w:t>
      </w:r>
      <w:r>
        <w:rPr>
          <w:rFonts w:ascii="Times New Roman" w:eastAsia="맑은 고딕" w:hAnsi="Times New Roman" w:cs="Times New Roman"/>
          <w:szCs w:val="20"/>
        </w:rPr>
        <w:t xml:space="preserve"> </w:t>
      </w:r>
      <w:r w:rsidRPr="006018FA">
        <w:rPr>
          <w:rFonts w:ascii="Times New Roman" w:eastAsia="맑은 고딕" w:hAnsi="Times New Roman" w:cs="Times New Roman"/>
          <w:i/>
          <w:szCs w:val="20"/>
        </w:rPr>
        <w:t>ESR</w:t>
      </w:r>
      <w:r>
        <w:rPr>
          <w:rFonts w:ascii="Times New Roman" w:eastAsia="맑은 고딕" w:hAnsi="Times New Roman" w:cs="Times New Roman"/>
          <w:szCs w:val="20"/>
        </w:rPr>
        <w:t xml:space="preserve"> erythrocyte sedimentation rate</w:t>
      </w:r>
      <w:r w:rsidR="006018FA">
        <w:rPr>
          <w:rFonts w:ascii="Times New Roman" w:eastAsia="맑은 고딕" w:hAnsi="Times New Roman" w:cs="Times New Roman"/>
          <w:szCs w:val="20"/>
        </w:rPr>
        <w:t>,</w:t>
      </w:r>
      <w:r>
        <w:rPr>
          <w:rFonts w:ascii="Times New Roman" w:eastAsia="맑은 고딕" w:hAnsi="Times New Roman" w:cs="Times New Roman"/>
          <w:szCs w:val="20"/>
        </w:rPr>
        <w:t xml:space="preserve"> </w:t>
      </w:r>
      <w:r w:rsidRPr="006018FA">
        <w:rPr>
          <w:rFonts w:ascii="Times New Roman" w:eastAsia="맑은 고딕" w:hAnsi="Times New Roman" w:cs="Times New Roman"/>
          <w:i/>
          <w:szCs w:val="20"/>
        </w:rPr>
        <w:t>CRP</w:t>
      </w:r>
      <w:r>
        <w:rPr>
          <w:rFonts w:ascii="Times New Roman" w:eastAsia="맑은 고딕" w:hAnsi="Times New Roman" w:cs="Times New Roman"/>
          <w:szCs w:val="20"/>
        </w:rPr>
        <w:t xml:space="preserve"> C-reactive protein</w:t>
      </w:r>
      <w:r w:rsidR="006018FA">
        <w:rPr>
          <w:rFonts w:ascii="Times New Roman" w:eastAsia="맑은 고딕" w:hAnsi="Times New Roman" w:cs="Times New Roman"/>
          <w:szCs w:val="20"/>
        </w:rPr>
        <w:t>,</w:t>
      </w:r>
      <w:r>
        <w:rPr>
          <w:rFonts w:ascii="Times New Roman" w:eastAsia="맑은 고딕" w:hAnsi="Times New Roman" w:cs="Times New Roman"/>
          <w:szCs w:val="20"/>
        </w:rPr>
        <w:t xml:space="preserve"> </w:t>
      </w:r>
      <w:r w:rsidRPr="006018FA">
        <w:rPr>
          <w:rFonts w:ascii="Times New Roman" w:eastAsia="맑은 고딕" w:hAnsi="Times New Roman" w:cs="Times New Roman"/>
          <w:i/>
        </w:rPr>
        <w:t>AST</w:t>
      </w:r>
      <w:r>
        <w:rPr>
          <w:rFonts w:ascii="Times New Roman" w:eastAsia="맑은 고딕" w:hAnsi="Times New Roman" w:cs="Times New Roman"/>
        </w:rPr>
        <w:t xml:space="preserve"> aspartate aminotransferase</w:t>
      </w:r>
      <w:r w:rsidR="006018FA">
        <w:rPr>
          <w:rFonts w:ascii="Times New Roman" w:eastAsia="맑은 고딕" w:hAnsi="Times New Roman" w:cs="Times New Roman"/>
        </w:rPr>
        <w:t>,</w:t>
      </w:r>
      <w:r>
        <w:rPr>
          <w:rFonts w:ascii="Times New Roman" w:eastAsia="맑은 고딕" w:hAnsi="Times New Roman" w:cs="Times New Roman"/>
        </w:rPr>
        <w:t xml:space="preserve"> </w:t>
      </w:r>
      <w:r w:rsidRPr="006018FA">
        <w:rPr>
          <w:rFonts w:ascii="Times New Roman" w:eastAsia="맑은 고딕" w:hAnsi="Times New Roman" w:cs="Times New Roman"/>
          <w:i/>
        </w:rPr>
        <w:t>ALT</w:t>
      </w:r>
      <w:r>
        <w:rPr>
          <w:rFonts w:ascii="Times New Roman" w:eastAsia="맑은 고딕" w:hAnsi="Times New Roman" w:cs="Times New Roman"/>
        </w:rPr>
        <w:t xml:space="preserve"> alanine aminotransferase</w:t>
      </w:r>
      <w:r w:rsidR="006018FA">
        <w:rPr>
          <w:rFonts w:ascii="Times New Roman" w:eastAsia="맑은 고딕" w:hAnsi="Times New Roman" w:cs="Times New Roman"/>
        </w:rPr>
        <w:t>,</w:t>
      </w:r>
      <w:r>
        <w:rPr>
          <w:rFonts w:ascii="Times New Roman" w:eastAsia="맑은 고딕" w:hAnsi="Times New Roman" w:cs="Times New Roman"/>
        </w:rPr>
        <w:t xml:space="preserve"> </w:t>
      </w:r>
      <w:r w:rsidRPr="006018FA">
        <w:rPr>
          <w:rFonts w:ascii="Times New Roman" w:eastAsia="맑은 고딕" w:hAnsi="Times New Roman" w:cs="Times New Roman"/>
          <w:i/>
        </w:rPr>
        <w:t>LDH</w:t>
      </w:r>
      <w:r>
        <w:rPr>
          <w:rFonts w:ascii="Times New Roman" w:eastAsia="맑은 고딕" w:hAnsi="Times New Roman" w:cs="Times New Roman"/>
        </w:rPr>
        <w:t xml:space="preserve"> lactate dehydrogenase.</w:t>
      </w:r>
    </w:p>
    <w:p w14:paraId="7A5DC979" w14:textId="77777777" w:rsidR="0043342C" w:rsidRDefault="0043342C" w:rsidP="0043342C">
      <w:pPr>
        <w:spacing w:line="240" w:lineRule="auto"/>
        <w:ind w:rightChars="-236" w:right="-472"/>
        <w:contextualSpacing/>
        <w:rPr>
          <w:rFonts w:ascii="Times New Roman" w:eastAsia="맑은 고딕" w:hAnsi="Times New Roman" w:cs="Times New Roman"/>
        </w:rPr>
      </w:pPr>
      <w:r w:rsidRPr="0009534F">
        <w:rPr>
          <w:rFonts w:ascii="Times New Roman" w:eastAsia="맑은 고딕" w:hAnsi="Times New Roman" w:cs="Times New Roman"/>
          <w:vertAlign w:val="superscript"/>
        </w:rPr>
        <w:t>a</w:t>
      </w:r>
      <w:r w:rsidRPr="0009534F">
        <w:rPr>
          <w:rFonts w:ascii="Times New Roman" w:eastAsia="맑은 고딕" w:hAnsi="Times New Roman" w:cs="Times New Roman"/>
        </w:rPr>
        <w:t xml:space="preserve"> V</w:t>
      </w:r>
      <w:r w:rsidRPr="0009534F">
        <w:rPr>
          <w:rFonts w:ascii="Times New Roman" w:eastAsia="맑은 고딕" w:hAnsi="Times New Roman" w:cs="Times New Roman" w:hint="eastAsia"/>
        </w:rPr>
        <w:t xml:space="preserve">alues are </w:t>
      </w:r>
      <w:r>
        <w:rPr>
          <w:rFonts w:ascii="Times New Roman" w:eastAsia="맑은 고딕" w:hAnsi="Times New Roman" w:cs="Times New Roman" w:hint="eastAsia"/>
        </w:rPr>
        <w:t>m</w:t>
      </w:r>
      <w:r>
        <w:rPr>
          <w:rFonts w:ascii="Times New Roman" w:eastAsia="맑은 고딕" w:hAnsi="Times New Roman" w:cs="Times New Roman"/>
        </w:rPr>
        <w:t xml:space="preserve">edian (Q1-Q3) </w:t>
      </w:r>
      <w:r w:rsidRPr="0009534F">
        <w:rPr>
          <w:rFonts w:ascii="Times New Roman" w:eastAsia="맑은 고딕" w:hAnsi="Times New Roman" w:cs="Times New Roman"/>
        </w:rPr>
        <w:t>unless otherwise indicated.</w:t>
      </w:r>
    </w:p>
    <w:p w14:paraId="7B072C1A" w14:textId="77777777" w:rsidR="0043342C" w:rsidRDefault="0043342C" w:rsidP="0043342C">
      <w:pPr>
        <w:spacing w:line="240" w:lineRule="auto"/>
        <w:ind w:rightChars="-236" w:right="-472"/>
        <w:contextualSpacing/>
        <w:rPr>
          <w:rFonts w:ascii="Times New Roman" w:eastAsia="맑은 고딕" w:hAnsi="Times New Roman" w:cs="Times New Roman"/>
          <w:vertAlign w:val="superscript"/>
        </w:rPr>
      </w:pPr>
      <w:r>
        <w:rPr>
          <w:rFonts w:ascii="Times New Roman" w:eastAsia="맑은 고딕" w:hAnsi="Times New Roman" w:cs="Times New Roman"/>
          <w:vertAlign w:val="superscript"/>
        </w:rPr>
        <w:t>b</w:t>
      </w:r>
      <w:r>
        <w:rPr>
          <w:rFonts w:ascii="Times New Roman" w:eastAsia="맑은 고딕" w:hAnsi="Times New Roman" w:cs="Times New Roman"/>
        </w:rPr>
        <w:t xml:space="preserve"> Defined as abnormal value of AST, ALT, or alkaline phosphatase</w:t>
      </w:r>
      <w:r w:rsidRPr="00CF14B4">
        <w:rPr>
          <w:rFonts w:ascii="Times New Roman" w:eastAsia="맑은 고딕" w:hAnsi="Times New Roman" w:cs="Times New Roman" w:hint="eastAsia"/>
          <w:vertAlign w:val="superscript"/>
        </w:rPr>
        <w:t xml:space="preserve"> </w:t>
      </w:r>
    </w:p>
    <w:p w14:paraId="5D33D91B" w14:textId="77777777" w:rsidR="0043342C" w:rsidRDefault="0043342C" w:rsidP="0043342C">
      <w:pPr>
        <w:spacing w:line="240" w:lineRule="auto"/>
        <w:ind w:rightChars="-236" w:right="-472"/>
        <w:contextualSpacing/>
        <w:rPr>
          <w:rFonts w:ascii="Times New Roman" w:eastAsia="맑은 고딕" w:hAnsi="Times New Roman" w:cs="Times New Roman"/>
        </w:rPr>
      </w:pPr>
      <w:r>
        <w:rPr>
          <w:rFonts w:ascii="Times New Roman" w:eastAsia="맑은 고딕" w:hAnsi="Times New Roman" w:cs="Times New Roman"/>
          <w:vertAlign w:val="superscript"/>
        </w:rPr>
        <w:t xml:space="preserve">c </w:t>
      </w:r>
      <w:r>
        <w:rPr>
          <w:rFonts w:ascii="Times New Roman" w:eastAsia="맑은 고딕" w:hAnsi="Times New Roman" w:cs="Times New Roman"/>
        </w:rPr>
        <w:t>Values represent mg of prednisone equivalent and do not include the dose of corticosteroid pulse therapy.</w:t>
      </w:r>
    </w:p>
    <w:p w14:paraId="291CBDCC" w14:textId="77777777" w:rsidR="0043342C" w:rsidRPr="00CF14B4" w:rsidRDefault="0043342C" w:rsidP="0043342C">
      <w:pPr>
        <w:spacing w:line="240" w:lineRule="auto"/>
        <w:ind w:rightChars="-236" w:right="-472"/>
        <w:rPr>
          <w:rFonts w:ascii="Times New Roman" w:eastAsia="맑은 고딕" w:hAnsi="Times New Roman" w:cs="Times New Roman"/>
        </w:rPr>
      </w:pPr>
      <w:r>
        <w:rPr>
          <w:rFonts w:ascii="Times New Roman" w:eastAsia="맑은 고딕" w:hAnsi="Times New Roman" w:cs="Times New Roman"/>
          <w:vertAlign w:val="superscript"/>
        </w:rPr>
        <w:t xml:space="preserve">d </w:t>
      </w:r>
      <w:r>
        <w:rPr>
          <w:rFonts w:ascii="Times New Roman" w:eastAsia="맑은 고딕" w:hAnsi="Times New Roman" w:cs="Times New Roman"/>
        </w:rPr>
        <w:t xml:space="preserve">Corticosteroid pulse therapy is defined as </w:t>
      </w:r>
      <w:r w:rsidRPr="003D5C58">
        <w:rPr>
          <w:rFonts w:ascii="Times New Roman" w:eastAsia="맑은 고딕" w:hAnsi="Times New Roman" w:cs="Times New Roman"/>
        </w:rPr>
        <w:t xml:space="preserve">administration of ≥ 250mg prednisone equivalent </w:t>
      </w:r>
      <w:r>
        <w:rPr>
          <w:rFonts w:ascii="Times New Roman" w:eastAsia="맑은 고딕" w:hAnsi="Times New Roman" w:cs="Times New Roman"/>
        </w:rPr>
        <w:t>per</w:t>
      </w:r>
      <w:r w:rsidRPr="003D5C58">
        <w:rPr>
          <w:rFonts w:ascii="Times New Roman" w:eastAsia="맑은 고딕" w:hAnsi="Times New Roman" w:cs="Times New Roman"/>
        </w:rPr>
        <w:t xml:space="preserve"> day for one or a few days</w:t>
      </w:r>
      <w:r>
        <w:rPr>
          <w:rFonts w:ascii="Times New Roman" w:eastAsia="맑은 고딕" w:hAnsi="Times New Roman" w:cs="Times New Roman"/>
        </w:rPr>
        <w:t>.</w:t>
      </w:r>
    </w:p>
    <w:sectPr w:rsidR="0043342C" w:rsidRPr="00CF14B4" w:rsidSect="0043342C">
      <w:pgSz w:w="16838" w:h="11906" w:orient="landscape" w:code="9"/>
      <w:pgMar w:top="1701" w:right="1701" w:bottom="1701" w:left="1701" w:header="2835" w:footer="2835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438347" w14:textId="77777777" w:rsidR="00AE4587" w:rsidRDefault="00AE4587" w:rsidP="0043342C">
      <w:pPr>
        <w:spacing w:after="0" w:line="240" w:lineRule="auto"/>
      </w:pPr>
      <w:r>
        <w:separator/>
      </w:r>
    </w:p>
  </w:endnote>
  <w:endnote w:type="continuationSeparator" w:id="0">
    <w:p w14:paraId="75A3E024" w14:textId="77777777" w:rsidR="00AE4587" w:rsidRDefault="00AE4587" w:rsidP="00433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F768BA" w14:textId="77777777" w:rsidR="00AE4587" w:rsidRDefault="00AE4587" w:rsidP="0043342C">
      <w:pPr>
        <w:spacing w:after="0" w:line="240" w:lineRule="auto"/>
      </w:pPr>
      <w:r>
        <w:separator/>
      </w:r>
    </w:p>
  </w:footnote>
  <w:footnote w:type="continuationSeparator" w:id="0">
    <w:p w14:paraId="37729857" w14:textId="77777777" w:rsidR="00AE4587" w:rsidRDefault="00AE4587" w:rsidP="004334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36"/>
    <w:rsid w:val="0013463D"/>
    <w:rsid w:val="00156036"/>
    <w:rsid w:val="002D1ADD"/>
    <w:rsid w:val="0043342C"/>
    <w:rsid w:val="00537E36"/>
    <w:rsid w:val="005A2C57"/>
    <w:rsid w:val="006018FA"/>
    <w:rsid w:val="00813435"/>
    <w:rsid w:val="00821E8A"/>
    <w:rsid w:val="009C1D3F"/>
    <w:rsid w:val="00AE4587"/>
    <w:rsid w:val="00C6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03712"/>
  <w15:chartTrackingRefBased/>
  <w15:docId w15:val="{834DB2A2-0DB8-4B29-AFC9-12E0BE1F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34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3342C"/>
  </w:style>
  <w:style w:type="paragraph" w:styleId="a4">
    <w:name w:val="footer"/>
    <w:basedOn w:val="a"/>
    <w:link w:val="Char0"/>
    <w:uiPriority w:val="99"/>
    <w:unhideWhenUsed/>
    <w:rsid w:val="004334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33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myungha</dc:creator>
  <cp:keywords/>
  <dc:description/>
  <cp:lastModifiedBy>남승완</cp:lastModifiedBy>
  <cp:revision>3</cp:revision>
  <dcterms:created xsi:type="dcterms:W3CDTF">2021-01-11T10:30:00Z</dcterms:created>
  <dcterms:modified xsi:type="dcterms:W3CDTF">2021-01-11T10:32:00Z</dcterms:modified>
</cp:coreProperties>
</file>