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542E8" w14:textId="77777777" w:rsidR="00741A92" w:rsidRPr="00741A92" w:rsidRDefault="00741A92" w:rsidP="00741A92">
      <w:pPr>
        <w:spacing w:after="0" w:line="480" w:lineRule="auto"/>
        <w:jc w:val="center"/>
        <w:rPr>
          <w:rFonts w:ascii="Times New Roman" w:eastAsia="Gill Sans MT" w:hAnsi="Times New Roman" w:cs="Times New Roman"/>
          <w:b/>
          <w:sz w:val="24"/>
          <w:szCs w:val="24"/>
          <w:lang w:bidi="en-US"/>
        </w:rPr>
      </w:pPr>
      <w:r w:rsidRPr="00741A92">
        <w:rPr>
          <w:rFonts w:ascii="Times New Roman" w:eastAsia="Gill Sans MT" w:hAnsi="Times New Roman" w:cs="Times New Roman"/>
          <w:b/>
          <w:sz w:val="24"/>
          <w:szCs w:val="24"/>
          <w:lang w:bidi="en-US"/>
        </w:rPr>
        <w:t xml:space="preserve">A Colorimetric Distinct Color Change Cu(II) </w:t>
      </w:r>
      <w:r w:rsidRPr="00741A92">
        <w:rPr>
          <w:rFonts w:ascii="Times New Roman" w:eastAsiaTheme="minorHAnsi" w:hAnsi="Times New Roman"/>
          <w:b/>
          <w:sz w:val="24"/>
          <w:szCs w:val="24"/>
          <w:lang w:bidi="en-US"/>
        </w:rPr>
        <w:t>4-{[1-(2,5-dihydroxyphenyl)ethylidene]amino}-1,5-dimethyl-2-phenyl-1,2-dihydro-3H-pyrazol-3-one</w:t>
      </w:r>
      <w:r w:rsidRPr="00741A92">
        <w:rPr>
          <w:rFonts w:ascii="Times New Roman" w:eastAsia="Gill Sans MT" w:hAnsi="Times New Roman" w:cs="Times New Roman"/>
          <w:b/>
          <w:sz w:val="24"/>
          <w:szCs w:val="24"/>
          <w:lang w:bidi="en-US"/>
        </w:rPr>
        <w:t xml:space="preserve"> Chemosensor</w:t>
      </w:r>
      <w:r w:rsidRPr="00741A9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741A92">
        <w:rPr>
          <w:rFonts w:ascii="Times New Roman" w:eastAsia="Gill Sans MT" w:hAnsi="Times New Roman" w:cs="Times New Roman"/>
          <w:b/>
          <w:sz w:val="24"/>
          <w:szCs w:val="24"/>
          <w:lang w:bidi="en-US"/>
        </w:rPr>
        <w:t>and its Application as a paper test kit</w:t>
      </w:r>
    </w:p>
    <w:p w14:paraId="3F74BC9C" w14:textId="77777777" w:rsidR="00741A92" w:rsidRPr="00741A92" w:rsidRDefault="00741A92" w:rsidP="00741A9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1A92">
        <w:rPr>
          <w:rFonts w:ascii="Times New Roman" w:hAnsi="Times New Roman" w:cs="Times New Roman"/>
          <w:bCs/>
          <w:sz w:val="24"/>
          <w:szCs w:val="24"/>
        </w:rPr>
        <w:t>Nilima Patil</w:t>
      </w:r>
      <w:r w:rsidRPr="00741A92">
        <w:rPr>
          <w:rFonts w:ascii="Times New Roman" w:hAnsi="Times New Roman" w:cs="Times New Roman"/>
          <w:sz w:val="24"/>
          <w:szCs w:val="24"/>
          <w:vertAlign w:val="superscript"/>
        </w:rPr>
        <w:t>ab</w:t>
      </w:r>
      <w:r w:rsidRPr="00741A92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741A92">
        <w:rPr>
          <w:rFonts w:ascii="Times New Roman" w:hAnsi="Times New Roman" w:cs="Times New Roman"/>
          <w:sz w:val="24"/>
          <w:szCs w:val="24"/>
        </w:rPr>
        <w:t>Rajesh Dhake</w:t>
      </w:r>
      <w:r w:rsidRPr="00741A9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741A92">
        <w:rPr>
          <w:rFonts w:ascii="Times New Roman" w:hAnsi="Times New Roman" w:cs="Times New Roman"/>
          <w:sz w:val="24"/>
          <w:szCs w:val="24"/>
        </w:rPr>
        <w:t>*, Raju Phalak</w:t>
      </w:r>
      <w:r w:rsidRPr="00741A9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741A92">
        <w:rPr>
          <w:rFonts w:ascii="Times New Roman" w:hAnsi="Times New Roman" w:cs="Times New Roman"/>
          <w:sz w:val="24"/>
          <w:szCs w:val="24"/>
        </w:rPr>
        <w:t xml:space="preserve">, </w:t>
      </w:r>
      <w:r w:rsidRPr="00741A92">
        <w:rPr>
          <w:rFonts w:ascii="Times New Roman" w:hAnsi="Times New Roman" w:cs="Times New Roman"/>
          <w:bCs/>
          <w:sz w:val="24"/>
          <w:szCs w:val="24"/>
        </w:rPr>
        <w:t>Umesh Fegade</w:t>
      </w:r>
      <w:r w:rsidRPr="00741A9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741A92">
        <w:rPr>
          <w:rFonts w:ascii="Times New Roman" w:hAnsi="Times New Roman" w:cs="Times New Roman"/>
          <w:sz w:val="24"/>
          <w:szCs w:val="24"/>
        </w:rPr>
        <w:t xml:space="preserve">*, </w:t>
      </w:r>
      <w:r w:rsidRPr="00741A92">
        <w:rPr>
          <w:rFonts w:ascii="Times New Roman" w:hAnsi="Times New Roman" w:cs="Times New Roman"/>
          <w:bCs/>
          <w:sz w:val="24"/>
          <w:szCs w:val="24"/>
          <w:lang w:val="en-IN"/>
        </w:rPr>
        <w:t>Chennan Ramalingan</w:t>
      </w:r>
      <w:r w:rsidRPr="00741A92">
        <w:rPr>
          <w:rFonts w:ascii="Times New Roman" w:hAnsi="Times New Roman" w:cs="Times New Roman"/>
          <w:bCs/>
          <w:sz w:val="24"/>
          <w:szCs w:val="24"/>
          <w:vertAlign w:val="superscript"/>
          <w:lang w:val="en-IN"/>
        </w:rPr>
        <w:t>c</w:t>
      </w:r>
      <w:r w:rsidRPr="00741A92">
        <w:rPr>
          <w:rFonts w:ascii="Times New Roman" w:hAnsi="Times New Roman" w:cs="Times New Roman"/>
          <w:bCs/>
          <w:sz w:val="24"/>
          <w:szCs w:val="24"/>
          <w:lang w:val="en-IN"/>
        </w:rPr>
        <w:t>, Vadivel Saravanan</w:t>
      </w:r>
      <w:r w:rsidRPr="00741A92">
        <w:rPr>
          <w:rFonts w:ascii="Times New Roman" w:hAnsi="Times New Roman" w:cs="Times New Roman"/>
          <w:bCs/>
          <w:sz w:val="24"/>
          <w:szCs w:val="24"/>
          <w:vertAlign w:val="superscript"/>
          <w:lang w:val="en-IN"/>
        </w:rPr>
        <w:t>c</w:t>
      </w:r>
      <w:r w:rsidRPr="00741A92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, </w:t>
      </w:r>
      <w:r w:rsidRPr="00741A92">
        <w:rPr>
          <w:rFonts w:ascii="Times New Roman" w:hAnsi="Times New Roman" w:cs="Times New Roman"/>
          <w:sz w:val="24"/>
          <w:szCs w:val="24"/>
        </w:rPr>
        <w:t>Inamuddin</w:t>
      </w:r>
      <w:r w:rsidRPr="00741A92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741A92">
        <w:rPr>
          <w:rFonts w:ascii="Times New Roman" w:hAnsi="Times New Roman" w:cs="Times New Roman"/>
          <w:sz w:val="24"/>
          <w:szCs w:val="24"/>
        </w:rPr>
        <w:t>, Tariq Altalhi</w:t>
      </w:r>
      <w:r w:rsidRPr="00741A92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741A92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7C749019" w14:textId="77777777" w:rsidR="00741A92" w:rsidRPr="00741A92" w:rsidRDefault="00741A92" w:rsidP="00741A92">
      <w:pPr>
        <w:tabs>
          <w:tab w:val="left" w:pos="1155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</w:pPr>
      <w:r w:rsidRPr="00741A92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a</w:t>
      </w:r>
      <w:r w:rsidRPr="00741A92">
        <w:rPr>
          <w:rFonts w:ascii="Times New Roman" w:hAnsi="Times New Roman" w:cs="Times New Roman"/>
          <w:sz w:val="24"/>
          <w:szCs w:val="24"/>
        </w:rPr>
        <w:t>Department of Chemistry, D. D. N. Bhole College, Bhusawal, Jalgaon, 425201 (MH), India.</w:t>
      </w:r>
    </w:p>
    <w:p w14:paraId="1EC910B6" w14:textId="77777777" w:rsidR="00741A92" w:rsidRPr="00741A92" w:rsidRDefault="00741A92" w:rsidP="00741A92">
      <w:pPr>
        <w:tabs>
          <w:tab w:val="left" w:pos="1155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r w:rsidRPr="00741A92">
        <w:rPr>
          <w:rFonts w:ascii="Times New Roman" w:hAnsi="Times New Roman" w:cs="Times New Roman"/>
          <w:bCs/>
          <w:sz w:val="24"/>
          <w:szCs w:val="24"/>
          <w:vertAlign w:val="superscript"/>
          <w:lang w:val="en-IN"/>
        </w:rPr>
        <w:t>b</w:t>
      </w:r>
      <w:r w:rsidRPr="00741A92">
        <w:rPr>
          <w:rFonts w:ascii="Times New Roman" w:hAnsi="Times New Roman" w:cs="Times New Roman"/>
          <w:sz w:val="24"/>
          <w:szCs w:val="24"/>
        </w:rPr>
        <w:t>Department of Chemistry, Bhusawal Arts, Science and P. O. Nahata Commerce College, Bhusawal, Jalgaon, 425201 (MH), India.</w:t>
      </w:r>
    </w:p>
    <w:p w14:paraId="2292D2E3" w14:textId="77777777" w:rsidR="00741A92" w:rsidRPr="00741A92" w:rsidRDefault="00741A92" w:rsidP="00741A92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IN"/>
        </w:rPr>
      </w:pPr>
      <w:r w:rsidRPr="00741A92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c</w:t>
      </w:r>
      <w:r w:rsidRPr="00741A92">
        <w:rPr>
          <w:rFonts w:ascii="Times New Roman" w:hAnsi="Times New Roman" w:cs="Times New Roman"/>
          <w:bCs/>
          <w:sz w:val="24"/>
          <w:szCs w:val="24"/>
          <w:lang w:val="en-IN"/>
        </w:rPr>
        <w:t>Department of Chemistry, Kalasalingam Academy of Research and Education (Deemed to be University), Krishnankoil - 626 126, Tamilnadu, India.</w:t>
      </w:r>
    </w:p>
    <w:p w14:paraId="75B10DDA" w14:textId="77777777" w:rsidR="00741A92" w:rsidRPr="00741A92" w:rsidRDefault="00741A92" w:rsidP="00741A92">
      <w:pPr>
        <w:pBdr>
          <w:bottom w:val="single" w:sz="6" w:space="1" w:color="auto"/>
        </w:pBdr>
        <w:tabs>
          <w:tab w:val="left" w:pos="7445"/>
        </w:tabs>
        <w:spacing w:line="480" w:lineRule="auto"/>
        <w:jc w:val="center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741A92">
        <w:rPr>
          <w:rFonts w:ascii="Times New Roman" w:hAnsi="Times New Roman" w:cs="Times New Roman"/>
          <w:bCs/>
          <w:kern w:val="36"/>
          <w:sz w:val="24"/>
          <w:szCs w:val="24"/>
          <w:vertAlign w:val="superscript"/>
        </w:rPr>
        <w:t>d</w:t>
      </w:r>
      <w:r w:rsidRPr="00741A92">
        <w:rPr>
          <w:rFonts w:ascii="Times New Roman" w:hAnsi="Times New Roman" w:cs="Times New Roman"/>
          <w:bCs/>
          <w:kern w:val="36"/>
          <w:sz w:val="24"/>
          <w:szCs w:val="24"/>
        </w:rPr>
        <w:t>Advanced Functional Materials Laboratory, Department of Applied Chemistry, Zakir Husain College of Engineering and Technology, Faculty of Engineering and Technology, Aligarh Muslim University, Aligarh-202002, India</w:t>
      </w:r>
    </w:p>
    <w:p w14:paraId="246D57A9" w14:textId="77777777" w:rsidR="00741A92" w:rsidRPr="00741A92" w:rsidRDefault="00741A92" w:rsidP="00741A92">
      <w:pPr>
        <w:pBdr>
          <w:bottom w:val="single" w:sz="6" w:space="1" w:color="auto"/>
        </w:pBdr>
        <w:tabs>
          <w:tab w:val="left" w:pos="7445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eastAsia="en-IN"/>
        </w:rPr>
      </w:pPr>
      <w:r w:rsidRPr="00741A92">
        <w:rPr>
          <w:rFonts w:ascii="Times New Roman" w:hAnsi="Times New Roman" w:cs="Times New Roman"/>
          <w:sz w:val="24"/>
          <w:szCs w:val="24"/>
          <w:vertAlign w:val="superscript"/>
          <w:lang w:eastAsia="en-IN"/>
        </w:rPr>
        <w:t>e</w:t>
      </w:r>
      <w:r w:rsidRPr="00741A92">
        <w:rPr>
          <w:rFonts w:ascii="Times New Roman" w:hAnsi="Times New Roman" w:cs="Times New Roman"/>
          <w:sz w:val="24"/>
          <w:szCs w:val="24"/>
          <w:lang w:eastAsia="en-IN"/>
        </w:rPr>
        <w:t>Department of Chemistry, College of Science, Taif University, P.O. Box 11099, Taif 21944, Saudi Arabia</w:t>
      </w:r>
      <w:bookmarkStart w:id="0" w:name="_Hlk61305328"/>
    </w:p>
    <w:bookmarkEnd w:id="0"/>
    <w:p w14:paraId="11C8C4CA" w14:textId="77777777" w:rsidR="00741A92" w:rsidRPr="00741A92" w:rsidRDefault="00741A92" w:rsidP="00741A92">
      <w:pPr>
        <w:pBdr>
          <w:bottom w:val="single" w:sz="6" w:space="1" w:color="auto"/>
        </w:pBdr>
        <w:tabs>
          <w:tab w:val="left" w:pos="7445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41A92">
        <w:rPr>
          <w:rFonts w:ascii="Times New Roman" w:hAnsi="Times New Roman" w:cs="Times New Roman"/>
          <w:sz w:val="24"/>
          <w:szCs w:val="24"/>
        </w:rPr>
        <w:t xml:space="preserve">Corresponding author Email id:- </w:t>
      </w:r>
      <w:hyperlink r:id="rId5" w:history="1">
        <w:r w:rsidRPr="00741A92">
          <w:rPr>
            <w:rFonts w:ascii="Times New Roman" w:hAnsi="Times New Roman" w:cs="Times New Roman"/>
            <w:sz w:val="24"/>
            <w:szCs w:val="24"/>
            <w:u w:val="single"/>
          </w:rPr>
          <w:t>drrbdhake@gmail.com</w:t>
        </w:r>
      </w:hyperlink>
      <w:r w:rsidRPr="00741A92">
        <w:rPr>
          <w:rFonts w:ascii="Times New Roman" w:hAnsi="Times New Roman" w:cs="Times New Roman"/>
          <w:sz w:val="24"/>
          <w:szCs w:val="24"/>
        </w:rPr>
        <w:t xml:space="preserve">, </w:t>
      </w:r>
      <w:hyperlink r:id="rId6" w:history="1">
        <w:r w:rsidRPr="00741A92">
          <w:rPr>
            <w:rFonts w:ascii="Times New Roman" w:hAnsi="Times New Roman" w:cs="Times New Roman"/>
            <w:sz w:val="24"/>
            <w:szCs w:val="24"/>
            <w:u w:val="single"/>
          </w:rPr>
          <w:t>umeshfegade@gmail.com</w:t>
        </w:r>
      </w:hyperlink>
    </w:p>
    <w:p w14:paraId="5E323D6B" w14:textId="77777777" w:rsidR="00741A92" w:rsidRPr="00741A92" w:rsidRDefault="00741A92" w:rsidP="00741A92">
      <w:pPr>
        <w:pBdr>
          <w:bottom w:val="single" w:sz="6" w:space="1" w:color="auto"/>
        </w:pBdr>
        <w:tabs>
          <w:tab w:val="left" w:pos="7445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1A92">
        <w:rPr>
          <w:rFonts w:ascii="Times New Roman" w:hAnsi="Times New Roman" w:cs="Times New Roman"/>
          <w:sz w:val="24"/>
          <w:szCs w:val="24"/>
        </w:rPr>
        <w:t>UmeshFegade Orchid ID- 0000-0002-2599-668X</w:t>
      </w:r>
    </w:p>
    <w:p w14:paraId="5D656507" w14:textId="77777777" w:rsidR="00B40D83" w:rsidRDefault="00B40D83" w:rsidP="00B40D83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5E1A147" w14:textId="77777777" w:rsidR="00B40D83" w:rsidRPr="00F63DDD" w:rsidRDefault="00B40D83" w:rsidP="00B40D83">
      <w:pPr>
        <w:pStyle w:val="BodyText"/>
        <w:spacing w:line="480" w:lineRule="auto"/>
        <w:rPr>
          <w:sz w:val="24"/>
          <w:szCs w:val="24"/>
        </w:rPr>
      </w:pPr>
      <w:r w:rsidRPr="005B329E">
        <w:rPr>
          <w:sz w:val="24"/>
          <w:szCs w:val="24"/>
        </w:rPr>
        <w:t>Sample preparation</w:t>
      </w:r>
    </w:p>
    <w:p w14:paraId="0BF4CB35" w14:textId="5738A0A1" w:rsidR="00B40D83" w:rsidRDefault="00B40D83" w:rsidP="00B40D83">
      <w:pPr>
        <w:pStyle w:val="G1aFigureImage"/>
        <w:spacing w:before="0" w:after="0" w:line="48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stock solution of </w:t>
      </w:r>
      <w:r w:rsidR="00404A7C">
        <w:rPr>
          <w:b/>
          <w:sz w:val="24"/>
          <w:szCs w:val="24"/>
        </w:rPr>
        <w:t>C</w:t>
      </w:r>
      <w:r w:rsidR="00AC21FF">
        <w:rPr>
          <w:b/>
          <w:sz w:val="24"/>
          <w:szCs w:val="24"/>
        </w:rPr>
        <w:t>1</w:t>
      </w:r>
      <w:r>
        <w:rPr>
          <w:sz w:val="24"/>
          <w:szCs w:val="24"/>
        </w:rPr>
        <w:t xml:space="preserve"> with a concentration of </w:t>
      </w:r>
      <w:r w:rsidRPr="003D24BF">
        <w:rPr>
          <w:sz w:val="24"/>
          <w:szCs w:val="24"/>
        </w:rPr>
        <w:t>1 × 10</w:t>
      </w:r>
      <w:r w:rsidRPr="003D24BF">
        <w:rPr>
          <w:sz w:val="24"/>
          <w:szCs w:val="24"/>
          <w:vertAlign w:val="superscript"/>
        </w:rPr>
        <w:t>-3</w:t>
      </w:r>
      <w:r w:rsidRPr="003D24BF">
        <w:rPr>
          <w:sz w:val="24"/>
          <w:szCs w:val="24"/>
        </w:rPr>
        <w:t xml:space="preserve"> M</w:t>
      </w:r>
      <w:r>
        <w:rPr>
          <w:sz w:val="24"/>
          <w:szCs w:val="24"/>
        </w:rPr>
        <w:t xml:space="preserve"> was made in the 60:40, v/v of </w:t>
      </w:r>
      <w:r w:rsidRPr="003D24BF">
        <w:rPr>
          <w:sz w:val="24"/>
          <w:szCs w:val="24"/>
        </w:rPr>
        <w:t>CH</w:t>
      </w:r>
      <w:r w:rsidRPr="003D24BF">
        <w:rPr>
          <w:sz w:val="24"/>
          <w:szCs w:val="24"/>
          <w:vertAlign w:val="subscript"/>
        </w:rPr>
        <w:t>3</w:t>
      </w:r>
      <w:r w:rsidRPr="003D24BF">
        <w:rPr>
          <w:sz w:val="24"/>
          <w:szCs w:val="24"/>
        </w:rPr>
        <w:t>OH/H</w:t>
      </w:r>
      <w:r w:rsidRPr="003D24BF">
        <w:rPr>
          <w:sz w:val="24"/>
          <w:szCs w:val="24"/>
          <w:vertAlign w:val="subscript"/>
        </w:rPr>
        <w:t>2</w:t>
      </w:r>
      <w:r w:rsidRPr="003D24BF">
        <w:rPr>
          <w:sz w:val="24"/>
          <w:szCs w:val="24"/>
        </w:rPr>
        <w:t>O</w:t>
      </w:r>
      <w:r>
        <w:rPr>
          <w:sz w:val="24"/>
          <w:szCs w:val="24"/>
        </w:rPr>
        <w:t xml:space="preserve">. The </w:t>
      </w:r>
      <w:r w:rsidR="00404A7C">
        <w:rPr>
          <w:b/>
          <w:sz w:val="24"/>
          <w:szCs w:val="24"/>
        </w:rPr>
        <w:t>C</w:t>
      </w:r>
      <w:r w:rsidR="00AC21FF">
        <w:rPr>
          <w:b/>
          <w:sz w:val="24"/>
          <w:szCs w:val="24"/>
        </w:rPr>
        <w:t>1</w:t>
      </w:r>
      <w:r>
        <w:rPr>
          <w:sz w:val="24"/>
          <w:szCs w:val="24"/>
        </w:rPr>
        <w:t xml:space="preserve"> was freely soluble in CH</w:t>
      </w:r>
      <w:r w:rsidRPr="005B329E"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OH/CH</w:t>
      </w:r>
      <w:r w:rsidRPr="005B329E"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CN ratio of 60:40, v/v at </w:t>
      </w:r>
      <w:r w:rsidRPr="003D24BF">
        <w:rPr>
          <w:sz w:val="24"/>
          <w:szCs w:val="24"/>
        </w:rPr>
        <w:t>25 °C</w:t>
      </w:r>
      <w:r>
        <w:rPr>
          <w:sz w:val="24"/>
          <w:szCs w:val="24"/>
        </w:rPr>
        <w:t xml:space="preserve">. The working solution with a concentration of </w:t>
      </w:r>
      <w:r w:rsidR="00C85EAF">
        <w:rPr>
          <w:sz w:val="24"/>
          <w:szCs w:val="24"/>
        </w:rPr>
        <w:t>1</w:t>
      </w:r>
      <w:r w:rsidRPr="003D24BF">
        <w:rPr>
          <w:sz w:val="24"/>
          <w:szCs w:val="24"/>
        </w:rPr>
        <w:t xml:space="preserve"> × 10</w:t>
      </w:r>
      <w:r w:rsidRPr="003D24BF">
        <w:rPr>
          <w:sz w:val="24"/>
          <w:szCs w:val="24"/>
          <w:vertAlign w:val="superscript"/>
        </w:rPr>
        <w:t>-5</w:t>
      </w:r>
      <w:r w:rsidRPr="003D24BF">
        <w:rPr>
          <w:sz w:val="24"/>
          <w:szCs w:val="24"/>
        </w:rPr>
        <w:t xml:space="preserve"> M was prepared by diluting with CH</w:t>
      </w:r>
      <w:r w:rsidRPr="003D24BF">
        <w:rPr>
          <w:sz w:val="24"/>
          <w:szCs w:val="24"/>
          <w:vertAlign w:val="subscript"/>
        </w:rPr>
        <w:t>3</w:t>
      </w:r>
      <w:r w:rsidRPr="003D24BF">
        <w:rPr>
          <w:sz w:val="24"/>
          <w:szCs w:val="24"/>
        </w:rPr>
        <w:t>OH/H</w:t>
      </w:r>
      <w:r w:rsidRPr="003D24BF">
        <w:rPr>
          <w:sz w:val="24"/>
          <w:szCs w:val="24"/>
          <w:vertAlign w:val="subscript"/>
        </w:rPr>
        <w:t>2</w:t>
      </w:r>
      <w:r w:rsidRPr="003D24BF">
        <w:rPr>
          <w:sz w:val="24"/>
          <w:szCs w:val="24"/>
        </w:rPr>
        <w:t>O (</w:t>
      </w:r>
      <w:r>
        <w:rPr>
          <w:sz w:val="24"/>
          <w:szCs w:val="24"/>
        </w:rPr>
        <w:t>6</w:t>
      </w:r>
      <w:r w:rsidRPr="003D24BF">
        <w:rPr>
          <w:sz w:val="24"/>
          <w:szCs w:val="24"/>
        </w:rPr>
        <w:t>0:</w:t>
      </w:r>
      <w:r>
        <w:rPr>
          <w:sz w:val="24"/>
          <w:szCs w:val="24"/>
        </w:rPr>
        <w:t>4</w:t>
      </w:r>
      <w:r w:rsidRPr="003D24BF">
        <w:rPr>
          <w:sz w:val="24"/>
          <w:szCs w:val="24"/>
        </w:rPr>
        <w:t xml:space="preserve">0, v/v) </w:t>
      </w:r>
      <w:r w:rsidRPr="003D24BF">
        <w:rPr>
          <w:sz w:val="24"/>
          <w:szCs w:val="24"/>
        </w:rPr>
        <w:lastRenderedPageBreak/>
        <w:t xml:space="preserve">solution. </w:t>
      </w:r>
      <w:r>
        <w:rPr>
          <w:sz w:val="24"/>
          <w:szCs w:val="24"/>
        </w:rPr>
        <w:t xml:space="preserve">The stock solutions of all interferents (cations) with a concentration of </w:t>
      </w:r>
      <w:r w:rsidRPr="003D24BF">
        <w:rPr>
          <w:sz w:val="24"/>
          <w:szCs w:val="24"/>
        </w:rPr>
        <w:t>1 × 10</w:t>
      </w:r>
      <w:r w:rsidRPr="003D24BF">
        <w:rPr>
          <w:sz w:val="24"/>
          <w:szCs w:val="24"/>
          <w:vertAlign w:val="superscript"/>
        </w:rPr>
        <w:t>-3</w:t>
      </w:r>
      <w:r w:rsidRPr="003D24BF">
        <w:rPr>
          <w:sz w:val="24"/>
          <w:szCs w:val="24"/>
        </w:rPr>
        <w:t xml:space="preserve"> M</w:t>
      </w:r>
      <w:r>
        <w:rPr>
          <w:sz w:val="24"/>
          <w:szCs w:val="24"/>
        </w:rPr>
        <w:t xml:space="preserve"> </w:t>
      </w:r>
      <w:r w:rsidR="006919B1">
        <w:rPr>
          <w:sz w:val="24"/>
          <w:szCs w:val="24"/>
        </w:rPr>
        <w:t>were</w:t>
      </w:r>
      <w:r w:rsidRPr="003D24BF">
        <w:rPr>
          <w:sz w:val="24"/>
          <w:szCs w:val="24"/>
        </w:rPr>
        <w:t xml:space="preserve"> prepared in CH</w:t>
      </w:r>
      <w:r w:rsidRPr="003D24BF">
        <w:rPr>
          <w:sz w:val="24"/>
          <w:szCs w:val="24"/>
          <w:vertAlign w:val="subscript"/>
        </w:rPr>
        <w:t>3</w:t>
      </w:r>
      <w:r w:rsidRPr="003D24BF">
        <w:rPr>
          <w:sz w:val="24"/>
          <w:szCs w:val="24"/>
        </w:rPr>
        <w:t>OH/H</w:t>
      </w:r>
      <w:r w:rsidRPr="003D24BF">
        <w:rPr>
          <w:sz w:val="24"/>
          <w:szCs w:val="24"/>
          <w:vertAlign w:val="subscript"/>
        </w:rPr>
        <w:t>2</w:t>
      </w:r>
      <w:r w:rsidRPr="003D24BF">
        <w:rPr>
          <w:sz w:val="24"/>
          <w:szCs w:val="24"/>
        </w:rPr>
        <w:t>O (</w:t>
      </w:r>
      <w:r>
        <w:rPr>
          <w:sz w:val="24"/>
          <w:szCs w:val="24"/>
        </w:rPr>
        <w:t>6</w:t>
      </w:r>
      <w:r w:rsidRPr="003D24BF">
        <w:rPr>
          <w:sz w:val="24"/>
          <w:szCs w:val="24"/>
        </w:rPr>
        <w:t>0:</w:t>
      </w:r>
      <w:r>
        <w:rPr>
          <w:sz w:val="24"/>
          <w:szCs w:val="24"/>
        </w:rPr>
        <w:t>4</w:t>
      </w:r>
      <w:r w:rsidRPr="003D24BF">
        <w:rPr>
          <w:sz w:val="24"/>
          <w:szCs w:val="24"/>
        </w:rPr>
        <w:t xml:space="preserve">0, v/v) solution </w:t>
      </w:r>
      <w:r>
        <w:rPr>
          <w:sz w:val="24"/>
          <w:szCs w:val="24"/>
        </w:rPr>
        <w:t xml:space="preserve">followed by the </w:t>
      </w:r>
      <w:r w:rsidRPr="003D24BF">
        <w:rPr>
          <w:sz w:val="24"/>
          <w:szCs w:val="24"/>
        </w:rPr>
        <w:t xml:space="preserve">working solutions (c = </w:t>
      </w:r>
      <w:r w:rsidR="00C85EAF">
        <w:rPr>
          <w:sz w:val="24"/>
          <w:szCs w:val="24"/>
        </w:rPr>
        <w:t>1</w:t>
      </w:r>
      <w:r w:rsidRPr="003D24BF">
        <w:rPr>
          <w:sz w:val="24"/>
          <w:szCs w:val="24"/>
        </w:rPr>
        <w:t xml:space="preserve"> × 10</w:t>
      </w:r>
      <w:r w:rsidRPr="003D24BF">
        <w:rPr>
          <w:sz w:val="24"/>
          <w:szCs w:val="24"/>
          <w:vertAlign w:val="superscript"/>
        </w:rPr>
        <w:t>-4</w:t>
      </w:r>
      <w:r w:rsidRPr="003D24BF">
        <w:rPr>
          <w:sz w:val="24"/>
          <w:szCs w:val="24"/>
        </w:rPr>
        <w:t xml:space="preserve"> M)</w:t>
      </w:r>
      <w:r>
        <w:rPr>
          <w:sz w:val="24"/>
          <w:szCs w:val="24"/>
        </w:rPr>
        <w:t>.</w:t>
      </w:r>
    </w:p>
    <w:p w14:paraId="49245C63" w14:textId="77777777" w:rsidR="00B40D83" w:rsidRPr="00E96EF0" w:rsidRDefault="00B40D83" w:rsidP="00B40D8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6EF0">
        <w:rPr>
          <w:rFonts w:ascii="Times New Roman" w:hAnsi="Times New Roman" w:cs="Times New Roman"/>
          <w:b/>
          <w:sz w:val="24"/>
          <w:szCs w:val="24"/>
        </w:rPr>
        <w:t xml:space="preserve">Binding Constant </w:t>
      </w:r>
    </w:p>
    <w:p w14:paraId="12F91B48" w14:textId="02CBE72A" w:rsidR="00B40D83" w:rsidRPr="00E96EF0" w:rsidRDefault="00B40D83" w:rsidP="00B40D83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96EF0">
        <w:rPr>
          <w:rFonts w:ascii="Times New Roman" w:hAnsi="Times New Roman" w:cs="Times New Roman"/>
          <w:sz w:val="24"/>
          <w:szCs w:val="24"/>
        </w:rPr>
        <w:t>On the basis of the Benesi-Hildebrand (Eq.1) and Scatchard plot (Eq.2) methodology, K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>b</w:t>
      </w:r>
      <w:r w:rsidRPr="00E96EF0">
        <w:rPr>
          <w:rFonts w:ascii="Times New Roman" w:hAnsi="Times New Roman" w:cs="Times New Roman"/>
          <w:sz w:val="24"/>
          <w:szCs w:val="24"/>
        </w:rPr>
        <w:t xml:space="preserve"> was calculated employing the following equation. </w:t>
      </w:r>
      <w:r>
        <w:rPr>
          <w:rFonts w:ascii="Times New Roman" w:hAnsi="Times New Roman" w:cs="Times New Roman"/>
          <w:sz w:val="24"/>
          <w:szCs w:val="24"/>
        </w:rPr>
        <w:t xml:space="preserve">The high value of </w:t>
      </w:r>
      <w:r w:rsidR="00AC21FF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binding constant shows the stability of the complex and which is previously confirmed by the DFT calculation.</w:t>
      </w:r>
    </w:p>
    <w:p w14:paraId="79986069" w14:textId="77777777" w:rsidR="00B40D83" w:rsidRPr="00E96EF0" w:rsidRDefault="00B40D83" w:rsidP="00B40D83">
      <w:pPr>
        <w:autoSpaceDE w:val="0"/>
        <w:autoSpaceDN w:val="0"/>
        <w:adjustRightInd w:val="0"/>
        <w:spacing w:after="0" w:line="48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E96EF0">
        <w:rPr>
          <w:rFonts w:ascii="Times New Roman" w:hAnsi="Times New Roman" w:cs="Times New Roman"/>
          <w:sz w:val="24"/>
          <w:szCs w:val="24"/>
        </w:rPr>
        <w:t>1/(F-F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96EF0">
        <w:rPr>
          <w:rFonts w:ascii="Times New Roman" w:hAnsi="Times New Roman" w:cs="Times New Roman"/>
          <w:sz w:val="24"/>
          <w:szCs w:val="24"/>
        </w:rPr>
        <w:t>) = 1/(F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 xml:space="preserve">∞ </w:t>
      </w:r>
      <w:r w:rsidRPr="00E96EF0">
        <w:rPr>
          <w:rFonts w:ascii="Times New Roman" w:hAnsi="Times New Roman" w:cs="Times New Roman"/>
          <w:sz w:val="24"/>
          <w:szCs w:val="24"/>
        </w:rPr>
        <w:t>- F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96EF0">
        <w:rPr>
          <w:rFonts w:ascii="Times New Roman" w:hAnsi="Times New Roman" w:cs="Times New Roman"/>
          <w:sz w:val="24"/>
          <w:szCs w:val="24"/>
        </w:rPr>
        <w:t>)K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Pr="00E96EF0">
        <w:rPr>
          <w:rFonts w:ascii="Times New Roman" w:hAnsi="Times New Roman" w:cs="Times New Roman"/>
          <w:sz w:val="24"/>
          <w:szCs w:val="24"/>
        </w:rPr>
        <w:t>[G] + 1/(F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>∞</w:t>
      </w:r>
      <w:r w:rsidRPr="00E96EF0">
        <w:rPr>
          <w:rFonts w:ascii="Times New Roman" w:hAnsi="Times New Roman" w:cs="Times New Roman"/>
          <w:sz w:val="24"/>
          <w:szCs w:val="24"/>
        </w:rPr>
        <w:t>-F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96EF0">
        <w:rPr>
          <w:rFonts w:ascii="Times New Roman" w:hAnsi="Times New Roman" w:cs="Times New Roman"/>
          <w:sz w:val="24"/>
          <w:szCs w:val="24"/>
        </w:rPr>
        <w:t>)</w:t>
      </w:r>
      <w:r w:rsidRPr="00E96EF0">
        <w:rPr>
          <w:rFonts w:ascii="Times New Roman" w:hAnsi="Times New Roman" w:cs="Times New Roman"/>
          <w:sz w:val="24"/>
          <w:szCs w:val="24"/>
        </w:rPr>
        <w:tab/>
      </w:r>
      <w:r w:rsidRPr="00E96EF0">
        <w:rPr>
          <w:rFonts w:ascii="Times New Roman" w:hAnsi="Times New Roman" w:cs="Times New Roman"/>
          <w:sz w:val="24"/>
          <w:szCs w:val="24"/>
        </w:rPr>
        <w:tab/>
      </w:r>
      <w:r w:rsidRPr="00E96EF0">
        <w:rPr>
          <w:rFonts w:ascii="Times New Roman" w:hAnsi="Times New Roman" w:cs="Times New Roman"/>
          <w:sz w:val="24"/>
          <w:szCs w:val="24"/>
        </w:rPr>
        <w:tab/>
        <w:t>(Eq.1)</w:t>
      </w:r>
    </w:p>
    <w:p w14:paraId="65B79261" w14:textId="77777777" w:rsidR="00B40D83" w:rsidRPr="00E96EF0" w:rsidRDefault="00B40D83" w:rsidP="00B40D83">
      <w:pPr>
        <w:autoSpaceDE w:val="0"/>
        <w:autoSpaceDN w:val="0"/>
        <w:adjustRightInd w:val="0"/>
        <w:spacing w:after="0" w:line="48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E96EF0">
        <w:rPr>
          <w:rFonts w:ascii="Times New Roman" w:hAnsi="Times New Roman" w:cs="Times New Roman"/>
          <w:sz w:val="24"/>
          <w:szCs w:val="24"/>
        </w:rPr>
        <w:t>F-F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96EF0">
        <w:rPr>
          <w:rFonts w:ascii="Times New Roman" w:hAnsi="Times New Roman" w:cs="Times New Roman"/>
          <w:sz w:val="24"/>
          <w:szCs w:val="24"/>
        </w:rPr>
        <w:t>/[G] = (F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>∞</w:t>
      </w:r>
      <w:r w:rsidRPr="00E96EF0">
        <w:rPr>
          <w:rFonts w:ascii="Times New Roman" w:hAnsi="Times New Roman" w:cs="Times New Roman"/>
          <w:sz w:val="24"/>
          <w:szCs w:val="24"/>
        </w:rPr>
        <w:t>-F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96EF0">
        <w:rPr>
          <w:rFonts w:ascii="Times New Roman" w:hAnsi="Times New Roman" w:cs="Times New Roman"/>
          <w:sz w:val="24"/>
          <w:szCs w:val="24"/>
        </w:rPr>
        <w:t>)K- (F-F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E96EF0">
        <w:rPr>
          <w:rFonts w:ascii="Times New Roman" w:hAnsi="Times New Roman" w:cs="Times New Roman"/>
          <w:sz w:val="24"/>
          <w:szCs w:val="24"/>
        </w:rPr>
        <w:t>)K</w:t>
      </w:r>
      <w:r w:rsidRPr="00E96EF0">
        <w:rPr>
          <w:rFonts w:ascii="Times New Roman" w:hAnsi="Times New Roman" w:cs="Times New Roman"/>
          <w:sz w:val="24"/>
          <w:szCs w:val="24"/>
        </w:rPr>
        <w:tab/>
      </w:r>
      <w:r w:rsidRPr="00E96EF0">
        <w:rPr>
          <w:rFonts w:ascii="Times New Roman" w:hAnsi="Times New Roman" w:cs="Times New Roman"/>
          <w:sz w:val="24"/>
          <w:szCs w:val="24"/>
        </w:rPr>
        <w:tab/>
      </w:r>
      <w:r w:rsidRPr="00E96EF0">
        <w:rPr>
          <w:rFonts w:ascii="Times New Roman" w:hAnsi="Times New Roman" w:cs="Times New Roman"/>
          <w:sz w:val="24"/>
          <w:szCs w:val="24"/>
        </w:rPr>
        <w:tab/>
      </w:r>
      <w:r w:rsidRPr="00E96EF0">
        <w:rPr>
          <w:rFonts w:ascii="Times New Roman" w:hAnsi="Times New Roman" w:cs="Times New Roman"/>
          <w:sz w:val="24"/>
          <w:szCs w:val="24"/>
        </w:rPr>
        <w:tab/>
      </w:r>
      <w:r w:rsidRPr="00E96EF0">
        <w:rPr>
          <w:rFonts w:ascii="Times New Roman" w:hAnsi="Times New Roman" w:cs="Times New Roman"/>
          <w:sz w:val="24"/>
          <w:szCs w:val="24"/>
        </w:rPr>
        <w:tab/>
        <w:t>(Eq.2)</w:t>
      </w:r>
    </w:p>
    <w:p w14:paraId="4E77855A" w14:textId="6D401F17" w:rsidR="00B40D83" w:rsidRPr="00E96EF0" w:rsidRDefault="00B40D83" w:rsidP="00B40D8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96EF0">
        <w:rPr>
          <w:rFonts w:ascii="Times New Roman" w:hAnsi="Times New Roman" w:cs="Times New Roman"/>
          <w:sz w:val="24"/>
          <w:szCs w:val="24"/>
        </w:rPr>
        <w:t>F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=</w:t>
      </w:r>
      <w:r w:rsidRPr="00E96EF0">
        <w:rPr>
          <w:rFonts w:ascii="Times New Roman" w:hAnsi="Times New Roman" w:cs="Times New Roman"/>
          <w:sz w:val="24"/>
          <w:szCs w:val="24"/>
        </w:rPr>
        <w:t xml:space="preserve"> absorbance in absence of guest ion,F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 w:rsidRPr="00E96EF0">
        <w:rPr>
          <w:rFonts w:ascii="Times New Roman" w:hAnsi="Times New Roman" w:cs="Times New Roman"/>
          <w:sz w:val="24"/>
          <w:szCs w:val="24"/>
        </w:rPr>
        <w:t xml:space="preserve"> absorbance in presence of guest ion,</w:t>
      </w:r>
      <w:r w:rsidR="00446E58">
        <w:rPr>
          <w:rFonts w:ascii="Times New Roman" w:hAnsi="Times New Roman" w:cs="Times New Roman"/>
          <w:sz w:val="24"/>
          <w:szCs w:val="24"/>
        </w:rPr>
        <w:t xml:space="preserve"> </w:t>
      </w:r>
      <w:r w:rsidRPr="00E96EF0">
        <w:rPr>
          <w:rFonts w:ascii="Times New Roman" w:hAnsi="Times New Roman" w:cs="Times New Roman"/>
          <w:sz w:val="24"/>
          <w:szCs w:val="24"/>
        </w:rPr>
        <w:t>F</w:t>
      </w:r>
      <w:r w:rsidRPr="00E96EF0">
        <w:rPr>
          <w:rFonts w:ascii="Times New Roman" w:hAnsi="Times New Roman" w:cs="Times New Roman"/>
          <w:sz w:val="24"/>
          <w:szCs w:val="24"/>
          <w:vertAlign w:val="subscript"/>
        </w:rPr>
        <w:t>∞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w:r w:rsidRPr="00E96EF0">
        <w:rPr>
          <w:rFonts w:ascii="Times New Roman" w:hAnsi="Times New Roman" w:cs="Times New Roman"/>
          <w:sz w:val="24"/>
          <w:szCs w:val="24"/>
        </w:rPr>
        <w:t>absorbance after titration,[G]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E96EF0">
        <w:rPr>
          <w:rFonts w:ascii="Times New Roman" w:hAnsi="Times New Roman" w:cs="Times New Roman"/>
          <w:sz w:val="24"/>
          <w:szCs w:val="24"/>
        </w:rPr>
        <w:t>concentration of guest.</w:t>
      </w:r>
    </w:p>
    <w:p w14:paraId="742AFA26" w14:textId="515719E7" w:rsidR="00B40D83" w:rsidRDefault="00B00AFF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color w:val="FF0000"/>
          <w:sz w:val="24"/>
          <w:szCs w:val="24"/>
          <w:lang w:val="pt-BR"/>
        </w:rPr>
      </w:pPr>
      <w:r w:rsidRPr="00FD6098">
        <w:rPr>
          <w:noProof/>
        </w:rPr>
        <w:lastRenderedPageBreak/>
        <w:drawing>
          <wp:inline distT="0" distB="0" distL="0" distR="0" wp14:anchorId="75FEE1BB" wp14:editId="4DE24691">
            <wp:extent cx="6400800" cy="48425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84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B7EB0" w14:textId="02315E57" w:rsidR="00B40D83" w:rsidRDefault="00B40D83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CB223F">
        <w:rPr>
          <w:rFonts w:ascii="Times New Roman" w:hAnsi="Times New Roman"/>
          <w:b/>
          <w:sz w:val="24"/>
          <w:szCs w:val="24"/>
          <w:lang w:val="pt-BR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pt-BR"/>
        </w:rPr>
        <w:t>S</w:t>
      </w:r>
      <w:r w:rsidRPr="00CB223F">
        <w:rPr>
          <w:rFonts w:ascii="Times New Roman" w:hAnsi="Times New Roman"/>
          <w:b/>
          <w:sz w:val="24"/>
          <w:szCs w:val="24"/>
          <w:lang w:val="pt-BR"/>
        </w:rPr>
        <w:t>1</w:t>
      </w:r>
      <w:r w:rsidRPr="00CB223F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CB223F">
        <w:rPr>
          <w:rFonts w:ascii="Times New Roman" w:hAnsi="Times New Roman"/>
          <w:sz w:val="24"/>
          <w:szCs w:val="24"/>
          <w:lang w:val="pt-BR"/>
        </w:rPr>
        <w:t>H-NMR sp</w:t>
      </w:r>
      <w:r>
        <w:rPr>
          <w:rFonts w:ascii="Times New Roman" w:hAnsi="Times New Roman"/>
          <w:sz w:val="24"/>
          <w:szCs w:val="24"/>
          <w:lang w:val="pt-BR"/>
        </w:rPr>
        <w:t>e</w:t>
      </w:r>
      <w:r w:rsidRPr="00CB223F">
        <w:rPr>
          <w:rFonts w:ascii="Times New Roman" w:hAnsi="Times New Roman"/>
          <w:sz w:val="24"/>
          <w:szCs w:val="24"/>
          <w:lang w:val="pt-BR"/>
        </w:rPr>
        <w:t xml:space="preserve">ctra of </w:t>
      </w:r>
      <w:r w:rsidR="00404A7C">
        <w:rPr>
          <w:b/>
          <w:sz w:val="24"/>
          <w:szCs w:val="24"/>
        </w:rPr>
        <w:t>C</w:t>
      </w:r>
      <w:r w:rsidR="00AC21FF">
        <w:rPr>
          <w:b/>
          <w:sz w:val="24"/>
          <w:szCs w:val="24"/>
        </w:rPr>
        <w:t>1</w:t>
      </w:r>
    </w:p>
    <w:p w14:paraId="3FC4213E" w14:textId="176B4C7F" w:rsidR="00B40D83" w:rsidRDefault="00B00AFF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color w:val="FF0000"/>
          <w:sz w:val="24"/>
          <w:szCs w:val="24"/>
          <w:lang w:val="pt-BR"/>
        </w:rPr>
      </w:pPr>
      <w:r w:rsidRPr="00521A71">
        <w:rPr>
          <w:noProof/>
        </w:rPr>
        <w:lastRenderedPageBreak/>
        <w:drawing>
          <wp:inline distT="0" distB="0" distL="0" distR="0" wp14:anchorId="5D8C573F" wp14:editId="282B4E16">
            <wp:extent cx="6400800" cy="39014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90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C2721" w14:textId="108C6909" w:rsidR="00B40D83" w:rsidRDefault="00B40D83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CB223F">
        <w:rPr>
          <w:rFonts w:ascii="Times New Roman" w:hAnsi="Times New Roman"/>
          <w:b/>
          <w:sz w:val="24"/>
          <w:szCs w:val="24"/>
          <w:lang w:val="pt-BR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pt-BR"/>
        </w:rPr>
        <w:t>S</w:t>
      </w:r>
      <w:r w:rsidRPr="00CB223F">
        <w:rPr>
          <w:rFonts w:ascii="Times New Roman" w:hAnsi="Times New Roman"/>
          <w:b/>
          <w:sz w:val="24"/>
          <w:szCs w:val="24"/>
          <w:lang w:val="pt-BR"/>
        </w:rPr>
        <w:t>2</w:t>
      </w:r>
      <w:r w:rsidRPr="00CB223F">
        <w:rPr>
          <w:rFonts w:ascii="Times New Roman" w:hAnsi="Times New Roman"/>
          <w:sz w:val="24"/>
          <w:szCs w:val="24"/>
          <w:lang w:val="pt-BR"/>
        </w:rPr>
        <w:t xml:space="preserve"> MASS sp</w:t>
      </w:r>
      <w:r>
        <w:rPr>
          <w:rFonts w:ascii="Times New Roman" w:hAnsi="Times New Roman"/>
          <w:sz w:val="24"/>
          <w:szCs w:val="24"/>
          <w:lang w:val="pt-BR"/>
        </w:rPr>
        <w:t>e</w:t>
      </w:r>
      <w:r w:rsidRPr="00CB223F">
        <w:rPr>
          <w:rFonts w:ascii="Times New Roman" w:hAnsi="Times New Roman"/>
          <w:sz w:val="24"/>
          <w:szCs w:val="24"/>
          <w:lang w:val="pt-BR"/>
        </w:rPr>
        <w:t xml:space="preserve">ctra of </w:t>
      </w:r>
      <w:r w:rsidR="00404A7C">
        <w:rPr>
          <w:b/>
          <w:sz w:val="24"/>
          <w:szCs w:val="24"/>
        </w:rPr>
        <w:t>C1</w:t>
      </w:r>
    </w:p>
    <w:p w14:paraId="38B61480" w14:textId="77777777" w:rsidR="00B40D83" w:rsidRDefault="00B40D83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</w:p>
    <w:p w14:paraId="1505AA08" w14:textId="62EBFE44" w:rsidR="00B40D83" w:rsidRDefault="00B93E00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>
        <w:rPr>
          <w:noProof/>
        </w:rPr>
        <w:lastRenderedPageBreak/>
        <w:drawing>
          <wp:inline distT="0" distB="0" distL="0" distR="0" wp14:anchorId="1286551E" wp14:editId="467C0E47">
            <wp:extent cx="5943600" cy="4459573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9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558BE0A" w14:textId="52DB3FFF" w:rsidR="00B40D83" w:rsidRDefault="00B40D83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CB223F">
        <w:rPr>
          <w:rFonts w:ascii="Times New Roman" w:hAnsi="Times New Roman"/>
          <w:b/>
          <w:sz w:val="24"/>
          <w:szCs w:val="24"/>
          <w:lang w:val="pt-BR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pt-BR"/>
        </w:rPr>
        <w:t>S3</w:t>
      </w:r>
      <w:r w:rsidR="00FE4DDA">
        <w:rPr>
          <w:rFonts w:ascii="Times New Roman" w:hAnsi="Times New Roman"/>
          <w:b/>
          <w:sz w:val="24"/>
          <w:szCs w:val="24"/>
          <w:lang w:val="pt-BR"/>
        </w:rPr>
        <w:t xml:space="preserve"> </w:t>
      </w:r>
      <w:r>
        <w:rPr>
          <w:rFonts w:ascii="Times New Roman" w:hAnsi="Times New Roman"/>
          <w:sz w:val="24"/>
          <w:szCs w:val="24"/>
          <w:lang w:val="pt-BR"/>
        </w:rPr>
        <w:t>IR</w:t>
      </w:r>
      <w:r w:rsidRPr="00CB223F">
        <w:rPr>
          <w:rFonts w:ascii="Times New Roman" w:hAnsi="Times New Roman"/>
          <w:sz w:val="24"/>
          <w:szCs w:val="24"/>
          <w:lang w:val="pt-BR"/>
        </w:rPr>
        <w:t xml:space="preserve"> sp</w:t>
      </w:r>
      <w:r>
        <w:rPr>
          <w:rFonts w:ascii="Times New Roman" w:hAnsi="Times New Roman"/>
          <w:sz w:val="24"/>
          <w:szCs w:val="24"/>
          <w:lang w:val="pt-BR"/>
        </w:rPr>
        <w:t>e</w:t>
      </w:r>
      <w:r w:rsidRPr="00CB223F">
        <w:rPr>
          <w:rFonts w:ascii="Times New Roman" w:hAnsi="Times New Roman"/>
          <w:sz w:val="24"/>
          <w:szCs w:val="24"/>
          <w:lang w:val="pt-BR"/>
        </w:rPr>
        <w:t xml:space="preserve">ctra of </w:t>
      </w:r>
      <w:r w:rsidR="00404A7C">
        <w:rPr>
          <w:b/>
          <w:sz w:val="24"/>
          <w:szCs w:val="24"/>
        </w:rPr>
        <w:t>C</w:t>
      </w:r>
      <w:r w:rsidR="00AC21FF">
        <w:rPr>
          <w:b/>
          <w:sz w:val="24"/>
          <w:szCs w:val="24"/>
        </w:rPr>
        <w:t>1</w:t>
      </w:r>
    </w:p>
    <w:p w14:paraId="087F43E7" w14:textId="77777777" w:rsidR="00B40D83" w:rsidRDefault="00B40D83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</w:p>
    <w:p w14:paraId="155CA639" w14:textId="00230E1C" w:rsidR="00B40D83" w:rsidRDefault="009670B1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>
        <w:rPr>
          <w:noProof/>
        </w:rPr>
        <w:lastRenderedPageBreak/>
        <w:drawing>
          <wp:inline distT="0" distB="0" distL="0" distR="0" wp14:anchorId="5BE10131" wp14:editId="61F79768">
            <wp:extent cx="5943600" cy="4458970"/>
            <wp:effectExtent l="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61A01E" w14:textId="6B790690" w:rsidR="00B40D83" w:rsidRDefault="00B40D83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CB223F">
        <w:rPr>
          <w:rFonts w:ascii="Times New Roman" w:hAnsi="Times New Roman"/>
          <w:b/>
          <w:sz w:val="24"/>
          <w:szCs w:val="24"/>
          <w:lang w:val="pt-BR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pt-BR"/>
        </w:rPr>
        <w:t>S4</w:t>
      </w:r>
      <w:r w:rsidR="00FE4DDA">
        <w:rPr>
          <w:rFonts w:ascii="Times New Roman" w:hAnsi="Times New Roman"/>
          <w:b/>
          <w:sz w:val="24"/>
          <w:szCs w:val="24"/>
          <w:lang w:val="pt-BR"/>
        </w:rPr>
        <w:t xml:space="preserve"> </w:t>
      </w:r>
      <w:r>
        <w:rPr>
          <w:rFonts w:ascii="Times New Roman" w:hAnsi="Times New Roman"/>
          <w:sz w:val="24"/>
          <w:szCs w:val="24"/>
          <w:lang w:val="pt-BR"/>
        </w:rPr>
        <w:t>IR</w:t>
      </w:r>
      <w:r w:rsidRPr="00CB223F">
        <w:rPr>
          <w:rFonts w:ascii="Times New Roman" w:hAnsi="Times New Roman"/>
          <w:sz w:val="24"/>
          <w:szCs w:val="24"/>
          <w:lang w:val="pt-BR"/>
        </w:rPr>
        <w:t xml:space="preserve"> sp</w:t>
      </w:r>
      <w:r>
        <w:rPr>
          <w:rFonts w:ascii="Times New Roman" w:hAnsi="Times New Roman"/>
          <w:sz w:val="24"/>
          <w:szCs w:val="24"/>
          <w:lang w:val="pt-BR"/>
        </w:rPr>
        <w:t>e</w:t>
      </w:r>
      <w:r w:rsidRPr="00CB223F">
        <w:rPr>
          <w:rFonts w:ascii="Times New Roman" w:hAnsi="Times New Roman"/>
          <w:sz w:val="24"/>
          <w:szCs w:val="24"/>
          <w:lang w:val="pt-BR"/>
        </w:rPr>
        <w:t xml:space="preserve">ctra of </w:t>
      </w:r>
      <w:r w:rsidR="00A50EF1">
        <w:rPr>
          <w:b/>
          <w:sz w:val="24"/>
          <w:szCs w:val="24"/>
        </w:rPr>
        <w:t>S</w:t>
      </w:r>
      <w:r w:rsidR="00AC21FF">
        <w:rPr>
          <w:b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pt-BR"/>
        </w:rPr>
        <w:t>+</w:t>
      </w:r>
      <w:r w:rsidR="00A50EF1">
        <w:rPr>
          <w:rFonts w:ascii="Times New Roman" w:hAnsi="Times New Roman"/>
          <w:sz w:val="24"/>
          <w:szCs w:val="24"/>
          <w:lang w:val="pt-BR"/>
        </w:rPr>
        <w:t>Cu</w:t>
      </w:r>
      <w:r>
        <w:rPr>
          <w:rFonts w:ascii="Times New Roman" w:hAnsi="Times New Roman"/>
          <w:sz w:val="24"/>
          <w:szCs w:val="24"/>
          <w:lang w:val="pt-BR"/>
        </w:rPr>
        <w:t xml:space="preserve"> complex</w:t>
      </w:r>
    </w:p>
    <w:p w14:paraId="22485659" w14:textId="77777777" w:rsidR="00B40D83" w:rsidRDefault="00B40D83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</w:p>
    <w:p w14:paraId="4FA20674" w14:textId="68E4092F" w:rsidR="00B40D83" w:rsidRDefault="004E3D17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62282C">
        <w:rPr>
          <w:noProof/>
        </w:rPr>
        <w:lastRenderedPageBreak/>
        <w:drawing>
          <wp:inline distT="0" distB="0" distL="0" distR="0" wp14:anchorId="07B2773B" wp14:editId="13728FEF">
            <wp:extent cx="6400800" cy="38957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0D83" w:rsidRPr="00CB223F">
        <w:rPr>
          <w:rFonts w:ascii="Times New Roman" w:hAnsi="Times New Roman"/>
          <w:b/>
          <w:sz w:val="24"/>
          <w:szCs w:val="24"/>
          <w:lang w:val="pt-BR"/>
        </w:rPr>
        <w:t xml:space="preserve">Figure </w:t>
      </w:r>
      <w:r w:rsidR="00B40D83">
        <w:rPr>
          <w:rFonts w:ascii="Times New Roman" w:hAnsi="Times New Roman"/>
          <w:b/>
          <w:sz w:val="24"/>
          <w:szCs w:val="24"/>
          <w:lang w:val="pt-BR"/>
        </w:rPr>
        <w:t>S5</w:t>
      </w:r>
      <w:r w:rsidR="00B40D83" w:rsidRPr="00CB223F">
        <w:rPr>
          <w:rFonts w:ascii="Times New Roman" w:hAnsi="Times New Roman"/>
          <w:sz w:val="24"/>
          <w:szCs w:val="24"/>
          <w:lang w:val="pt-BR"/>
        </w:rPr>
        <w:t xml:space="preserve"> MASS sp</w:t>
      </w:r>
      <w:r w:rsidR="00B40D83">
        <w:rPr>
          <w:rFonts w:ascii="Times New Roman" w:hAnsi="Times New Roman"/>
          <w:sz w:val="24"/>
          <w:szCs w:val="24"/>
          <w:lang w:val="pt-BR"/>
        </w:rPr>
        <w:t>e</w:t>
      </w:r>
      <w:r w:rsidR="00B40D83" w:rsidRPr="00CB223F">
        <w:rPr>
          <w:rFonts w:ascii="Times New Roman" w:hAnsi="Times New Roman"/>
          <w:sz w:val="24"/>
          <w:szCs w:val="24"/>
          <w:lang w:val="pt-BR"/>
        </w:rPr>
        <w:t xml:space="preserve">ctra of </w:t>
      </w:r>
      <w:r w:rsidR="00A50EF1">
        <w:rPr>
          <w:b/>
          <w:sz w:val="24"/>
          <w:szCs w:val="24"/>
        </w:rPr>
        <w:t>S</w:t>
      </w:r>
      <w:r w:rsidR="00AC21FF">
        <w:rPr>
          <w:b/>
          <w:sz w:val="24"/>
          <w:szCs w:val="24"/>
        </w:rPr>
        <w:t>1</w:t>
      </w:r>
      <w:r w:rsidR="00B40D83">
        <w:rPr>
          <w:rFonts w:ascii="Times New Roman" w:hAnsi="Times New Roman"/>
          <w:sz w:val="24"/>
          <w:szCs w:val="24"/>
          <w:lang w:val="pt-BR"/>
        </w:rPr>
        <w:t>+</w:t>
      </w:r>
      <w:r w:rsidR="00A50EF1">
        <w:rPr>
          <w:rFonts w:ascii="Times New Roman" w:hAnsi="Times New Roman"/>
          <w:sz w:val="24"/>
          <w:szCs w:val="24"/>
          <w:lang w:val="pt-BR"/>
        </w:rPr>
        <w:t>Cu</w:t>
      </w:r>
      <w:r w:rsidR="00B40D83">
        <w:rPr>
          <w:rFonts w:ascii="Times New Roman" w:hAnsi="Times New Roman"/>
          <w:sz w:val="24"/>
          <w:szCs w:val="24"/>
          <w:lang w:val="pt-BR"/>
        </w:rPr>
        <w:t xml:space="preserve"> complex</w:t>
      </w:r>
    </w:p>
    <w:p w14:paraId="15DE723A" w14:textId="77777777" w:rsidR="00B40D83" w:rsidRDefault="00B40D83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</w:p>
    <w:p w14:paraId="11D0C5A2" w14:textId="77777777" w:rsidR="00B40D83" w:rsidRDefault="00B40D83" w:rsidP="00B40D83">
      <w:pPr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</w:p>
    <w:p w14:paraId="113A91ED" w14:textId="77777777" w:rsidR="00B40D83" w:rsidRDefault="00B40D83" w:rsidP="00B40D83">
      <w:pPr>
        <w:rPr>
          <w:rFonts w:ascii="Times New Roman" w:hAnsi="Times New Roman"/>
          <w:b/>
          <w:bCs/>
          <w:sz w:val="24"/>
          <w:szCs w:val="24"/>
          <w:lang w:val="pt-BR"/>
        </w:rPr>
      </w:pPr>
      <w:r>
        <w:rPr>
          <w:rFonts w:ascii="Times New Roman" w:hAnsi="Times New Roman"/>
          <w:b/>
          <w:bCs/>
          <w:sz w:val="24"/>
          <w:szCs w:val="24"/>
          <w:lang w:val="pt-BR"/>
        </w:rPr>
        <w:br w:type="page"/>
      </w:r>
    </w:p>
    <w:p w14:paraId="0EFCDBCF" w14:textId="77777777" w:rsidR="00B40D83" w:rsidRPr="0045408D" w:rsidRDefault="00B40D83" w:rsidP="00B40D83">
      <w:pPr>
        <w:rPr>
          <w:rFonts w:ascii="Times New Roman" w:hAnsi="Times New Roman"/>
          <w:b/>
          <w:bCs/>
          <w:sz w:val="24"/>
          <w:szCs w:val="24"/>
          <w:lang w:val="pt-BR"/>
        </w:rPr>
      </w:pPr>
      <w:r w:rsidRPr="0045408D">
        <w:rPr>
          <w:rFonts w:ascii="Times New Roman" w:hAnsi="Times New Roman"/>
          <w:b/>
          <w:bCs/>
          <w:sz w:val="24"/>
          <w:szCs w:val="24"/>
          <w:lang w:val="pt-BR"/>
        </w:rPr>
        <w:lastRenderedPageBreak/>
        <w:t>Reference</w:t>
      </w:r>
    </w:p>
    <w:p w14:paraId="15895C35" w14:textId="5A96D07E" w:rsidR="00B40D83" w:rsidRPr="00E96EF0" w:rsidRDefault="00B40D83" w:rsidP="00B40D83">
      <w:pPr>
        <w:pStyle w:val="ListParagraph"/>
        <w:widowControl w:val="0"/>
        <w:numPr>
          <w:ilvl w:val="0"/>
          <w:numId w:val="1"/>
        </w:numPr>
        <w:tabs>
          <w:tab w:val="left" w:pos="360"/>
        </w:tabs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96EF0">
        <w:rPr>
          <w:rFonts w:ascii="Times New Roman" w:hAnsi="Times New Roman" w:cs="Times New Roman"/>
          <w:bCs/>
          <w:sz w:val="24"/>
          <w:szCs w:val="24"/>
        </w:rPr>
        <w:t>MinC</w:t>
      </w:r>
      <w:r>
        <w:rPr>
          <w:rFonts w:ascii="Times New Roman" w:hAnsi="Times New Roman" w:cs="Times New Roman"/>
          <w:bCs/>
          <w:sz w:val="24"/>
          <w:szCs w:val="24"/>
        </w:rPr>
        <w:t xml:space="preserve"> Y, </w:t>
      </w:r>
      <w:r w:rsidRPr="00E96EF0">
        <w:rPr>
          <w:rFonts w:ascii="Times New Roman" w:hAnsi="Times New Roman" w:cs="Times New Roman"/>
          <w:bCs/>
          <w:sz w:val="24"/>
          <w:szCs w:val="24"/>
        </w:rPr>
        <w:t>Huo</w:t>
      </w:r>
      <w:r>
        <w:rPr>
          <w:rFonts w:ascii="Times New Roman" w:hAnsi="Times New Roman" w:cs="Times New Roman"/>
          <w:bCs/>
          <w:sz w:val="24"/>
          <w:szCs w:val="24"/>
        </w:rPr>
        <w:t xml:space="preserve">C Z, </w:t>
      </w:r>
      <w:r w:rsidRPr="00E96EF0">
        <w:rPr>
          <w:rFonts w:ascii="Times New Roman" w:hAnsi="Times New Roman" w:cs="Times New Roman"/>
          <w:bCs/>
          <w:sz w:val="24"/>
          <w:szCs w:val="24"/>
        </w:rPr>
        <w:t>Xia</w:t>
      </w:r>
      <w:r>
        <w:rPr>
          <w:rFonts w:ascii="Times New Roman" w:hAnsi="Times New Roman" w:cs="Times New Roman"/>
          <w:bCs/>
          <w:sz w:val="24"/>
          <w:szCs w:val="24"/>
        </w:rPr>
        <w:t xml:space="preserve">H G, </w:t>
      </w:r>
      <w:r w:rsidRPr="00E96EF0">
        <w:rPr>
          <w:rFonts w:ascii="Times New Roman" w:hAnsi="Times New Roman" w:cs="Times New Roman"/>
          <w:bCs/>
          <w:sz w:val="24"/>
          <w:szCs w:val="24"/>
        </w:rPr>
        <w:t>Fan</w:t>
      </w:r>
      <w:r>
        <w:rPr>
          <w:rFonts w:ascii="Times New Roman" w:hAnsi="Times New Roman" w:cs="Times New Roman"/>
          <w:bCs/>
          <w:sz w:val="24"/>
          <w:szCs w:val="24"/>
        </w:rPr>
        <w:t>X Q</w:t>
      </w:r>
      <w:r w:rsidRPr="00E96EF0">
        <w:rPr>
          <w:rFonts w:ascii="Times New Roman" w:hAnsi="Times New Roman" w:cs="Times New Roman"/>
          <w:bCs/>
          <w:sz w:val="24"/>
          <w:szCs w:val="24"/>
        </w:rPr>
        <w:t>, 2015</w:t>
      </w:r>
      <w:r w:rsidR="007029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96EF0">
        <w:rPr>
          <w:rFonts w:ascii="Times New Roman" w:hAnsi="Times New Roman" w:cs="Times New Roman"/>
          <w:bCs/>
          <w:sz w:val="24"/>
          <w:szCs w:val="24"/>
        </w:rPr>
        <w:t xml:space="preserve">Synthesis, Crystal structure and fluorescence properties of hydrozone Schiff base and its Zinc coordination polymer, </w:t>
      </w:r>
      <w:r w:rsidRPr="00234965">
        <w:rPr>
          <w:rFonts w:ascii="Times New Roman" w:hAnsi="Times New Roman" w:cs="Times New Roman"/>
          <w:bCs/>
          <w:i/>
          <w:sz w:val="24"/>
          <w:szCs w:val="24"/>
        </w:rPr>
        <w:t>Chinese Journal of Inorganic Chemistry</w:t>
      </w:r>
      <w:r w:rsidRPr="00E96EF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234965">
        <w:rPr>
          <w:rFonts w:ascii="Times New Roman" w:hAnsi="Times New Roman" w:cs="Times New Roman"/>
          <w:b/>
          <w:bCs/>
          <w:sz w:val="24"/>
          <w:szCs w:val="24"/>
        </w:rPr>
        <w:t>31</w:t>
      </w:r>
      <w:r w:rsidRPr="00E96EF0">
        <w:rPr>
          <w:rFonts w:ascii="Times New Roman" w:hAnsi="Times New Roman" w:cs="Times New Roman"/>
          <w:bCs/>
          <w:sz w:val="24"/>
          <w:szCs w:val="24"/>
        </w:rPr>
        <w:t xml:space="preserve"> 317-322.</w:t>
      </w:r>
    </w:p>
    <w:p w14:paraId="51A32615" w14:textId="77777777" w:rsidR="00B40D83" w:rsidRPr="00E96EF0" w:rsidRDefault="00B40D83" w:rsidP="00B40D83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EF0">
        <w:rPr>
          <w:rFonts w:ascii="Times New Roman" w:hAnsi="Times New Roman" w:cs="Times New Roman"/>
          <w:sz w:val="24"/>
          <w:szCs w:val="24"/>
        </w:rPr>
        <w:t>Qin J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96EF0">
        <w:rPr>
          <w:rFonts w:ascii="Times New Roman" w:hAnsi="Times New Roman" w:cs="Times New Roman"/>
          <w:sz w:val="24"/>
          <w:szCs w:val="24"/>
        </w:rPr>
        <w:t>YangZ, 2015Bis-Schiff base as a donor-acceptor fluorescent probe: Recognition of Al</w:t>
      </w:r>
      <w:r w:rsidRPr="009D2F02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E96EF0">
        <w:rPr>
          <w:rFonts w:ascii="Times New Roman" w:hAnsi="Times New Roman" w:cs="Times New Roman"/>
          <w:sz w:val="24"/>
          <w:szCs w:val="24"/>
        </w:rPr>
        <w:t xml:space="preserve"> ions in near 100% aqueous solution, Journal of Photoche</w:t>
      </w:r>
      <w:r>
        <w:rPr>
          <w:rFonts w:ascii="Times New Roman" w:hAnsi="Times New Roman" w:cs="Times New Roman"/>
          <w:sz w:val="24"/>
          <w:szCs w:val="24"/>
        </w:rPr>
        <w:t>mistry and Photobiology 303–304</w:t>
      </w:r>
      <w:r w:rsidRPr="00E96EF0">
        <w:rPr>
          <w:rFonts w:ascii="Times New Roman" w:hAnsi="Times New Roman" w:cs="Times New Roman"/>
          <w:sz w:val="24"/>
          <w:szCs w:val="24"/>
        </w:rPr>
        <w:t>.</w:t>
      </w:r>
    </w:p>
    <w:p w14:paraId="7AF8E2BF" w14:textId="77777777" w:rsidR="00B40D83" w:rsidRPr="00E96EF0" w:rsidRDefault="00B40D83" w:rsidP="00B40D83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EF0">
        <w:rPr>
          <w:rFonts w:ascii="Times New Roman" w:hAnsi="Times New Roman" w:cs="Times New Roman"/>
          <w:sz w:val="24"/>
          <w:szCs w:val="24"/>
        </w:rPr>
        <w:t xml:space="preserve">GuoS, LiuG, FanC, PuS, </w:t>
      </w:r>
      <w:r w:rsidRPr="003D164D">
        <w:rPr>
          <w:rFonts w:ascii="Times New Roman" w:hAnsi="Times New Roman" w:cs="Times New Roman"/>
          <w:sz w:val="24"/>
          <w:szCs w:val="24"/>
        </w:rPr>
        <w:t>2018</w:t>
      </w:r>
      <w:r w:rsidRPr="00E96EF0">
        <w:rPr>
          <w:rFonts w:ascii="Times New Roman" w:hAnsi="Times New Roman" w:cs="Times New Roman"/>
          <w:sz w:val="24"/>
          <w:szCs w:val="24"/>
        </w:rPr>
        <w:t xml:space="preserve">A new diarylethene-derived probe for colorimetric sensing of Cu(II) and fluorometric sensing of Cu(II) and Zn(II): Photochromism and High Selectivity, </w:t>
      </w:r>
      <w:r w:rsidRPr="003D164D">
        <w:rPr>
          <w:rFonts w:ascii="Times New Roman" w:hAnsi="Times New Roman" w:cs="Times New Roman"/>
          <w:i/>
          <w:sz w:val="24"/>
          <w:szCs w:val="24"/>
        </w:rPr>
        <w:t>Sensors and Actuators B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D164D">
        <w:rPr>
          <w:rFonts w:ascii="Times New Roman" w:hAnsi="Times New Roman" w:cs="Times New Roman"/>
          <w:b/>
          <w:sz w:val="24"/>
          <w:szCs w:val="24"/>
        </w:rPr>
        <w:t>266</w:t>
      </w:r>
      <w:r w:rsidRPr="00E96EF0">
        <w:rPr>
          <w:rFonts w:ascii="Times New Roman" w:hAnsi="Times New Roman" w:cs="Times New Roman"/>
          <w:sz w:val="24"/>
          <w:szCs w:val="24"/>
        </w:rPr>
        <w:t xml:space="preserve"> 603-613.</w:t>
      </w:r>
    </w:p>
    <w:p w14:paraId="391FA18A" w14:textId="77777777" w:rsidR="00B40D83" w:rsidRPr="00E96EF0" w:rsidRDefault="00B40D83" w:rsidP="00B40D83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EF0">
        <w:rPr>
          <w:rFonts w:ascii="Times New Roman" w:hAnsi="Times New Roman" w:cs="Times New Roman"/>
          <w:sz w:val="24"/>
          <w:szCs w:val="24"/>
        </w:rPr>
        <w:t xml:space="preserve">DeshpandeS S, KhopkarS, ShankarlingG, </w:t>
      </w:r>
      <w:r w:rsidRPr="007F0CA3">
        <w:rPr>
          <w:rFonts w:ascii="Times New Roman" w:hAnsi="Times New Roman" w:cs="Times New Roman"/>
          <w:b/>
          <w:sz w:val="24"/>
          <w:szCs w:val="24"/>
        </w:rPr>
        <w:t>2017</w:t>
      </w:r>
      <w:r w:rsidRPr="00E96EF0">
        <w:rPr>
          <w:rFonts w:ascii="Times New Roman" w:hAnsi="Times New Roman" w:cs="Times New Roman"/>
          <w:sz w:val="24"/>
          <w:szCs w:val="24"/>
        </w:rPr>
        <w:t xml:space="preserve">A thiazoloquinoxaline based “turn-on” chemodosimeter for detection of copper ions, </w:t>
      </w:r>
      <w:r w:rsidRPr="007F0CA3">
        <w:rPr>
          <w:rFonts w:ascii="Times New Roman" w:hAnsi="Times New Roman" w:cs="Times New Roman"/>
          <w:i/>
          <w:sz w:val="24"/>
          <w:szCs w:val="24"/>
        </w:rPr>
        <w:t>Dyes and Pigments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F0CA3">
        <w:rPr>
          <w:rFonts w:ascii="Times New Roman" w:hAnsi="Times New Roman" w:cs="Times New Roman"/>
          <w:b/>
          <w:sz w:val="24"/>
          <w:szCs w:val="24"/>
        </w:rPr>
        <w:t>147</w:t>
      </w:r>
      <w:r w:rsidRPr="00E96EF0">
        <w:rPr>
          <w:rFonts w:ascii="Times New Roman" w:hAnsi="Times New Roman" w:cs="Times New Roman"/>
          <w:sz w:val="24"/>
          <w:szCs w:val="24"/>
        </w:rPr>
        <w:t xml:space="preserve"> 393-399.</w:t>
      </w:r>
    </w:p>
    <w:p w14:paraId="0D84F132" w14:textId="77777777" w:rsidR="00B40D83" w:rsidRPr="00E96EF0" w:rsidRDefault="00B40D83" w:rsidP="00B40D83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EF0">
        <w:rPr>
          <w:rFonts w:ascii="Times New Roman" w:hAnsi="Times New Roman" w:cs="Times New Roman"/>
          <w:sz w:val="24"/>
          <w:szCs w:val="24"/>
        </w:rPr>
        <w:t xml:space="preserve">RahmanM M, HussainM M, ArshadM N, AsiriaA M, 2020The synthesis and application of (E)-N0-(benzo[d] dioxol-5-ylmethylene)-4-methylbenzenesulfonohydrazide for the detection of carcinogenic lead, </w:t>
      </w:r>
      <w:r w:rsidRPr="006B1522">
        <w:rPr>
          <w:rFonts w:ascii="Times New Roman" w:hAnsi="Times New Roman" w:cs="Times New Roman"/>
          <w:i/>
          <w:sz w:val="24"/>
          <w:szCs w:val="24"/>
        </w:rPr>
        <w:t>RSC Adv</w:t>
      </w:r>
      <w:r w:rsidRPr="00E96EF0">
        <w:rPr>
          <w:rFonts w:ascii="Times New Roman" w:hAnsi="Times New Roman" w:cs="Times New Roman"/>
          <w:sz w:val="24"/>
          <w:szCs w:val="24"/>
        </w:rPr>
        <w:t>.</w:t>
      </w:r>
      <w:r w:rsidRPr="006B1522">
        <w:rPr>
          <w:rFonts w:ascii="Times New Roman" w:hAnsi="Times New Roman" w:cs="Times New Roman"/>
          <w:b/>
          <w:sz w:val="24"/>
          <w:szCs w:val="24"/>
        </w:rPr>
        <w:t>10</w:t>
      </w:r>
      <w:r w:rsidRPr="00E96EF0">
        <w:rPr>
          <w:rFonts w:ascii="Times New Roman" w:hAnsi="Times New Roman" w:cs="Times New Roman"/>
          <w:sz w:val="24"/>
          <w:szCs w:val="24"/>
        </w:rPr>
        <w:t xml:space="preserve"> 5316–5327.</w:t>
      </w:r>
    </w:p>
    <w:p w14:paraId="4025B845" w14:textId="77777777" w:rsidR="00B40D83" w:rsidRPr="00E96EF0" w:rsidRDefault="00B40D83" w:rsidP="00B40D83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EF0">
        <w:rPr>
          <w:rFonts w:ascii="Times New Roman" w:hAnsi="Times New Roman" w:cs="Times New Roman"/>
          <w:sz w:val="24"/>
          <w:szCs w:val="24"/>
        </w:rPr>
        <w:t xml:space="preserve">KarC, SamantaS, GoswamiS, RameshA, DasG, 2015A single probe to sense Al(III) colorimetrically and Cd(II) by turn-on fluorescence in physiological conditions and live cells, corroborated by X-ray crystallographic and theoretical studies, </w:t>
      </w:r>
      <w:r w:rsidRPr="00041715">
        <w:rPr>
          <w:rFonts w:ascii="Times New Roman" w:hAnsi="Times New Roman" w:cs="Times New Roman"/>
          <w:i/>
          <w:sz w:val="24"/>
          <w:szCs w:val="24"/>
        </w:rPr>
        <w:t>Dalton Trans</w:t>
      </w:r>
      <w:r w:rsidRPr="00E96EF0">
        <w:rPr>
          <w:rFonts w:ascii="Times New Roman" w:hAnsi="Times New Roman" w:cs="Times New Roman"/>
          <w:sz w:val="24"/>
          <w:szCs w:val="24"/>
        </w:rPr>
        <w:t xml:space="preserve">. </w:t>
      </w:r>
      <w:r w:rsidRPr="00041715">
        <w:rPr>
          <w:rFonts w:ascii="Times New Roman" w:hAnsi="Times New Roman" w:cs="Times New Roman"/>
          <w:b/>
          <w:sz w:val="24"/>
          <w:szCs w:val="24"/>
        </w:rPr>
        <w:t>44</w:t>
      </w:r>
      <w:r w:rsidRPr="00E96EF0">
        <w:rPr>
          <w:rFonts w:ascii="Times New Roman" w:hAnsi="Times New Roman" w:cs="Times New Roman"/>
          <w:sz w:val="24"/>
          <w:szCs w:val="24"/>
        </w:rPr>
        <w:t>, 4123–4132.</w:t>
      </w:r>
    </w:p>
    <w:p w14:paraId="021B163F" w14:textId="77777777" w:rsidR="00B40D83" w:rsidRPr="00E96EF0" w:rsidRDefault="00B40D83" w:rsidP="00B40D83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EF0">
        <w:rPr>
          <w:rFonts w:ascii="Times New Roman" w:hAnsi="Times New Roman" w:cs="Times New Roman"/>
          <w:sz w:val="24"/>
          <w:szCs w:val="24"/>
        </w:rPr>
        <w:t>KhanRI, RamuA, PitchumaniK, 2018Design and one-pot synthesis of a novel pyrene based fluorescent sensor for selective “turn on”, naked eye detection of Ni</w:t>
      </w:r>
      <w:r w:rsidRPr="00E96EF0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E96EF0">
        <w:rPr>
          <w:rFonts w:ascii="Times New Roman" w:hAnsi="Times New Roman" w:cs="Times New Roman"/>
          <w:sz w:val="24"/>
          <w:szCs w:val="24"/>
        </w:rPr>
        <w:t xml:space="preserve"> ions, and live cell imaging, </w:t>
      </w:r>
      <w:r w:rsidRPr="005A562B">
        <w:rPr>
          <w:rFonts w:ascii="Times New Roman" w:hAnsi="Times New Roman" w:cs="Times New Roman"/>
          <w:i/>
          <w:sz w:val="24"/>
          <w:szCs w:val="24"/>
        </w:rPr>
        <w:t>Sensors and Actuators B</w:t>
      </w:r>
      <w:r w:rsidRPr="00E96EF0">
        <w:rPr>
          <w:rFonts w:ascii="Times New Roman" w:hAnsi="Times New Roman" w:cs="Times New Roman"/>
          <w:sz w:val="24"/>
          <w:szCs w:val="24"/>
        </w:rPr>
        <w:t xml:space="preserve">, </w:t>
      </w:r>
      <w:r w:rsidRPr="00077581">
        <w:rPr>
          <w:rFonts w:ascii="Times New Roman" w:hAnsi="Times New Roman" w:cs="Times New Roman"/>
          <w:b/>
          <w:sz w:val="24"/>
          <w:szCs w:val="24"/>
        </w:rPr>
        <w:t>266</w:t>
      </w:r>
      <w:r w:rsidRPr="00E96EF0">
        <w:rPr>
          <w:rFonts w:ascii="Times New Roman" w:hAnsi="Times New Roman" w:cs="Times New Roman"/>
          <w:sz w:val="24"/>
          <w:szCs w:val="24"/>
        </w:rPr>
        <w:t xml:space="preserve"> 429-437.</w:t>
      </w:r>
    </w:p>
    <w:p w14:paraId="643126EE" w14:textId="77777777" w:rsidR="00B40D83" w:rsidRPr="00E96EF0" w:rsidRDefault="00B40D83" w:rsidP="00B40D83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EF0">
        <w:rPr>
          <w:rFonts w:ascii="Times New Roman" w:hAnsi="Times New Roman" w:cs="Times New Roman"/>
          <w:sz w:val="24"/>
          <w:szCs w:val="24"/>
        </w:rPr>
        <w:t>ZhangJ, ZhaoX, Liu X and DongC, 2020Enhanced chemical sensing for Cu</w:t>
      </w:r>
      <w:r w:rsidRPr="00E96EF0">
        <w:rPr>
          <w:rFonts w:ascii="Times New Roman" w:hAnsi="Times New Roman" w:cs="Times New Roman"/>
          <w:sz w:val="24"/>
          <w:szCs w:val="24"/>
          <w:vertAlign w:val="superscript"/>
        </w:rPr>
        <w:t xml:space="preserve">2+ </w:t>
      </w:r>
      <w:r w:rsidRPr="00E96EF0">
        <w:rPr>
          <w:rFonts w:ascii="Times New Roman" w:hAnsi="Times New Roman" w:cs="Times New Roman"/>
          <w:sz w:val="24"/>
          <w:szCs w:val="24"/>
        </w:rPr>
        <w:t xml:space="preserve">based on composites of ZIF-8 with small molecules, </w:t>
      </w:r>
      <w:r w:rsidRPr="001B4DB8">
        <w:rPr>
          <w:rFonts w:ascii="Times New Roman" w:hAnsi="Times New Roman" w:cs="Times New Roman"/>
          <w:i/>
          <w:sz w:val="24"/>
          <w:szCs w:val="24"/>
        </w:rPr>
        <w:t>RSC Adv</w:t>
      </w:r>
      <w:r w:rsidRPr="00E96EF0">
        <w:rPr>
          <w:rFonts w:ascii="Times New Roman" w:hAnsi="Times New Roman" w:cs="Times New Roman"/>
          <w:sz w:val="24"/>
          <w:szCs w:val="24"/>
        </w:rPr>
        <w:t xml:space="preserve">. </w:t>
      </w:r>
      <w:r w:rsidRPr="001B4DB8">
        <w:rPr>
          <w:rFonts w:ascii="Times New Roman" w:hAnsi="Times New Roman" w:cs="Times New Roman"/>
          <w:b/>
          <w:sz w:val="24"/>
          <w:szCs w:val="24"/>
        </w:rPr>
        <w:t>10</w:t>
      </w:r>
      <w:r w:rsidRPr="00E96EF0">
        <w:rPr>
          <w:rFonts w:ascii="Times New Roman" w:hAnsi="Times New Roman" w:cs="Times New Roman"/>
          <w:sz w:val="24"/>
          <w:szCs w:val="24"/>
        </w:rPr>
        <w:t xml:space="preserve"> 13998–14006.</w:t>
      </w:r>
    </w:p>
    <w:p w14:paraId="4CAF7392" w14:textId="77777777" w:rsidR="00B40D83" w:rsidRPr="00E96EF0" w:rsidRDefault="00B40D83" w:rsidP="00B40D8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E96EF0">
        <w:rPr>
          <w:rFonts w:ascii="Times New Roman" w:hAnsi="Times New Roman" w:cs="Times New Roman"/>
          <w:sz w:val="24"/>
          <w:szCs w:val="24"/>
        </w:rPr>
        <w:t>Benesi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E96EF0">
        <w:rPr>
          <w:rFonts w:ascii="Times New Roman" w:hAnsi="Times New Roman" w:cs="Times New Roman"/>
          <w:sz w:val="24"/>
          <w:szCs w:val="24"/>
        </w:rPr>
        <w:t xml:space="preserve">A, Hildebrand 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E96EF0">
        <w:rPr>
          <w:rFonts w:ascii="Times New Roman" w:hAnsi="Times New Roman" w:cs="Times New Roman"/>
          <w:sz w:val="24"/>
          <w:szCs w:val="24"/>
        </w:rPr>
        <w:t xml:space="preserve">H 1949J. </w:t>
      </w:r>
      <w:r w:rsidRPr="007D2164">
        <w:rPr>
          <w:rFonts w:ascii="Times New Roman" w:hAnsi="Times New Roman" w:cs="Times New Roman"/>
          <w:i/>
          <w:sz w:val="24"/>
          <w:szCs w:val="24"/>
        </w:rPr>
        <w:t>Am. Chem. Soc.</w:t>
      </w:r>
      <w:r w:rsidRPr="007D2164">
        <w:rPr>
          <w:rFonts w:ascii="Times New Roman" w:hAnsi="Times New Roman" w:cs="Times New Roman"/>
          <w:b/>
          <w:sz w:val="24"/>
          <w:szCs w:val="24"/>
        </w:rPr>
        <w:t>712</w:t>
      </w:r>
      <w:r w:rsidRPr="00E96EF0">
        <w:rPr>
          <w:rFonts w:ascii="Times New Roman" w:hAnsi="Times New Roman" w:cs="Times New Roman"/>
          <w:sz w:val="24"/>
          <w:szCs w:val="24"/>
        </w:rPr>
        <w:t>703-2707.</w:t>
      </w:r>
    </w:p>
    <w:p w14:paraId="01F1833B" w14:textId="77777777" w:rsidR="00B40D83" w:rsidRPr="00E96EF0" w:rsidRDefault="00B40D83" w:rsidP="00B40D8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Scatchard G 1949</w:t>
      </w:r>
      <w:r w:rsidRPr="00E96EF0">
        <w:rPr>
          <w:rFonts w:ascii="Times New Roman" w:hAnsi="Times New Roman" w:cs="Times New Roman"/>
          <w:sz w:val="24"/>
          <w:szCs w:val="24"/>
        </w:rPr>
        <w:t xml:space="preserve">The attractions of proteins for small molecules and Ions, </w:t>
      </w:r>
      <w:r w:rsidRPr="00E96EF0">
        <w:rPr>
          <w:rFonts w:ascii="Times New Roman" w:hAnsi="Times New Roman" w:cs="Times New Roman"/>
          <w:iCs/>
          <w:sz w:val="24"/>
          <w:szCs w:val="24"/>
        </w:rPr>
        <w:t>Annals of the New York Academy of Sciences</w:t>
      </w:r>
      <w:r w:rsidRPr="00663902">
        <w:rPr>
          <w:rFonts w:ascii="Times New Roman" w:hAnsi="Times New Roman" w:cs="Times New Roman"/>
          <w:b/>
          <w:sz w:val="24"/>
          <w:szCs w:val="24"/>
        </w:rPr>
        <w:t>51</w:t>
      </w:r>
      <w:r w:rsidRPr="00E96EF0">
        <w:rPr>
          <w:rFonts w:ascii="Times New Roman" w:hAnsi="Times New Roman" w:cs="Times New Roman"/>
          <w:sz w:val="24"/>
          <w:szCs w:val="24"/>
        </w:rPr>
        <w:t>660–672.</w:t>
      </w:r>
    </w:p>
    <w:p w14:paraId="29442415" w14:textId="77777777" w:rsidR="00B40D83" w:rsidRPr="00CB4553" w:rsidRDefault="00B40D83" w:rsidP="00B40D83">
      <w:pPr>
        <w:rPr>
          <w:rFonts w:ascii="Times New Roman" w:hAnsi="Times New Roman"/>
          <w:sz w:val="24"/>
          <w:szCs w:val="24"/>
          <w:lang w:val="pt-BR"/>
        </w:rPr>
      </w:pPr>
    </w:p>
    <w:p w14:paraId="36291592" w14:textId="77777777" w:rsidR="002F091A" w:rsidRDefault="002F091A"/>
    <w:sectPr w:rsidR="002F091A" w:rsidSect="002E6091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535372"/>
    <w:multiLevelType w:val="hybridMultilevel"/>
    <w:tmpl w:val="35905A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0D83"/>
    <w:rsid w:val="000B3D35"/>
    <w:rsid w:val="002B1C4E"/>
    <w:rsid w:val="002E6091"/>
    <w:rsid w:val="002F091A"/>
    <w:rsid w:val="003C2F29"/>
    <w:rsid w:val="00404A7C"/>
    <w:rsid w:val="00446E58"/>
    <w:rsid w:val="004B52AE"/>
    <w:rsid w:val="004E3D17"/>
    <w:rsid w:val="00677B7E"/>
    <w:rsid w:val="006919B1"/>
    <w:rsid w:val="006E000F"/>
    <w:rsid w:val="0070299D"/>
    <w:rsid w:val="00741A92"/>
    <w:rsid w:val="00750E3B"/>
    <w:rsid w:val="009670B1"/>
    <w:rsid w:val="00A50EF1"/>
    <w:rsid w:val="00AC21FF"/>
    <w:rsid w:val="00AD7926"/>
    <w:rsid w:val="00B00AFF"/>
    <w:rsid w:val="00B40D83"/>
    <w:rsid w:val="00B93E00"/>
    <w:rsid w:val="00C85EAF"/>
    <w:rsid w:val="00D35955"/>
    <w:rsid w:val="00E4583D"/>
    <w:rsid w:val="00F01C5C"/>
    <w:rsid w:val="00F90C23"/>
    <w:rsid w:val="00FE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43A5D"/>
  <w15:docId w15:val="{5A15836D-8764-4CB1-839F-6A58F8278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B40D83"/>
    <w:pPr>
      <w:spacing w:after="0" w:line="360" w:lineRule="auto"/>
      <w:jc w:val="both"/>
    </w:pPr>
    <w:rPr>
      <w:rFonts w:ascii="Times New Roman" w:eastAsia="Times New Roman" w:hAnsi="Times New Roman" w:cs="Mangal"/>
      <w:b/>
      <w:sz w:val="28"/>
    </w:rPr>
  </w:style>
  <w:style w:type="character" w:customStyle="1" w:styleId="BodyTextChar">
    <w:name w:val="Body Text Char"/>
    <w:basedOn w:val="DefaultParagraphFont"/>
    <w:link w:val="BodyText"/>
    <w:rsid w:val="00B40D83"/>
    <w:rPr>
      <w:rFonts w:ascii="Times New Roman" w:eastAsia="Times New Roman" w:hAnsi="Times New Roman" w:cs="Mangal"/>
      <w:b/>
      <w:sz w:val="28"/>
    </w:rPr>
  </w:style>
  <w:style w:type="paragraph" w:customStyle="1" w:styleId="G1aFigureImage">
    <w:name w:val="G1a Figure Image"/>
    <w:next w:val="Normal"/>
    <w:qFormat/>
    <w:rsid w:val="00B40D83"/>
    <w:pPr>
      <w:shd w:val="solid" w:color="FFFFFF" w:fill="FFFFFF"/>
      <w:spacing w:before="160" w:after="40" w:line="240" w:lineRule="auto"/>
      <w:jc w:val="center"/>
    </w:pPr>
    <w:rPr>
      <w:rFonts w:ascii="Times New Roman" w:eastAsia="Times New Roman" w:hAnsi="Times New Roman" w:cs="Times New Roman"/>
      <w:sz w:val="18"/>
      <w:lang w:val="en-GB" w:eastAsia="en-GB" w:bidi="ar-SA"/>
    </w:rPr>
  </w:style>
  <w:style w:type="character" w:styleId="Hyperlink">
    <w:name w:val="Hyperlink"/>
    <w:uiPriority w:val="99"/>
    <w:unhideWhenUsed/>
    <w:rsid w:val="00B40D8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40D83"/>
    <w:pPr>
      <w:ind w:left="720"/>
      <w:contextualSpacing/>
    </w:pPr>
    <w:rPr>
      <w:rFonts w:ascii="Calibri" w:eastAsia="Calibri" w:hAnsi="Calibri" w:cs="Mangal"/>
      <w:szCs w:val="22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0D83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D83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eshfegade@gmail.com" TargetMode="External"/><Relationship Id="rId11" Type="http://schemas.openxmlformats.org/officeDocument/2006/relationships/image" Target="media/image5.emf"/><Relationship Id="rId5" Type="http://schemas.openxmlformats.org/officeDocument/2006/relationships/hyperlink" Target="mailto:drrbdhake@gmail.com" TargetMode="Externa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9</Pages>
  <Words>627</Words>
  <Characters>3576</Characters>
  <Application>Microsoft Office Word</Application>
  <DocSecurity>0</DocSecurity>
  <Lines>29</Lines>
  <Paragraphs>8</Paragraphs>
  <ScaleCrop>false</ScaleCrop>
  <Company/>
  <LinksUpToDate>false</LinksUpToDate>
  <CharactersWithSpaces>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</dc:creator>
  <cp:keywords/>
  <dc:description/>
  <cp:lastModifiedBy>UMESH</cp:lastModifiedBy>
  <cp:revision>29</cp:revision>
  <dcterms:created xsi:type="dcterms:W3CDTF">2021-10-30T14:08:00Z</dcterms:created>
  <dcterms:modified xsi:type="dcterms:W3CDTF">2022-03-05T16:31:00Z</dcterms:modified>
</cp:coreProperties>
</file>