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DA9" w:rsidRDefault="00161DE0" w:rsidP="00061343">
      <w:pPr>
        <w:rPr>
          <w:b/>
        </w:rPr>
      </w:pPr>
      <w:r>
        <w:rPr>
          <w:b/>
          <w:noProof/>
        </w:rPr>
        <w:drawing>
          <wp:inline distT="0" distB="0" distL="0" distR="0">
            <wp:extent cx="1849096" cy="2533650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57" cy="253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343" w:rsidRDefault="00344DA9" w:rsidP="00061343">
      <w:r>
        <w:rPr>
          <w:b/>
        </w:rPr>
        <w:t>Supplemental Figure S1. Expression of MUCI70Δ77</w:t>
      </w:r>
      <w:r w:rsidR="00055D36">
        <w:rPr>
          <w:b/>
        </w:rPr>
        <w:t xml:space="preserve"> in HEK293 cells</w:t>
      </w:r>
    </w:p>
    <w:p w:rsidR="00BF444F" w:rsidRDefault="00421871" w:rsidP="00061343">
      <w:r>
        <w:t xml:space="preserve">MUCI70Δ77 was expressed in a total of two small-scale (20 mL) and one large-scale (250 mL) cultures. </w:t>
      </w:r>
      <w:r w:rsidR="00BF444F">
        <w:t xml:space="preserve">Total protein is the measure of fluorescence of total GFP fluorescence from cells + culture medium. Secreted protein is the measure of </w:t>
      </w:r>
      <w:r w:rsidR="00055D36">
        <w:t xml:space="preserve">fluorescence of </w:t>
      </w:r>
      <w:r w:rsidR="00BF444F">
        <w:t xml:space="preserve">cell-free medium. </w:t>
      </w:r>
      <w:r w:rsidR="00055D36">
        <w:t xml:space="preserve">All samples are taken from a 100 µL aliquot from the cell culture after 6 days. </w:t>
      </w:r>
      <w:r w:rsidR="00BF444F">
        <w:t xml:space="preserve">MUCI70Δ77 was expressed </w:t>
      </w:r>
      <w:r w:rsidR="00E905BD">
        <w:t>with</w:t>
      </w:r>
      <w:r w:rsidR="00BF444F" w:rsidRPr="00161DE0">
        <w:t xml:space="preserve"> 93% secretion</w:t>
      </w:r>
      <w:r w:rsidR="00BF444F">
        <w:t xml:space="preserve"> efficiency</w:t>
      </w:r>
      <w:r>
        <w:t>, defined as the proportion of secreted protein to the total protein fluorescence</w:t>
      </w:r>
      <w:r w:rsidR="00BF444F">
        <w:t xml:space="preserve">. Error bars represent the standard deviation </w:t>
      </w:r>
      <w:r w:rsidR="00BF444F" w:rsidRPr="00161DE0">
        <w:t xml:space="preserve">from </w:t>
      </w:r>
      <w:r w:rsidR="00161DE0">
        <w:t>three</w:t>
      </w:r>
      <w:r w:rsidR="00BF444F" w:rsidRPr="00161DE0">
        <w:t xml:space="preserve"> biological</w:t>
      </w:r>
      <w:r w:rsidR="00BF444F">
        <w:t xml:space="preserve"> replicates.</w:t>
      </w:r>
    </w:p>
    <w:p w:rsidR="00846D22" w:rsidRDefault="00846D22"/>
    <w:p w:rsidR="00BF444F" w:rsidRDefault="00BF444F">
      <w:r>
        <w:br w:type="page"/>
      </w:r>
    </w:p>
    <w:p w:rsidR="00DB39C4" w:rsidRDefault="00406F00" w:rsidP="00061343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676775" cy="5682694"/>
            <wp:effectExtent l="19050" t="0" r="9525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68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36" w:rsidRDefault="00BF444F">
      <w:pPr>
        <w:rPr>
          <w:b/>
        </w:rPr>
      </w:pPr>
      <w:r>
        <w:rPr>
          <w:b/>
        </w:rPr>
        <w:t>Supplemental Figure S2</w:t>
      </w:r>
      <w:r w:rsidR="00061343">
        <w:rPr>
          <w:b/>
        </w:rPr>
        <w:t>. Digest of RG-I mucilage and purification of RG-I acceptor oligosaccharides</w:t>
      </w:r>
    </w:p>
    <w:p w:rsidR="00055D36" w:rsidRDefault="00405519">
      <w:proofErr w:type="gramStart"/>
      <w:r w:rsidRPr="00405519">
        <w:rPr>
          <w:b/>
        </w:rPr>
        <w:t>a</w:t>
      </w:r>
      <w:proofErr w:type="gramEnd"/>
      <w:r>
        <w:t>,</w:t>
      </w:r>
      <w:r w:rsidR="00055D36">
        <w:t xml:space="preserve"> Arabidopsis mucilage was digested for the indicated time</w:t>
      </w:r>
      <w:r w:rsidR="00276A11">
        <w:t>s</w:t>
      </w:r>
      <w:r w:rsidR="00055D36">
        <w:t xml:space="preserve"> with RG-I hydrolase</w:t>
      </w:r>
      <w:r w:rsidR="007C288A">
        <w:t xml:space="preserve"> and </w:t>
      </w:r>
      <w:r w:rsidR="00276A11">
        <w:t xml:space="preserve">by </w:t>
      </w:r>
      <w:r w:rsidR="007C288A">
        <w:t>acid hydrolysis</w:t>
      </w:r>
      <w:r w:rsidR="00055D36">
        <w:t xml:space="preserve">. Digests were </w:t>
      </w:r>
      <w:r w:rsidR="00BB6AE3">
        <w:t>carried out</w:t>
      </w:r>
      <w:r w:rsidR="00055D36">
        <w:t xml:space="preserve"> using 10 mg </w:t>
      </w:r>
      <w:r w:rsidR="00276A11">
        <w:t xml:space="preserve">of mucilage and </w:t>
      </w:r>
      <w:r>
        <w:t>0.</w:t>
      </w:r>
      <w:r w:rsidR="007C288A">
        <w:t>1</w:t>
      </w:r>
      <w:r>
        <w:t xml:space="preserve"> µg </w:t>
      </w:r>
      <w:r w:rsidR="000B4F63">
        <w:t xml:space="preserve">RG-I </w:t>
      </w:r>
      <w:r>
        <w:t>hydrolase</w:t>
      </w:r>
      <w:r w:rsidR="007C288A">
        <w:t xml:space="preserve"> </w:t>
      </w:r>
      <w:r w:rsidR="000B4F63">
        <w:t xml:space="preserve">from </w:t>
      </w:r>
      <w:proofErr w:type="spellStart"/>
      <w:r w:rsidR="000B4F63">
        <w:rPr>
          <w:i/>
        </w:rPr>
        <w:t>Aspergillus</w:t>
      </w:r>
      <w:proofErr w:type="spellEnd"/>
      <w:r w:rsidR="000B4F63">
        <w:rPr>
          <w:i/>
        </w:rPr>
        <w:t xml:space="preserve"> </w:t>
      </w:r>
      <w:proofErr w:type="spellStart"/>
      <w:r w:rsidR="000B4F63">
        <w:rPr>
          <w:i/>
        </w:rPr>
        <w:t>aculeatus</w:t>
      </w:r>
      <w:proofErr w:type="spellEnd"/>
      <w:r w:rsidR="000B4F63">
        <w:t xml:space="preserve"> </w:t>
      </w:r>
      <w:r w:rsidR="007C288A" w:rsidRPr="00BB6AE3">
        <w:t xml:space="preserve">at </w:t>
      </w:r>
      <w:r w:rsidR="00F50F34" w:rsidRPr="00BB6AE3">
        <w:t>40°C or</w:t>
      </w:r>
      <w:r w:rsidR="007C288A" w:rsidRPr="00BB6AE3">
        <w:t xml:space="preserve"> 1M</w:t>
      </w:r>
      <w:r w:rsidR="007C288A">
        <w:t xml:space="preserve"> </w:t>
      </w:r>
      <w:proofErr w:type="spellStart"/>
      <w:r w:rsidR="007C288A">
        <w:t>HCl</w:t>
      </w:r>
      <w:proofErr w:type="spellEnd"/>
      <w:r w:rsidR="007C288A">
        <w:t xml:space="preserve"> at 80°C for the indicated time points</w:t>
      </w:r>
      <w:r w:rsidR="00055D36">
        <w:t>.</w:t>
      </w:r>
    </w:p>
    <w:p w:rsidR="00BF444F" w:rsidRDefault="00405519">
      <w:r>
        <w:rPr>
          <w:b/>
        </w:rPr>
        <w:t>b</w:t>
      </w:r>
      <w:r>
        <w:t>,</w:t>
      </w:r>
      <w:r w:rsidR="00055D36">
        <w:t xml:space="preserve"> RG-I oligosaccharides from digested mucilage were injected into a </w:t>
      </w:r>
      <w:proofErr w:type="spellStart"/>
      <w:r w:rsidR="00055D36">
        <w:t>Carbo</w:t>
      </w:r>
      <w:r w:rsidR="00885333">
        <w:t>P</w:t>
      </w:r>
      <w:r w:rsidR="00055D36">
        <w:t>ac</w:t>
      </w:r>
      <w:proofErr w:type="spellEnd"/>
      <w:r w:rsidR="00055D36">
        <w:t xml:space="preserve"> PA-1 semi-preparative (22x250 mm) column following labeling with 2AB. Fractions were collected as individual peaks containing RG-I oligosaccharides of the indicated degree of polymerization</w:t>
      </w:r>
      <w:r>
        <w:t xml:space="preserve"> (indicated </w:t>
      </w:r>
      <w:r w:rsidR="007C288A">
        <w:t xml:space="preserve">above </w:t>
      </w:r>
      <w:r>
        <w:t>peak)</w:t>
      </w:r>
      <w:r w:rsidR="00055D36">
        <w:t>.</w:t>
      </w:r>
      <w:r w:rsidR="007C288A">
        <w:t xml:space="preserve"> Peaks were eluted in a gradient ranging from 50-1000 mM </w:t>
      </w:r>
      <w:r w:rsidR="007C288A" w:rsidRPr="00BB6AE3">
        <w:t xml:space="preserve">ammonium </w:t>
      </w:r>
      <w:proofErr w:type="spellStart"/>
      <w:r w:rsidR="00F50F34" w:rsidRPr="00BB6AE3">
        <w:t>formate</w:t>
      </w:r>
      <w:proofErr w:type="spellEnd"/>
      <w:r w:rsidR="00F50F34" w:rsidRPr="00BB6AE3">
        <w:t xml:space="preserve"> indicated</w:t>
      </w:r>
      <w:r w:rsidR="007C288A" w:rsidRPr="00BB6AE3">
        <w:t xml:space="preserve"> by</w:t>
      </w:r>
      <w:r w:rsidR="007C288A">
        <w:t xml:space="preserve"> the green line.</w:t>
      </w:r>
      <w:r w:rsidR="00BF444F">
        <w:br w:type="page"/>
      </w:r>
    </w:p>
    <w:p w:rsidR="00DB39C4" w:rsidRDefault="00406F00" w:rsidP="00BF444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086225" cy="5762625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44F" w:rsidRDefault="0064383D" w:rsidP="00BF444F">
      <w:pPr>
        <w:rPr>
          <w:b/>
        </w:rPr>
      </w:pPr>
      <w:r>
        <w:rPr>
          <w:b/>
        </w:rPr>
        <w:t>Supplemental Figure S3. MALDI of RG-I acceptors purified by anion exchange chromatography.</w:t>
      </w:r>
    </w:p>
    <w:p w:rsidR="00055D36" w:rsidRPr="00055D36" w:rsidRDefault="00055D36">
      <w:r>
        <w:t xml:space="preserve">The purity of RG-I oligosaccharide fractions collected as in Supplemental Fig. 2B was </w:t>
      </w:r>
      <w:r w:rsidR="00220131">
        <w:t xml:space="preserve">assessed </w:t>
      </w:r>
      <w:r>
        <w:t>by MALDI-TOF mass spectrometry.</w:t>
      </w:r>
      <w:r w:rsidR="00276A11">
        <w:t xml:space="preserve"> DP, degree of polymerization.</w:t>
      </w:r>
    </w:p>
    <w:p w:rsidR="0064383D" w:rsidRDefault="0064383D" w:rsidP="00BF444F">
      <w:pPr>
        <w:rPr>
          <w:b/>
        </w:rPr>
      </w:pPr>
    </w:p>
    <w:p w:rsidR="00061343" w:rsidRDefault="00061343" w:rsidP="00061343">
      <w:r>
        <w:rPr>
          <w:noProof/>
        </w:rPr>
        <w:lastRenderedPageBreak/>
        <w:drawing>
          <wp:inline distT="0" distB="0" distL="0" distR="0">
            <wp:extent cx="5076825" cy="50768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343" w:rsidRDefault="00061343" w:rsidP="00061343">
      <w:r>
        <w:rPr>
          <w:b/>
        </w:rPr>
        <w:t>Supplemental Fig. S</w:t>
      </w:r>
      <w:r w:rsidR="00BF444F">
        <w:rPr>
          <w:b/>
        </w:rPr>
        <w:t>4</w:t>
      </w:r>
      <w:r w:rsidR="0064383D">
        <w:rPr>
          <w:b/>
        </w:rPr>
        <w:t>. RGGAT1 does not transfer GalA to RG-I acceptors containing GalA on the non-reducing end or to HG acceptors.</w:t>
      </w:r>
    </w:p>
    <w:p w:rsidR="00061343" w:rsidRDefault="00061343" w:rsidP="00061343">
      <w:r w:rsidRPr="00485C2A">
        <w:rPr>
          <w:b/>
        </w:rPr>
        <w:t>a</w:t>
      </w:r>
      <w:r>
        <w:t>. Hypothetical transfer of GalA to the non-r</w:t>
      </w:r>
      <w:r w:rsidR="00517423">
        <w:t xml:space="preserve">educing end of an RG-I acceptor, resulting </w:t>
      </w:r>
      <w:r>
        <w:t>in RG-I oligosaccharides containing at least two contiguous GalA residues on the non-reducing end.</w:t>
      </w:r>
    </w:p>
    <w:p w:rsidR="00061343" w:rsidRDefault="00061343" w:rsidP="00061343">
      <w:r w:rsidRPr="00485C2A">
        <w:rPr>
          <w:b/>
        </w:rPr>
        <w:t>b</w:t>
      </w:r>
      <w:r>
        <w:t>. R</w:t>
      </w:r>
      <w:r w:rsidR="009A58B7">
        <w:t>G</w:t>
      </w:r>
      <w:r>
        <w:t>GAT1 does not catalyze the transfer of GalA to the RG-I (G) acceptor. RG</w:t>
      </w:r>
      <w:r w:rsidR="009A58B7">
        <w:t>G</w:t>
      </w:r>
      <w:r>
        <w:t xml:space="preserve">AT1 (1 mM) was incubated with UDP-GalA and an RG-I (G) acceptor for 1 </w:t>
      </w:r>
      <w:r w:rsidR="006026E3">
        <w:t>hour. Longer incubation times did</w:t>
      </w:r>
      <w:r>
        <w:t xml:space="preserve"> not result in any detectable activity.</w:t>
      </w:r>
    </w:p>
    <w:p w:rsidR="00061343" w:rsidRDefault="00061343" w:rsidP="00061343">
      <w:r w:rsidRPr="00485C2A">
        <w:rPr>
          <w:b/>
        </w:rPr>
        <w:t>c</w:t>
      </w:r>
      <w:r>
        <w:t>. Hypothetical transfer of GalA to the non</w:t>
      </w:r>
      <w:r w:rsidR="00517423">
        <w:t xml:space="preserve">-reducing end of an HG acceptor, resulting </w:t>
      </w:r>
      <w:r>
        <w:t>in elongation of the HG backbone</w:t>
      </w:r>
      <w:r w:rsidR="00517423">
        <w:t xml:space="preserve"> by at least one GalA monosaccharide</w:t>
      </w:r>
      <w:r>
        <w:t>.</w:t>
      </w:r>
    </w:p>
    <w:p w:rsidR="00C6079B" w:rsidRDefault="00061343">
      <w:r w:rsidRPr="00485C2A">
        <w:rPr>
          <w:b/>
        </w:rPr>
        <w:t>d</w:t>
      </w:r>
      <w:r>
        <w:t>. R</w:t>
      </w:r>
      <w:r w:rsidR="009A58B7">
        <w:t>G</w:t>
      </w:r>
      <w:r>
        <w:t>GAT1 does not catalyze the transfer of GalA to the HG acceptor. RG</w:t>
      </w:r>
      <w:r w:rsidR="009A58B7">
        <w:t>G</w:t>
      </w:r>
      <w:r>
        <w:t xml:space="preserve">AT1 (1 mM) was incubated with UDP-GalA and an HG acceptor for 1 hour. Longer </w:t>
      </w:r>
      <w:r w:rsidR="006026E3">
        <w:t>incubation times did</w:t>
      </w:r>
      <w:r>
        <w:t xml:space="preserve"> not result in any detectable activity.</w:t>
      </w:r>
      <w:r w:rsidR="00C6079B">
        <w:br w:type="page"/>
      </w:r>
    </w:p>
    <w:p w:rsidR="00FC6444" w:rsidRDefault="002D19A5" w:rsidP="00061343">
      <w:r>
        <w:object w:dxaOrig="9646" w:dyaOrig="5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85pt" o:ole="">
            <v:imagedata r:id="rId9" o:title=""/>
          </v:shape>
          <o:OLEObject Type="Embed" ProgID="ChemDraw.Document.6.0" ShapeID="_x0000_i1025" DrawAspect="Content" ObjectID="_1709131579" r:id="rId10"/>
        </w:object>
      </w:r>
    </w:p>
    <w:p w:rsidR="00065CC9" w:rsidRPr="00065CC9" w:rsidRDefault="00065CC9" w:rsidP="00065CC9">
      <w:pPr>
        <w:rPr>
          <w:b/>
        </w:rPr>
      </w:pPr>
      <w:proofErr w:type="gramStart"/>
      <w:r>
        <w:rPr>
          <w:b/>
        </w:rPr>
        <w:t>Supplemental Figure</w:t>
      </w:r>
      <w:r w:rsidRPr="00065CC9">
        <w:rPr>
          <w:b/>
        </w:rPr>
        <w:t xml:space="preserve"> S</w:t>
      </w:r>
      <w:r w:rsidR="00BF444F">
        <w:rPr>
          <w:b/>
        </w:rPr>
        <w:t>5</w:t>
      </w:r>
      <w:r w:rsidRPr="00065CC9">
        <w:rPr>
          <w:b/>
        </w:rPr>
        <w:t>.</w:t>
      </w:r>
      <w:proofErr w:type="gramEnd"/>
      <w:r w:rsidRPr="00065CC9">
        <w:rPr>
          <w:b/>
        </w:rPr>
        <w:t xml:space="preserve"> </w:t>
      </w:r>
      <w:r w:rsidR="00C86E7B">
        <w:rPr>
          <w:b/>
        </w:rPr>
        <w:t>Biochemical characterization of RGGAT1 activity</w:t>
      </w:r>
      <w:r w:rsidRPr="00065CC9">
        <w:rPr>
          <w:b/>
        </w:rPr>
        <w:t>.</w:t>
      </w:r>
    </w:p>
    <w:p w:rsidR="00FC6444" w:rsidRDefault="00485C2A" w:rsidP="00065CC9">
      <w:r>
        <w:rPr>
          <w:b/>
        </w:rPr>
        <w:t>a</w:t>
      </w:r>
      <w:r w:rsidRPr="00485C2A">
        <w:t>,</w:t>
      </w:r>
      <w:r w:rsidR="00FC6444">
        <w:t xml:space="preserve"> </w:t>
      </w:r>
      <w:r w:rsidR="00363645">
        <w:t xml:space="preserve">Comparison of RGGAT1 activity using two independent methods. </w:t>
      </w:r>
      <w:r w:rsidR="008B74B0">
        <w:t>For anion exchange, percentage of acceptor converted was calculated based on the relative proportion of the peaks fo</w:t>
      </w:r>
      <w:r w:rsidR="005F051D">
        <w:t>r the DP12 (R) acceptor and DP13</w:t>
      </w:r>
      <w:r w:rsidR="008B74B0">
        <w:t xml:space="preserve"> (</w:t>
      </w:r>
      <w:r w:rsidR="005F051D">
        <w:t>G</w:t>
      </w:r>
      <w:r w:rsidR="008B74B0">
        <w:t xml:space="preserve">) as the peak area in the fluorescence chromatogram. </w:t>
      </w:r>
      <w:r w:rsidR="00363645">
        <w:t>For UDP-</w:t>
      </w:r>
      <w:proofErr w:type="spellStart"/>
      <w:r w:rsidR="00363645">
        <w:t>Glo</w:t>
      </w:r>
      <w:proofErr w:type="spellEnd"/>
      <w:r w:rsidR="00363645">
        <w:t xml:space="preserve">, </w:t>
      </w:r>
      <w:r>
        <w:t xml:space="preserve">activity was measured as a function of </w:t>
      </w:r>
      <w:r w:rsidR="00363645">
        <w:t xml:space="preserve">UDP released </w:t>
      </w:r>
      <w:r>
        <w:t>in a 10 min assay containing 1 mM UDP-GalA and 100 µM acceptor. This activity value was</w:t>
      </w:r>
      <w:r w:rsidR="00776172">
        <w:t xml:space="preserve"> presented as </w:t>
      </w:r>
      <w:r>
        <w:t>“</w:t>
      </w:r>
      <w:r w:rsidR="00363645">
        <w:t>percentage of acceptor converted</w:t>
      </w:r>
      <w:r>
        <w:t>”</w:t>
      </w:r>
      <w:r w:rsidR="00363645">
        <w:t xml:space="preserve"> based on </w:t>
      </w:r>
      <w:r w:rsidR="00A554E6">
        <w:t xml:space="preserve">the conversion that 1 µM UDP released is equal to conversion of 1% of the starting DP12 (R) acceptor to a DP13 (G) product. </w:t>
      </w:r>
    </w:p>
    <w:p w:rsidR="00065CC9" w:rsidRDefault="00485C2A" w:rsidP="00065CC9">
      <w:proofErr w:type="gramStart"/>
      <w:r>
        <w:rPr>
          <w:b/>
        </w:rPr>
        <w:t>b</w:t>
      </w:r>
      <w:proofErr w:type="gramEnd"/>
      <w:r w:rsidRPr="00485C2A">
        <w:t>,</w:t>
      </w:r>
      <w:r w:rsidR="00C86E7B">
        <w:t xml:space="preserve"> </w:t>
      </w:r>
      <w:r w:rsidR="00065CC9">
        <w:t>Progress curve of activity using UDP-</w:t>
      </w:r>
      <w:proofErr w:type="spellStart"/>
      <w:r w:rsidR="00065CC9">
        <w:t>Glo</w:t>
      </w:r>
      <w:proofErr w:type="spellEnd"/>
      <w:r w:rsidR="00C86E7B">
        <w:t xml:space="preserve">. In all assays, each point represents the average of duplicate luminescence readings. The </w:t>
      </w:r>
      <w:r w:rsidR="00775CEC">
        <w:t>blue</w:t>
      </w:r>
      <w:r w:rsidR="00C86E7B">
        <w:t xml:space="preserve"> (assay with 1 mM UDP-GalA) and red (assay with 100 µM UDP-GalA) </w:t>
      </w:r>
      <w:r w:rsidR="00C86E7B" w:rsidRPr="0006618C">
        <w:t xml:space="preserve">lines </w:t>
      </w:r>
      <w:r w:rsidR="006815D4" w:rsidRPr="0006618C">
        <w:t>represent</w:t>
      </w:r>
      <w:r w:rsidR="00C86E7B" w:rsidRPr="0006618C">
        <w:t xml:space="preserve"> the average</w:t>
      </w:r>
      <w:r w:rsidR="00C86E7B">
        <w:t xml:space="preserve"> activity from three independent assays. </w:t>
      </w:r>
      <w:r w:rsidR="00363645">
        <w:t xml:space="preserve">The results from </w:t>
      </w:r>
      <w:r w:rsidR="00C86E7B">
        <w:t>independent assays are shown as individual points.</w:t>
      </w:r>
    </w:p>
    <w:p w:rsidR="00065CC9" w:rsidRDefault="00205D3B" w:rsidP="00065CC9">
      <w:r>
        <w:rPr>
          <w:b/>
        </w:rPr>
        <w:t>c</w:t>
      </w:r>
      <w:r w:rsidRPr="00205D3B">
        <w:t>,</w:t>
      </w:r>
      <w:r w:rsidR="00363645">
        <w:t xml:space="preserve"> Percentage of acceptor conversion was enhanced by </w:t>
      </w:r>
      <w:r w:rsidR="00363645" w:rsidRPr="0006618C">
        <w:t xml:space="preserve">addition of a </w:t>
      </w:r>
      <w:r w:rsidR="006815D4" w:rsidRPr="0006618C">
        <w:t>phosphatase</w:t>
      </w:r>
      <w:r w:rsidR="00363645" w:rsidRPr="0006618C">
        <w:t xml:space="preserve"> (potato apyrase</w:t>
      </w:r>
      <w:r w:rsidR="00FC1AA1" w:rsidRPr="0006618C">
        <w:t>, Sigma A6132</w:t>
      </w:r>
      <w:r w:rsidR="00363645" w:rsidRPr="0006618C">
        <w:t xml:space="preserve">) to the reaction. </w:t>
      </w:r>
      <w:r w:rsidR="00FC1AA1" w:rsidRPr="0006618C">
        <w:t>Percentage of acceptor converted was measured as the relative</w:t>
      </w:r>
      <w:r w:rsidR="00FC1AA1">
        <w:t xml:space="preserve"> proportion of the peak area of the product to the </w:t>
      </w:r>
      <w:r w:rsidR="00485C2A">
        <w:t xml:space="preserve">remaining </w:t>
      </w:r>
      <w:r w:rsidR="00FC1AA1">
        <w:t xml:space="preserve">acceptor at 60 minutes in a reaction containing 50 </w:t>
      </w:r>
      <w:proofErr w:type="spellStart"/>
      <w:r w:rsidR="00FC1AA1">
        <w:t>nM</w:t>
      </w:r>
      <w:proofErr w:type="spellEnd"/>
      <w:r w:rsidR="00FC1AA1">
        <w:t xml:space="preserve"> </w:t>
      </w:r>
      <w:proofErr w:type="gramStart"/>
      <w:r w:rsidR="00FC1AA1">
        <w:t>enzyme</w:t>
      </w:r>
      <w:proofErr w:type="gramEnd"/>
      <w:r w:rsidR="00FC1AA1">
        <w:t>, 1 mM UDP-GalA, and 100 µM DP12-2AB (R) acceptor.</w:t>
      </w:r>
      <w:bookmarkStart w:id="0" w:name="_GoBack"/>
      <w:bookmarkEnd w:id="0"/>
    </w:p>
    <w:p w:rsidR="00BF444F" w:rsidRDefault="00BF444F">
      <w:r>
        <w:br w:type="page"/>
      </w:r>
    </w:p>
    <w:p w:rsidR="00065CC9" w:rsidRDefault="00715F90" w:rsidP="00065CC9">
      <w:r>
        <w:rPr>
          <w:noProof/>
        </w:rPr>
        <w:lastRenderedPageBreak/>
        <w:drawing>
          <wp:inline distT="0" distB="0" distL="0" distR="0">
            <wp:extent cx="4438650" cy="2833420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3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44F" w:rsidRDefault="00BF444F" w:rsidP="00BF444F">
      <w:r>
        <w:rPr>
          <w:b/>
        </w:rPr>
        <w:t>Supplemental Figure S6. Expression of RRT1, RRT2, RRT3, RRT4, and co-expression of RRT1:RRT2.</w:t>
      </w:r>
    </w:p>
    <w:p w:rsidR="00AF5731" w:rsidRPr="00982422" w:rsidRDefault="00E20156" w:rsidP="00AF5731">
      <w:r>
        <w:t xml:space="preserve">Four proteins from the RRT family were expressed in HEK293 cells. A co-expression experiment in which RRT1 and RRT2 were co-transfected into the cells was also performed. </w:t>
      </w:r>
      <w:r w:rsidR="00AF5731">
        <w:t xml:space="preserve">Total protein is the measure of fluorescence </w:t>
      </w:r>
      <w:r>
        <w:t xml:space="preserve">in the </w:t>
      </w:r>
      <w:r w:rsidR="00AF5731">
        <w:t xml:space="preserve">cells + culture medium. Secreted protein is the measure of </w:t>
      </w:r>
      <w:r w:rsidR="005F051D">
        <w:t xml:space="preserve">fluorescence in </w:t>
      </w:r>
      <w:r w:rsidR="00AF5731">
        <w:t xml:space="preserve">cell-free medium. </w:t>
      </w:r>
      <w:r w:rsidR="00982422">
        <w:t xml:space="preserve">Of the four RRT-family proteins expressed in this system, </w:t>
      </w:r>
      <w:r w:rsidR="00AF5731">
        <w:t>RRT4Δ</w:t>
      </w:r>
      <w:r w:rsidR="00982422">
        <w:t>51</w:t>
      </w:r>
      <w:r w:rsidR="00AF5731">
        <w:t xml:space="preserve"> </w:t>
      </w:r>
      <w:r w:rsidR="00982422">
        <w:t>yi</w:t>
      </w:r>
      <w:r w:rsidR="005D5618">
        <w:t xml:space="preserve">elded the highest total protein. RRT4 </w:t>
      </w:r>
      <w:r w:rsidR="00982422">
        <w:t xml:space="preserve">protein </w:t>
      </w:r>
      <w:r w:rsidR="005D5618">
        <w:t>expressed with</w:t>
      </w:r>
      <w:r w:rsidR="00AF5731" w:rsidRPr="00E20156">
        <w:t xml:space="preserve"> </w:t>
      </w:r>
      <w:r w:rsidR="00982422" w:rsidRPr="00E20156">
        <w:t>50</w:t>
      </w:r>
      <w:r w:rsidR="00AF5731" w:rsidRPr="00E20156">
        <w:t>% secretion</w:t>
      </w:r>
      <w:r w:rsidR="00AF5731">
        <w:t xml:space="preserve"> efficiency. Error bars represent the standard deviation </w:t>
      </w:r>
      <w:r>
        <w:t>of</w:t>
      </w:r>
      <w:r w:rsidR="00AF5731">
        <w:t xml:space="preserve"> </w:t>
      </w:r>
      <w:r w:rsidR="00AF5731" w:rsidRPr="00E20156">
        <w:t>two</w:t>
      </w:r>
      <w:r w:rsidR="00AF5731">
        <w:t xml:space="preserve"> biological replicates.</w:t>
      </w:r>
      <w:r w:rsidR="00982422">
        <w:t xml:space="preserve"> Co-expression of RRT1Δ61 with RRT2Δ6</w:t>
      </w:r>
      <w:r w:rsidR="00715F90">
        <w:t>2</w:t>
      </w:r>
      <w:r w:rsidR="00982422">
        <w:t xml:space="preserve"> did not result in increased expression, suggesting that these two proteins do not form a </w:t>
      </w:r>
      <w:proofErr w:type="spellStart"/>
      <w:r w:rsidR="00982422">
        <w:t>heterocomplex</w:t>
      </w:r>
      <w:proofErr w:type="spellEnd"/>
      <w:r w:rsidR="00982422">
        <w:t xml:space="preserve"> </w:t>
      </w:r>
      <w:r w:rsidR="00982422">
        <w:rPr>
          <w:i/>
        </w:rPr>
        <w:t>in vitro</w:t>
      </w:r>
      <w:r w:rsidR="00982422">
        <w:t>.</w:t>
      </w:r>
    </w:p>
    <w:p w:rsidR="002E6EDF" w:rsidRDefault="002E6EDF">
      <w:r>
        <w:br w:type="page"/>
      </w:r>
    </w:p>
    <w:p w:rsidR="00AF5731" w:rsidRDefault="00997884">
      <w:r>
        <w:object w:dxaOrig="9658" w:dyaOrig="8645">
          <v:shape id="_x0000_i1026" type="#_x0000_t75" style="width:468pt;height:418.5pt" o:ole="">
            <v:imagedata r:id="rId12" o:title=""/>
          </v:shape>
          <o:OLEObject Type="Embed" ProgID="ChemDraw.Document.6.0" ShapeID="_x0000_i1026" DrawAspect="Content" ObjectID="_1709131580" r:id="rId13"/>
        </w:object>
      </w:r>
    </w:p>
    <w:p w:rsidR="00065CC9" w:rsidRPr="00BF444F" w:rsidRDefault="00BF444F" w:rsidP="00065CC9">
      <w:pPr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Supplemental Figure S7.</w:t>
      </w:r>
      <w:proofErr w:type="gramEnd"/>
      <w:r>
        <w:rPr>
          <w:b/>
        </w:rPr>
        <w:t xml:space="preserve"> The purified RRT4 protein has RG-I</w:t>
      </w:r>
      <w:proofErr w:type="gramStart"/>
      <w:r>
        <w:rPr>
          <w:b/>
        </w:rPr>
        <w:t>:RhaT</w:t>
      </w:r>
      <w:proofErr w:type="gramEnd"/>
      <w:r>
        <w:rPr>
          <w:b/>
        </w:rPr>
        <w:t xml:space="preserve"> activity.</w:t>
      </w:r>
    </w:p>
    <w:p w:rsidR="0094681C" w:rsidRPr="0094681C" w:rsidRDefault="0094681C" w:rsidP="00065CC9">
      <w:r w:rsidRPr="0094681C">
        <w:t>The</w:t>
      </w:r>
      <w:r>
        <w:t xml:space="preserve"> purified RRT4 enzyme was incubated with 1 mM UDP-</w:t>
      </w:r>
      <w:proofErr w:type="spellStart"/>
      <w:r>
        <w:t>Rha</w:t>
      </w:r>
      <w:proofErr w:type="spellEnd"/>
      <w:r>
        <w:t xml:space="preserve"> and an RG-I (G) acceptor, DP12. Activity was tested at pH 6.5 and 7.0 with either 1 µM or 5 µM enzyme. The reaction progress was detected by MALDI-MS at the indicated time points. Activity at pH 6.5 was higher based on the relative conversion of the acceptor (2072 </w:t>
      </w:r>
      <w:proofErr w:type="spellStart"/>
      <w:r>
        <w:t>Da</w:t>
      </w:r>
      <w:proofErr w:type="spellEnd"/>
      <w:r>
        <w:t xml:space="preserve">) to the </w:t>
      </w:r>
      <w:proofErr w:type="spellStart"/>
      <w:r>
        <w:t>RhaT</w:t>
      </w:r>
      <w:proofErr w:type="spellEnd"/>
      <w:r>
        <w:t xml:space="preserve"> product (2218 </w:t>
      </w:r>
      <w:proofErr w:type="spellStart"/>
      <w:r>
        <w:t>Da</w:t>
      </w:r>
      <w:proofErr w:type="spellEnd"/>
      <w:r>
        <w:t>).</w:t>
      </w:r>
    </w:p>
    <w:p w:rsidR="00C6079B" w:rsidRDefault="00C6079B" w:rsidP="00065CC9"/>
    <w:p w:rsidR="000923D1" w:rsidRDefault="000923D1">
      <w:pPr>
        <w:rPr>
          <w:b/>
        </w:rPr>
      </w:pPr>
      <w:r>
        <w:rPr>
          <w:b/>
        </w:rPr>
        <w:br w:type="page"/>
      </w:r>
    </w:p>
    <w:p w:rsidR="000923D1" w:rsidRPr="0036236D" w:rsidRDefault="000923D1" w:rsidP="000923D1">
      <w:pPr>
        <w:pStyle w:val="Normal1"/>
        <w:spacing w:after="160" w:line="240" w:lineRule="auto"/>
        <w:rPr>
          <w:rFonts w:asciiTheme="majorHAnsi" w:hAnsiTheme="majorHAnsi"/>
        </w:rPr>
      </w:pPr>
      <w:r w:rsidRPr="0036236D">
        <w:rPr>
          <w:rFonts w:asciiTheme="majorHAnsi" w:hAnsiTheme="majorHAnsi"/>
          <w:noProof/>
        </w:rPr>
        <w:lastRenderedPageBreak/>
        <w:drawing>
          <wp:inline distT="114300" distB="114300" distL="114300" distR="114300">
            <wp:extent cx="5886450" cy="5886450"/>
            <wp:effectExtent l="1905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88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23D1" w:rsidRDefault="000923D1" w:rsidP="000923D1">
      <w:pPr>
        <w:pStyle w:val="Normal1"/>
        <w:spacing w:after="160" w:line="259" w:lineRule="auto"/>
        <w:rPr>
          <w:rFonts w:asciiTheme="minorHAnsi" w:hAnsiTheme="minorHAnsi"/>
        </w:rPr>
      </w:pPr>
      <w:r w:rsidRPr="000923D1">
        <w:rPr>
          <w:rFonts w:asciiTheme="minorHAnsi" w:hAnsiTheme="minorHAnsi"/>
          <w:b/>
        </w:rPr>
        <w:t>Supplement</w:t>
      </w:r>
      <w:r w:rsidR="00780C64">
        <w:rPr>
          <w:rFonts w:asciiTheme="minorHAnsi" w:hAnsiTheme="minorHAnsi"/>
          <w:b/>
        </w:rPr>
        <w:t>al</w:t>
      </w:r>
      <w:r w:rsidRPr="000923D1">
        <w:rPr>
          <w:rFonts w:asciiTheme="minorHAnsi" w:hAnsiTheme="minorHAnsi"/>
          <w:b/>
        </w:rPr>
        <w:t xml:space="preserve"> Fig S8</w:t>
      </w:r>
      <w:r>
        <w:rPr>
          <w:rFonts w:asciiTheme="minorHAnsi" w:hAnsiTheme="minorHAnsi"/>
          <w:b/>
        </w:rPr>
        <w:t>.</w:t>
      </w:r>
      <w:r w:rsidRPr="000923D1">
        <w:rPr>
          <w:rFonts w:asciiTheme="minorHAnsi" w:hAnsiTheme="minorHAnsi"/>
        </w:rPr>
        <w:t xml:space="preserve"> </w:t>
      </w:r>
      <w:r w:rsidRPr="000923D1">
        <w:rPr>
          <w:rFonts w:asciiTheme="minorHAnsi" w:hAnsiTheme="minorHAnsi"/>
          <w:b/>
        </w:rPr>
        <w:t xml:space="preserve">DUF616 family sequences </w:t>
      </w:r>
      <w:r w:rsidR="00B820AC">
        <w:rPr>
          <w:rFonts w:asciiTheme="minorHAnsi" w:hAnsiTheme="minorHAnsi"/>
          <w:b/>
        </w:rPr>
        <w:t xml:space="preserve">are predicted </w:t>
      </w:r>
      <w:r w:rsidRPr="000923D1">
        <w:rPr>
          <w:rFonts w:asciiTheme="minorHAnsi" w:hAnsiTheme="minorHAnsi"/>
          <w:b/>
        </w:rPr>
        <w:t>to</w:t>
      </w:r>
      <w:r w:rsidR="0009441B">
        <w:rPr>
          <w:rFonts w:asciiTheme="minorHAnsi" w:hAnsiTheme="minorHAnsi"/>
          <w:b/>
        </w:rPr>
        <w:t xml:space="preserve"> be a</w:t>
      </w:r>
      <w:r w:rsidRPr="000923D1">
        <w:rPr>
          <w:rFonts w:asciiTheme="minorHAnsi" w:hAnsiTheme="minorHAnsi"/>
          <w:b/>
        </w:rPr>
        <w:t xml:space="preserve"> GT-A fold type.</w:t>
      </w:r>
      <w:r w:rsidRPr="000923D1">
        <w:rPr>
          <w:rFonts w:asciiTheme="minorHAnsi" w:hAnsiTheme="minorHAnsi"/>
        </w:rPr>
        <w:t xml:space="preserve"> </w:t>
      </w:r>
    </w:p>
    <w:p w:rsidR="000923D1" w:rsidRDefault="000923D1" w:rsidP="000923D1">
      <w:pPr>
        <w:pStyle w:val="Normal1"/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  <w:b/>
        </w:rPr>
        <w:t>a,</w:t>
      </w:r>
      <w:r w:rsidRPr="000923D1">
        <w:rPr>
          <w:rFonts w:asciiTheme="minorHAnsi" w:hAnsiTheme="minorHAnsi"/>
        </w:rPr>
        <w:t xml:space="preserve"> Reconstruction error (RE) values are calculated for DUF616 sequences and fall within 95% CI of the RE values for GT-A, B, C and </w:t>
      </w:r>
      <w:proofErr w:type="spellStart"/>
      <w:r w:rsidRPr="000923D1">
        <w:rPr>
          <w:rFonts w:asciiTheme="minorHAnsi" w:hAnsiTheme="minorHAnsi"/>
        </w:rPr>
        <w:t>lyso</w:t>
      </w:r>
      <w:proofErr w:type="spellEnd"/>
      <w:r w:rsidRPr="000923D1">
        <w:rPr>
          <w:rFonts w:asciiTheme="minorHAnsi" w:hAnsiTheme="minorHAnsi"/>
        </w:rPr>
        <w:t xml:space="preserve"> type folds suggesting that DUF616 belongs to one of the known folds. </w:t>
      </w:r>
    </w:p>
    <w:p w:rsidR="000923D1" w:rsidRDefault="000923D1" w:rsidP="000923D1">
      <w:pPr>
        <w:pStyle w:val="Normal1"/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  <w:b/>
        </w:rPr>
        <w:t>b</w:t>
      </w:r>
      <w:r>
        <w:rPr>
          <w:rFonts w:asciiTheme="minorHAnsi" w:hAnsiTheme="minorHAnsi"/>
        </w:rPr>
        <w:t>,</w:t>
      </w:r>
      <w:r w:rsidRPr="000923D1">
        <w:rPr>
          <w:rFonts w:asciiTheme="minorHAnsi" w:hAnsiTheme="minorHAnsi"/>
        </w:rPr>
        <w:t xml:space="preserve"> RE values for the GT-A, B, C, </w:t>
      </w:r>
      <w:proofErr w:type="spellStart"/>
      <w:r w:rsidRPr="000923D1">
        <w:rPr>
          <w:rFonts w:asciiTheme="minorHAnsi" w:hAnsiTheme="minorHAnsi"/>
        </w:rPr>
        <w:t>lyso</w:t>
      </w:r>
      <w:proofErr w:type="spellEnd"/>
      <w:r w:rsidRPr="000923D1">
        <w:rPr>
          <w:rFonts w:asciiTheme="minorHAnsi" w:hAnsiTheme="minorHAnsi"/>
        </w:rPr>
        <w:t xml:space="preserve"> and DUF616 are s</w:t>
      </w:r>
      <w:r w:rsidR="0022194D">
        <w:rPr>
          <w:rFonts w:asciiTheme="minorHAnsi" w:hAnsiTheme="minorHAnsi"/>
        </w:rPr>
        <w:t>hown as boxplots. Dotted lines m</w:t>
      </w:r>
      <w:r w:rsidRPr="000923D1">
        <w:rPr>
          <w:rFonts w:asciiTheme="minorHAnsi" w:hAnsiTheme="minorHAnsi"/>
        </w:rPr>
        <w:t xml:space="preserve">ark the 95th and the 99th percentile. </w:t>
      </w:r>
    </w:p>
    <w:p w:rsidR="000923D1" w:rsidRDefault="000923D1" w:rsidP="000923D1">
      <w:pPr>
        <w:pStyle w:val="Normal1"/>
        <w:spacing w:after="160" w:line="259" w:lineRule="auto"/>
        <w:rPr>
          <w:rFonts w:asciiTheme="minorHAnsi" w:hAnsiTheme="minorHAnsi"/>
        </w:rPr>
      </w:pPr>
      <w:proofErr w:type="gramStart"/>
      <w:r>
        <w:rPr>
          <w:rFonts w:asciiTheme="minorHAnsi" w:hAnsiTheme="minorHAnsi"/>
          <w:b/>
        </w:rPr>
        <w:t>c</w:t>
      </w:r>
      <w:proofErr w:type="gramEnd"/>
      <w:r>
        <w:rPr>
          <w:rFonts w:asciiTheme="minorHAnsi" w:hAnsiTheme="minorHAnsi"/>
        </w:rPr>
        <w:t>,</w:t>
      </w:r>
      <w:r w:rsidRPr="000923D1">
        <w:rPr>
          <w:rFonts w:asciiTheme="minorHAnsi" w:hAnsiTheme="minorHAnsi"/>
        </w:rPr>
        <w:t xml:space="preserve"> Highest Fold Assignment Scores are found to be for the GT-A1 </w:t>
      </w:r>
      <w:proofErr w:type="spellStart"/>
      <w:r w:rsidRPr="000923D1">
        <w:rPr>
          <w:rFonts w:asciiTheme="minorHAnsi" w:hAnsiTheme="minorHAnsi"/>
        </w:rPr>
        <w:t>subcluster</w:t>
      </w:r>
      <w:proofErr w:type="spellEnd"/>
      <w:r w:rsidRPr="000923D1">
        <w:rPr>
          <w:rFonts w:asciiTheme="minorHAnsi" w:hAnsiTheme="minorHAnsi"/>
        </w:rPr>
        <w:t xml:space="preserve"> for the DUF616 sequences suggesting that the sequences from this novel family adopt a GT-A type fold. </w:t>
      </w:r>
    </w:p>
    <w:p w:rsidR="00780C64" w:rsidRDefault="000923D1" w:rsidP="0004234D">
      <w:pPr>
        <w:pStyle w:val="Normal1"/>
        <w:spacing w:after="160" w:line="259" w:lineRule="auto"/>
        <w:rPr>
          <w:b/>
        </w:rPr>
      </w:pPr>
      <w:proofErr w:type="gramStart"/>
      <w:r>
        <w:rPr>
          <w:rFonts w:asciiTheme="minorHAnsi" w:hAnsiTheme="minorHAnsi"/>
          <w:b/>
        </w:rPr>
        <w:t>d</w:t>
      </w:r>
      <w:proofErr w:type="gramEnd"/>
      <w:r>
        <w:rPr>
          <w:rFonts w:asciiTheme="minorHAnsi" w:hAnsiTheme="minorHAnsi"/>
          <w:b/>
        </w:rPr>
        <w:t xml:space="preserve"> </w:t>
      </w:r>
      <w:r w:rsidRPr="00BF757E">
        <w:rPr>
          <w:rFonts w:asciiTheme="minorHAnsi" w:hAnsiTheme="minorHAnsi"/>
        </w:rPr>
        <w:t>and</w:t>
      </w:r>
      <w:r>
        <w:rPr>
          <w:rFonts w:asciiTheme="minorHAnsi" w:hAnsiTheme="minorHAnsi"/>
          <w:b/>
        </w:rPr>
        <w:t xml:space="preserve"> </w:t>
      </w:r>
      <w:r w:rsidRPr="000923D1">
        <w:rPr>
          <w:rFonts w:asciiTheme="minorHAnsi" w:hAnsiTheme="minorHAnsi"/>
          <w:b/>
        </w:rPr>
        <w:t>e</w:t>
      </w:r>
      <w:r>
        <w:rPr>
          <w:rFonts w:asciiTheme="minorHAnsi" w:hAnsiTheme="minorHAnsi"/>
        </w:rPr>
        <w:t xml:space="preserve">, </w:t>
      </w:r>
      <w:r w:rsidRPr="000923D1">
        <w:rPr>
          <w:rFonts w:asciiTheme="minorHAnsi" w:hAnsiTheme="minorHAnsi"/>
        </w:rPr>
        <w:t>The RE values against sub cluster GT-A1 and GT-B1 are plotted for DUF616 sequences. As seen, the RE values for GT-A1 are much closer to the true RE values suggesting overall similarity in core structural fold.</w:t>
      </w:r>
      <w:r w:rsidR="00780C64">
        <w:rPr>
          <w:b/>
        </w:rPr>
        <w:br w:type="page"/>
      </w:r>
    </w:p>
    <w:p w:rsidR="00780C64" w:rsidRDefault="00780C64">
      <w:r>
        <w:object w:dxaOrig="3022" w:dyaOrig="3014">
          <v:shape id="_x0000_i1027" type="#_x0000_t75" style="width:305.25pt;height:305.25pt" o:ole="">
            <v:imagedata r:id="rId15" o:title=""/>
          </v:shape>
          <o:OLEObject Type="Embed" ProgID="ChemDraw.Document.6.0" ShapeID="_x0000_i1027" DrawAspect="Content" ObjectID="_1709131581" r:id="rId16"/>
        </w:object>
      </w:r>
    </w:p>
    <w:p w:rsidR="00780C64" w:rsidRDefault="00780C64">
      <w:pPr>
        <w:rPr>
          <w:b/>
        </w:rPr>
      </w:pPr>
      <w:r>
        <w:rPr>
          <w:b/>
        </w:rPr>
        <w:t xml:space="preserve">Supplemental Fig. S9. </w:t>
      </w:r>
      <w:r w:rsidRPr="00535A11">
        <w:t>Top ranked RGGAT1 model generated from AlphaFold2, colored by confidence intervals ranging from 60-100 (blue to red).</w:t>
      </w:r>
    </w:p>
    <w:sectPr w:rsidR="00780C64" w:rsidSect="003D54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ebra Mohnen">
    <w15:presenceInfo w15:providerId="None" w15:userId="Debra Mohne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1343"/>
    <w:rsid w:val="00013E26"/>
    <w:rsid w:val="0004234D"/>
    <w:rsid w:val="00050DEB"/>
    <w:rsid w:val="00055D36"/>
    <w:rsid w:val="0006044E"/>
    <w:rsid w:val="00061343"/>
    <w:rsid w:val="00065CC9"/>
    <w:rsid w:val="0006618C"/>
    <w:rsid w:val="000923D1"/>
    <w:rsid w:val="0009441B"/>
    <w:rsid w:val="000B4F63"/>
    <w:rsid w:val="00137297"/>
    <w:rsid w:val="00161DE0"/>
    <w:rsid w:val="00205D3B"/>
    <w:rsid w:val="0021302D"/>
    <w:rsid w:val="00220131"/>
    <w:rsid w:val="0022194D"/>
    <w:rsid w:val="00224589"/>
    <w:rsid w:val="00253BC0"/>
    <w:rsid w:val="00276A11"/>
    <w:rsid w:val="002B08A4"/>
    <w:rsid w:val="002B76B4"/>
    <w:rsid w:val="002D19A5"/>
    <w:rsid w:val="002E6EDF"/>
    <w:rsid w:val="00324098"/>
    <w:rsid w:val="00344DA9"/>
    <w:rsid w:val="00362DC5"/>
    <w:rsid w:val="00363645"/>
    <w:rsid w:val="003724CE"/>
    <w:rsid w:val="00372721"/>
    <w:rsid w:val="00391CE3"/>
    <w:rsid w:val="003B3116"/>
    <w:rsid w:val="003C717A"/>
    <w:rsid w:val="003D14C1"/>
    <w:rsid w:val="003D547E"/>
    <w:rsid w:val="00405519"/>
    <w:rsid w:val="004063CC"/>
    <w:rsid w:val="00406F00"/>
    <w:rsid w:val="00421871"/>
    <w:rsid w:val="00471D4B"/>
    <w:rsid w:val="00482CCC"/>
    <w:rsid w:val="00485C2A"/>
    <w:rsid w:val="004A2E21"/>
    <w:rsid w:val="004F3A29"/>
    <w:rsid w:val="00504CE6"/>
    <w:rsid w:val="00517423"/>
    <w:rsid w:val="00535A11"/>
    <w:rsid w:val="00560759"/>
    <w:rsid w:val="005901B6"/>
    <w:rsid w:val="00593CD8"/>
    <w:rsid w:val="005A43A8"/>
    <w:rsid w:val="005C4F33"/>
    <w:rsid w:val="005D5618"/>
    <w:rsid w:val="005F051D"/>
    <w:rsid w:val="006026E3"/>
    <w:rsid w:val="0064383D"/>
    <w:rsid w:val="006449E4"/>
    <w:rsid w:val="00664A33"/>
    <w:rsid w:val="006815D4"/>
    <w:rsid w:val="00687206"/>
    <w:rsid w:val="006A0585"/>
    <w:rsid w:val="006A1224"/>
    <w:rsid w:val="00715F90"/>
    <w:rsid w:val="007625A2"/>
    <w:rsid w:val="00775CEC"/>
    <w:rsid w:val="00776172"/>
    <w:rsid w:val="00780C64"/>
    <w:rsid w:val="007A782B"/>
    <w:rsid w:val="007B4787"/>
    <w:rsid w:val="007C288A"/>
    <w:rsid w:val="00846D22"/>
    <w:rsid w:val="0085410E"/>
    <w:rsid w:val="00882017"/>
    <w:rsid w:val="00883560"/>
    <w:rsid w:val="00885333"/>
    <w:rsid w:val="008B74B0"/>
    <w:rsid w:val="009003AA"/>
    <w:rsid w:val="00912EC4"/>
    <w:rsid w:val="00920F6C"/>
    <w:rsid w:val="00941CEB"/>
    <w:rsid w:val="0094681C"/>
    <w:rsid w:val="009624F5"/>
    <w:rsid w:val="00970617"/>
    <w:rsid w:val="00982422"/>
    <w:rsid w:val="00991EC1"/>
    <w:rsid w:val="0099660C"/>
    <w:rsid w:val="00997884"/>
    <w:rsid w:val="009A58B7"/>
    <w:rsid w:val="00A13D9A"/>
    <w:rsid w:val="00A51914"/>
    <w:rsid w:val="00A554E6"/>
    <w:rsid w:val="00AD3B13"/>
    <w:rsid w:val="00AF5731"/>
    <w:rsid w:val="00B1637C"/>
    <w:rsid w:val="00B34F7E"/>
    <w:rsid w:val="00B35CEE"/>
    <w:rsid w:val="00B820AC"/>
    <w:rsid w:val="00BB6AE3"/>
    <w:rsid w:val="00BF444F"/>
    <w:rsid w:val="00BF4825"/>
    <w:rsid w:val="00BF757E"/>
    <w:rsid w:val="00C6079B"/>
    <w:rsid w:val="00C86E7B"/>
    <w:rsid w:val="00D01403"/>
    <w:rsid w:val="00D26933"/>
    <w:rsid w:val="00D90511"/>
    <w:rsid w:val="00DB39C4"/>
    <w:rsid w:val="00DE0E64"/>
    <w:rsid w:val="00E14DD3"/>
    <w:rsid w:val="00E20156"/>
    <w:rsid w:val="00E55607"/>
    <w:rsid w:val="00E905BD"/>
    <w:rsid w:val="00F22D48"/>
    <w:rsid w:val="00F35814"/>
    <w:rsid w:val="00F439B8"/>
    <w:rsid w:val="00F50F34"/>
    <w:rsid w:val="00FC1AA1"/>
    <w:rsid w:val="00FC6444"/>
    <w:rsid w:val="00FD2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3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3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link w:val="normalChar"/>
    <w:rsid w:val="000923D1"/>
    <w:pPr>
      <w:spacing w:after="0"/>
    </w:pPr>
    <w:rPr>
      <w:rFonts w:ascii="Arial" w:eastAsia="Arial" w:hAnsi="Arial" w:cs="Arial"/>
    </w:rPr>
  </w:style>
  <w:style w:type="character" w:customStyle="1" w:styleId="normalChar">
    <w:name w:val="normal Char"/>
    <w:basedOn w:val="DefaultParagraphFont"/>
    <w:link w:val="Normal1"/>
    <w:rsid w:val="000923D1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10" Type="http://schemas.openxmlformats.org/officeDocument/2006/relationships/oleObject" Target="embeddings/oleObject1.bin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E0BD7C-8B14-4D61-BF92-55E75A7CA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Amos</dc:creator>
  <cp:lastModifiedBy>Robert Amos</cp:lastModifiedBy>
  <cp:revision>17</cp:revision>
  <cp:lastPrinted>2022-03-10T20:22:00Z</cp:lastPrinted>
  <dcterms:created xsi:type="dcterms:W3CDTF">2022-03-16T12:58:00Z</dcterms:created>
  <dcterms:modified xsi:type="dcterms:W3CDTF">2022-03-18T21:58:00Z</dcterms:modified>
</cp:coreProperties>
</file>