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4B7E9" w14:textId="77777777" w:rsidR="00C272F2" w:rsidRPr="00563E2D" w:rsidRDefault="00C272F2" w:rsidP="00563E2D">
      <w:pPr>
        <w:pStyle w:val="Legend"/>
        <w:spacing w:before="0" w:after="120" w:line="360" w:lineRule="auto"/>
        <w:rPr>
          <w:rFonts w:ascii="Arial" w:hAnsi="Arial" w:cs="Arial"/>
        </w:rPr>
      </w:pPr>
    </w:p>
    <w:p w14:paraId="600057AF" w14:textId="77777777" w:rsidR="00C272F2" w:rsidRPr="00563E2D" w:rsidRDefault="00C272F2" w:rsidP="00563E2D">
      <w:pPr>
        <w:spacing w:after="120" w:line="360" w:lineRule="auto"/>
        <w:jc w:val="center"/>
        <w:rPr>
          <w:rFonts w:ascii="Arial" w:hAnsi="Arial" w:cs="Arial"/>
          <w:sz w:val="36"/>
          <w:szCs w:val="36"/>
        </w:rPr>
      </w:pPr>
    </w:p>
    <w:p w14:paraId="0830C01A" w14:textId="77777777" w:rsidR="00C272F2" w:rsidRPr="00563E2D" w:rsidRDefault="00C272F2" w:rsidP="00563E2D">
      <w:pPr>
        <w:spacing w:after="120" w:line="360" w:lineRule="auto"/>
        <w:rPr>
          <w:rFonts w:ascii="Arial" w:hAnsi="Arial" w:cs="Arial"/>
          <w:sz w:val="36"/>
          <w:szCs w:val="36"/>
        </w:rPr>
      </w:pPr>
    </w:p>
    <w:p w14:paraId="51464BA8" w14:textId="77777777" w:rsidR="00C272F2" w:rsidRPr="00563E2D" w:rsidRDefault="00C272F2" w:rsidP="00563E2D">
      <w:pPr>
        <w:spacing w:after="120" w:line="360" w:lineRule="auto"/>
        <w:jc w:val="center"/>
        <w:rPr>
          <w:rFonts w:ascii="Arial" w:hAnsi="Arial" w:cs="Arial"/>
          <w:sz w:val="36"/>
          <w:szCs w:val="36"/>
        </w:rPr>
      </w:pPr>
    </w:p>
    <w:p w14:paraId="10D15E4D" w14:textId="49C66F78" w:rsidR="00C272F2" w:rsidRPr="00563E2D" w:rsidRDefault="005671A7" w:rsidP="00563E2D">
      <w:pPr>
        <w:spacing w:after="120" w:line="360" w:lineRule="auto"/>
        <w:jc w:val="center"/>
        <w:rPr>
          <w:rFonts w:ascii="Arial" w:hAnsi="Arial" w:cs="Arial"/>
          <w:sz w:val="36"/>
          <w:szCs w:val="36"/>
        </w:rPr>
      </w:pPr>
      <w:r w:rsidRPr="00563E2D">
        <w:rPr>
          <w:rFonts w:ascii="Arial" w:hAnsi="Arial" w:cs="Arial"/>
          <w:sz w:val="36"/>
          <w:szCs w:val="36"/>
        </w:rPr>
        <w:t>Supporting</w:t>
      </w:r>
      <w:r w:rsidR="00C272F2" w:rsidRPr="00563E2D">
        <w:rPr>
          <w:rFonts w:ascii="Arial" w:hAnsi="Arial" w:cs="Arial"/>
          <w:sz w:val="36"/>
          <w:szCs w:val="36"/>
        </w:rPr>
        <w:t xml:space="preserve"> </w:t>
      </w:r>
      <w:r w:rsidR="00F6128C" w:rsidRPr="00563E2D">
        <w:rPr>
          <w:rFonts w:ascii="Arial" w:hAnsi="Arial" w:cs="Arial"/>
          <w:sz w:val="36"/>
          <w:szCs w:val="36"/>
        </w:rPr>
        <w:t>Information</w:t>
      </w:r>
      <w:r w:rsidR="00C272F2" w:rsidRPr="00563E2D">
        <w:rPr>
          <w:rFonts w:ascii="Arial" w:hAnsi="Arial" w:cs="Arial"/>
          <w:sz w:val="36"/>
          <w:szCs w:val="36"/>
        </w:rPr>
        <w:t xml:space="preserve"> for</w:t>
      </w:r>
    </w:p>
    <w:p w14:paraId="4B1B6386" w14:textId="77777777" w:rsidR="00C272F2" w:rsidRPr="00563E2D" w:rsidRDefault="00C272F2" w:rsidP="00563E2D">
      <w:pPr>
        <w:spacing w:after="120" w:line="360" w:lineRule="auto"/>
        <w:rPr>
          <w:rFonts w:ascii="Arial" w:hAnsi="Arial" w:cs="Arial"/>
        </w:rPr>
      </w:pPr>
    </w:p>
    <w:p w14:paraId="55CF2286" w14:textId="77777777" w:rsidR="00365454" w:rsidRPr="007227C5" w:rsidRDefault="00365454" w:rsidP="00365454">
      <w:pPr>
        <w:spacing w:beforeLines="60" w:before="144" w:afterLines="60" w:after="144" w:line="480" w:lineRule="auto"/>
        <w:jc w:val="center"/>
        <w:rPr>
          <w:rFonts w:ascii="Arial" w:hAnsi="Arial" w:cs="Arial"/>
          <w:b/>
          <w:bCs/>
        </w:rPr>
      </w:pPr>
      <w:bookmarkStart w:id="0" w:name="_Hlk37668928"/>
      <w:bookmarkStart w:id="1" w:name="_Hlk90379737"/>
      <w:bookmarkEnd w:id="0"/>
      <w:r w:rsidRPr="00D65547">
        <w:rPr>
          <w:rFonts w:ascii="Arial" w:hAnsi="Arial" w:cs="Arial"/>
          <w:b/>
          <w:bCs/>
        </w:rPr>
        <w:t xml:space="preserve">NMR Dipolar Cross-Relaxation Interaction </w:t>
      </w:r>
      <w:r>
        <w:rPr>
          <w:rFonts w:ascii="Arial" w:hAnsi="Arial" w:cs="Arial"/>
          <w:b/>
          <w:bCs/>
        </w:rPr>
        <w:t>between</w:t>
      </w:r>
      <w:r w:rsidRPr="00D65547">
        <w:rPr>
          <w:rFonts w:ascii="Arial" w:hAnsi="Arial" w:cs="Arial"/>
          <w:b/>
          <w:bCs/>
        </w:rPr>
        <w:t xml:space="preserve"> Nanoconfined</w:t>
      </w:r>
      <w:r w:rsidRPr="007227C5">
        <w:rPr>
          <w:rFonts w:ascii="Arial" w:hAnsi="Arial" w:cs="Arial"/>
          <w:b/>
          <w:bCs/>
        </w:rPr>
        <w:t xml:space="preserve"> Fluids </w:t>
      </w:r>
      <w:r>
        <w:rPr>
          <w:rFonts w:ascii="Arial" w:hAnsi="Arial" w:cs="Arial"/>
          <w:b/>
          <w:bCs/>
        </w:rPr>
        <w:t>a</w:t>
      </w:r>
      <w:r w:rsidRPr="007227C5"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</w:rPr>
        <w:t>Matrix solid</w:t>
      </w:r>
    </w:p>
    <w:bookmarkEnd w:id="1"/>
    <w:p w14:paraId="1C5D8E8D" w14:textId="085B7D2F" w:rsidR="00176DEB" w:rsidRPr="00563E2D" w:rsidRDefault="00C272F2" w:rsidP="00D810E3">
      <w:pPr>
        <w:spacing w:after="120" w:line="360" w:lineRule="auto"/>
        <w:jc w:val="center"/>
        <w:rPr>
          <w:rFonts w:ascii="Arial" w:hAnsi="Arial" w:cs="Arial"/>
        </w:rPr>
      </w:pPr>
      <w:r w:rsidRPr="00563E2D">
        <w:rPr>
          <w:rFonts w:ascii="Arial" w:hAnsi="Arial" w:cs="Arial"/>
          <w:szCs w:val="24"/>
        </w:rPr>
        <w:t>Jin-Hong Chen</w:t>
      </w:r>
      <w:r w:rsidRPr="00563E2D">
        <w:rPr>
          <w:rFonts w:ascii="Arial" w:hAnsi="Arial" w:cs="Arial"/>
          <w:szCs w:val="24"/>
          <w:vertAlign w:val="superscript"/>
        </w:rPr>
        <w:t>1</w:t>
      </w:r>
      <w:r w:rsidRPr="00563E2D">
        <w:rPr>
          <w:rFonts w:ascii="Arial" w:hAnsi="Arial" w:cs="Arial"/>
          <w:szCs w:val="24"/>
        </w:rPr>
        <w:t xml:space="preserve">*, </w:t>
      </w:r>
      <w:r w:rsidR="00176DEB" w:rsidRPr="00563E2D">
        <w:rPr>
          <w:rFonts w:ascii="Arial" w:hAnsi="Arial" w:cs="Arial"/>
        </w:rPr>
        <w:t>Chao Liu</w:t>
      </w:r>
      <w:r w:rsidR="00176DEB" w:rsidRPr="00563E2D">
        <w:rPr>
          <w:rFonts w:ascii="Arial" w:hAnsi="Arial" w:cs="Arial"/>
          <w:vertAlign w:val="superscript"/>
        </w:rPr>
        <w:t>1</w:t>
      </w:r>
      <w:r w:rsidR="00176DEB" w:rsidRPr="00563E2D">
        <w:rPr>
          <w:rFonts w:ascii="Arial" w:hAnsi="Arial" w:cs="Arial"/>
        </w:rPr>
        <w:t>, Stacey M Althaus</w:t>
      </w:r>
      <w:r w:rsidR="00176DEB" w:rsidRPr="00563E2D">
        <w:rPr>
          <w:rFonts w:ascii="Arial" w:hAnsi="Arial" w:cs="Arial"/>
          <w:vertAlign w:val="superscript"/>
        </w:rPr>
        <w:t>1</w:t>
      </w:r>
      <w:r w:rsidR="005B31E5">
        <w:rPr>
          <w:rFonts w:ascii="Arial" w:hAnsi="Arial" w:cs="Arial"/>
        </w:rPr>
        <w:t>, Mohammed Boudjatit</w:t>
      </w:r>
      <w:r w:rsidR="005B31E5" w:rsidRPr="002B3101">
        <w:rPr>
          <w:rFonts w:ascii="Arial" w:hAnsi="Arial" w:cs="Arial"/>
          <w:vertAlign w:val="superscript"/>
        </w:rPr>
        <w:t>2</w:t>
      </w:r>
    </w:p>
    <w:p w14:paraId="4529BAB7" w14:textId="5B77852D" w:rsidR="00CC707D" w:rsidRPr="00563E2D" w:rsidRDefault="00CC707D" w:rsidP="00563E2D">
      <w:pPr>
        <w:pStyle w:val="Paragraph"/>
        <w:spacing w:before="0" w:after="120" w:line="360" w:lineRule="auto"/>
        <w:ind w:firstLine="0"/>
        <w:jc w:val="center"/>
        <w:rPr>
          <w:rFonts w:ascii="Arial" w:hAnsi="Arial" w:cs="Arial"/>
        </w:rPr>
      </w:pPr>
      <w:r w:rsidRPr="00563E2D">
        <w:rPr>
          <w:rFonts w:ascii="Arial" w:hAnsi="Arial" w:cs="Arial"/>
          <w:vertAlign w:val="superscript"/>
        </w:rPr>
        <w:t>1</w:t>
      </w:r>
      <w:r w:rsidRPr="00563E2D">
        <w:rPr>
          <w:rFonts w:ascii="Arial" w:hAnsi="Arial" w:cs="Arial"/>
        </w:rPr>
        <w:t xml:space="preserve"> Aramco </w:t>
      </w:r>
      <w:r w:rsidR="00176DEB" w:rsidRPr="00563E2D">
        <w:rPr>
          <w:rFonts w:ascii="Arial" w:hAnsi="Arial" w:cs="Arial"/>
        </w:rPr>
        <w:t>Americas</w:t>
      </w:r>
      <w:r w:rsidRPr="00563E2D">
        <w:rPr>
          <w:rFonts w:ascii="Arial" w:hAnsi="Arial" w:cs="Arial"/>
        </w:rPr>
        <w:t>: Aramco Research Center-Houston, TX 77084.</w:t>
      </w:r>
    </w:p>
    <w:p w14:paraId="2834C978" w14:textId="77777777" w:rsidR="005B31E5" w:rsidRPr="00084AE3" w:rsidRDefault="005B31E5" w:rsidP="005B31E5">
      <w:pPr>
        <w:pStyle w:val="NormalWeb"/>
        <w:jc w:val="center"/>
        <w:rPr>
          <w:rFonts w:ascii="Arial" w:hAnsi="Arial" w:cs="Arial"/>
          <w:kern w:val="22"/>
          <w:sz w:val="22"/>
          <w:szCs w:val="22"/>
        </w:rPr>
      </w:pPr>
      <w:r w:rsidRPr="00084AE3">
        <w:rPr>
          <w:rFonts w:ascii="Arial" w:hAnsi="Arial" w:cs="Arial"/>
          <w:kern w:val="22"/>
          <w:sz w:val="22"/>
          <w:szCs w:val="22"/>
          <w:vertAlign w:val="superscript"/>
        </w:rPr>
        <w:t>2</w:t>
      </w:r>
      <w:r w:rsidRPr="00084AE3">
        <w:rPr>
          <w:rFonts w:ascii="Arial" w:hAnsi="Arial" w:cs="Arial"/>
          <w:kern w:val="22"/>
          <w:sz w:val="22"/>
          <w:szCs w:val="22"/>
        </w:rPr>
        <w:t>Saudi Aramco, Dhahran</w:t>
      </w:r>
      <w:r>
        <w:rPr>
          <w:rFonts w:ascii="Arial" w:hAnsi="Arial" w:cs="Arial"/>
          <w:kern w:val="22"/>
          <w:sz w:val="22"/>
          <w:szCs w:val="22"/>
        </w:rPr>
        <w:t xml:space="preserve">, </w:t>
      </w:r>
      <w:r w:rsidRPr="00084AE3">
        <w:rPr>
          <w:rFonts w:ascii="Arial" w:hAnsi="Arial" w:cs="Arial"/>
          <w:kern w:val="22"/>
          <w:sz w:val="22"/>
          <w:szCs w:val="22"/>
        </w:rPr>
        <w:t>Saudi Arabia</w:t>
      </w:r>
    </w:p>
    <w:p w14:paraId="27F6E130" w14:textId="77777777" w:rsidR="00CC707D" w:rsidRPr="00563E2D" w:rsidRDefault="00CC707D" w:rsidP="00563E2D">
      <w:pPr>
        <w:spacing w:afterLines="120" w:after="288" w:line="360" w:lineRule="auto"/>
        <w:jc w:val="center"/>
        <w:rPr>
          <w:rFonts w:ascii="Arial" w:hAnsi="Arial" w:cs="Arial"/>
          <w:szCs w:val="24"/>
        </w:rPr>
      </w:pPr>
    </w:p>
    <w:p w14:paraId="6D3A5BB1" w14:textId="0A853475" w:rsidR="00C272F2" w:rsidRPr="00563E2D" w:rsidRDefault="00C272F2" w:rsidP="00563E2D">
      <w:pPr>
        <w:spacing w:after="120" w:line="360" w:lineRule="auto"/>
        <w:jc w:val="center"/>
        <w:rPr>
          <w:rFonts w:ascii="Arial" w:hAnsi="Arial" w:cs="Arial"/>
          <w:szCs w:val="24"/>
        </w:rPr>
      </w:pPr>
      <w:r w:rsidRPr="00563E2D">
        <w:rPr>
          <w:rFonts w:ascii="Arial" w:hAnsi="Arial" w:cs="Arial"/>
          <w:szCs w:val="24"/>
        </w:rPr>
        <w:t xml:space="preserve">Correspondence to: </w:t>
      </w:r>
      <w:hyperlink r:id="rId8" w:history="1">
        <w:r w:rsidR="0061453B" w:rsidRPr="00563E2D">
          <w:rPr>
            <w:rStyle w:val="Hyperlink"/>
            <w:rFonts w:ascii="Arial" w:hAnsi="Arial" w:cs="Arial"/>
          </w:rPr>
          <w:t>JinHong.Chen@aramcoamericas.com</w:t>
        </w:r>
      </w:hyperlink>
    </w:p>
    <w:p w14:paraId="72DC9128" w14:textId="77777777" w:rsidR="00C272F2" w:rsidRPr="00563E2D" w:rsidRDefault="00C272F2" w:rsidP="00563E2D">
      <w:pPr>
        <w:spacing w:after="120" w:line="360" w:lineRule="auto"/>
        <w:rPr>
          <w:rFonts w:ascii="Arial" w:hAnsi="Arial" w:cs="Arial"/>
        </w:rPr>
      </w:pPr>
    </w:p>
    <w:p w14:paraId="0D98DE14" w14:textId="77777777" w:rsidR="00CF1430" w:rsidRPr="00563E2D" w:rsidRDefault="00CF1430" w:rsidP="00563E2D">
      <w:pPr>
        <w:spacing w:after="120" w:line="360" w:lineRule="auto"/>
        <w:rPr>
          <w:rFonts w:ascii="Arial" w:hAnsi="Arial" w:cs="Arial"/>
        </w:rPr>
      </w:pPr>
      <w:r w:rsidRPr="00563E2D">
        <w:rPr>
          <w:rFonts w:ascii="Arial" w:hAnsi="Arial" w:cs="Arial"/>
        </w:rPr>
        <w:br w:type="page"/>
      </w:r>
    </w:p>
    <w:p w14:paraId="4BB335D2" w14:textId="77777777" w:rsidR="00DB12F5" w:rsidRDefault="00E469B7" w:rsidP="0063294A">
      <w:pPr>
        <w:spacing w:beforeLines="60" w:before="144" w:afterLines="60" w:after="144" w:line="360" w:lineRule="auto"/>
        <w:jc w:val="center"/>
        <w:rPr>
          <w:rFonts w:ascii="Arial" w:hAnsi="Arial" w:cs="Arial"/>
          <w:b/>
          <w:bCs/>
        </w:rPr>
      </w:pPr>
      <w:r w:rsidRPr="00405B70">
        <w:rPr>
          <w:rFonts w:ascii="Arial" w:hAnsi="Arial" w:cs="Arial"/>
          <w:noProof/>
        </w:rPr>
        <w:lastRenderedPageBreak/>
        <w:drawing>
          <wp:inline distT="0" distB="0" distL="0" distR="0" wp14:anchorId="54A97C22" wp14:editId="050C1473">
            <wp:extent cx="4572396" cy="2743438"/>
            <wp:effectExtent l="0" t="0" r="0" b="0"/>
            <wp:docPr id="1" name="Picture 1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0BAA9" w14:textId="59D43805" w:rsidR="00E469B7" w:rsidRPr="0063294A" w:rsidRDefault="00C272F2" w:rsidP="00DB12F5">
      <w:pPr>
        <w:spacing w:beforeLines="60" w:before="144" w:afterLines="60" w:after="144" w:line="360" w:lineRule="auto"/>
        <w:rPr>
          <w:rFonts w:ascii="Arial" w:hAnsi="Arial" w:cs="Arial"/>
          <w:b/>
          <w:bCs/>
        </w:rPr>
      </w:pPr>
      <w:r w:rsidRPr="00563E2D">
        <w:rPr>
          <w:rFonts w:ascii="Arial" w:hAnsi="Arial" w:cs="Arial"/>
        </w:rPr>
        <w:br/>
      </w:r>
      <w:r w:rsidR="00E469B7" w:rsidRPr="00405B70">
        <w:rPr>
          <w:rFonts w:ascii="Arial" w:hAnsi="Arial" w:cs="Arial"/>
          <w:b/>
          <w:bCs/>
        </w:rPr>
        <w:t>Fig. S</w:t>
      </w:r>
      <w:r w:rsidR="00E469B7">
        <w:rPr>
          <w:rFonts w:ascii="Arial" w:hAnsi="Arial" w:cs="Arial"/>
          <w:b/>
          <w:bCs/>
        </w:rPr>
        <w:t>1</w:t>
      </w:r>
      <w:r w:rsidR="00E469B7" w:rsidRPr="00405B70">
        <w:rPr>
          <w:rFonts w:ascii="Arial" w:hAnsi="Arial" w:cs="Arial"/>
          <w:b/>
          <w:bCs/>
        </w:rPr>
        <w:t>.</w:t>
      </w:r>
      <w:r w:rsidR="00E469B7" w:rsidRPr="00405B70">
        <w:rPr>
          <w:rFonts w:ascii="Arial" w:hAnsi="Arial" w:cs="Arial"/>
        </w:rPr>
        <w:t xml:space="preserve"> The </w:t>
      </w:r>
      <w:r w:rsidR="00E469B7" w:rsidRPr="00405B70">
        <w:rPr>
          <w:rFonts w:ascii="Arial" w:hAnsi="Arial" w:cs="Arial"/>
          <w:vertAlign w:val="superscript"/>
        </w:rPr>
        <w:t>29</w:t>
      </w:r>
      <w:r w:rsidR="00E469B7" w:rsidRPr="00405B70">
        <w:rPr>
          <w:rFonts w:ascii="Arial" w:hAnsi="Arial" w:cs="Arial"/>
        </w:rPr>
        <w:t>Si DPMAS spectrum</w:t>
      </w:r>
      <w:r w:rsidR="00DB12F5">
        <w:rPr>
          <w:rFonts w:ascii="Arial" w:hAnsi="Arial" w:cs="Arial"/>
        </w:rPr>
        <w:t xml:space="preserve"> (MAS rate = 15kHz)</w:t>
      </w:r>
      <w:r w:rsidR="00E469B7" w:rsidRPr="00405B70">
        <w:rPr>
          <w:rFonts w:ascii="Arial" w:hAnsi="Arial" w:cs="Arial"/>
        </w:rPr>
        <w:t xml:space="preserve"> of sample MCM41</w:t>
      </w:r>
      <w:r w:rsidR="00736012">
        <w:rPr>
          <w:rFonts w:ascii="Arial" w:hAnsi="Arial" w:cs="Arial"/>
        </w:rPr>
        <w:t>-</w:t>
      </w:r>
      <w:r w:rsidR="00E469B7" w:rsidRPr="00405B70">
        <w:rPr>
          <w:rFonts w:ascii="Arial" w:hAnsi="Arial" w:cs="Arial"/>
        </w:rPr>
        <w:t xml:space="preserve">C1. The peak at 15 ppm is an M-site, a Si atom with </w:t>
      </w:r>
      <w:r w:rsidR="00E469B7">
        <w:rPr>
          <w:rFonts w:ascii="Arial" w:hAnsi="Arial" w:cs="Arial"/>
        </w:rPr>
        <w:t>three</w:t>
      </w:r>
      <w:r w:rsidR="00E469B7" w:rsidRPr="00405B70">
        <w:rPr>
          <w:rFonts w:ascii="Arial" w:hAnsi="Arial" w:cs="Arial"/>
        </w:rPr>
        <w:t xml:space="preserve"> bonds to C and </w:t>
      </w:r>
      <w:r w:rsidR="00E469B7">
        <w:rPr>
          <w:rFonts w:ascii="Arial" w:hAnsi="Arial" w:cs="Arial"/>
        </w:rPr>
        <w:t>one</w:t>
      </w:r>
      <w:r w:rsidR="00E469B7" w:rsidRPr="00405B70">
        <w:rPr>
          <w:rFonts w:ascii="Arial" w:hAnsi="Arial" w:cs="Arial"/>
        </w:rPr>
        <w:t xml:space="preserve"> bond to O.  This peak indicates functionalized methyl groups are attached to the silicon surface. The peaks at approximately -110 ppm are the Q-sites, Si atoms </w:t>
      </w:r>
      <w:r w:rsidR="00E469B7">
        <w:rPr>
          <w:rFonts w:ascii="Arial" w:hAnsi="Arial" w:cs="Arial"/>
        </w:rPr>
        <w:t xml:space="preserve">with four </w:t>
      </w:r>
      <w:r w:rsidR="00E469B7" w:rsidRPr="00405B70">
        <w:rPr>
          <w:rFonts w:ascii="Arial" w:hAnsi="Arial" w:cs="Arial"/>
        </w:rPr>
        <w:t>bound</w:t>
      </w:r>
      <w:r w:rsidR="00E469B7">
        <w:rPr>
          <w:rFonts w:ascii="Arial" w:hAnsi="Arial" w:cs="Arial"/>
        </w:rPr>
        <w:t>s</w:t>
      </w:r>
      <w:r w:rsidR="00E469B7" w:rsidRPr="00405B70">
        <w:rPr>
          <w:rFonts w:ascii="Arial" w:hAnsi="Arial" w:cs="Arial"/>
        </w:rPr>
        <w:t xml:space="preserve"> to O. This peak contains both</w:t>
      </w:r>
      <w:r w:rsidR="00E469B7">
        <w:rPr>
          <w:rFonts w:ascii="Arial" w:hAnsi="Arial" w:cs="Arial"/>
        </w:rPr>
        <w:t xml:space="preserve"> </w:t>
      </w:r>
      <w:r w:rsidR="00E469B7" w:rsidRPr="00BC4EB8">
        <w:rPr>
          <w:rFonts w:ascii="Arial" w:hAnsi="Arial" w:cs="Arial"/>
        </w:rPr>
        <w:t xml:space="preserve">surface and </w:t>
      </w:r>
      <w:r w:rsidR="00E469B7">
        <w:rPr>
          <w:rFonts w:ascii="Arial" w:hAnsi="Arial" w:cs="Arial"/>
        </w:rPr>
        <w:t>structural</w:t>
      </w:r>
      <w:r w:rsidR="00E469B7" w:rsidRPr="00BC4EB8">
        <w:rPr>
          <w:rFonts w:ascii="Arial" w:hAnsi="Arial" w:cs="Arial"/>
        </w:rPr>
        <w:t xml:space="preserve"> silicon</w:t>
      </w:r>
      <w:r w:rsidR="00E469B7" w:rsidRPr="00405B70">
        <w:rPr>
          <w:rFonts w:ascii="Arial" w:hAnsi="Arial" w:cs="Arial"/>
        </w:rPr>
        <w:fldChar w:fldCharType="begin"/>
      </w:r>
      <w:r w:rsidR="00E469B7">
        <w:rPr>
          <w:rFonts w:ascii="Arial" w:hAnsi="Arial" w:cs="Arial"/>
        </w:rPr>
        <w:instrText xml:space="preserve"> ADDIN EN.CITE &lt;EndNote&gt;&lt;Cite&gt;&lt;Author&gt;Sindorf&lt;/Author&gt;&lt;Year&gt;1983&lt;/Year&gt;&lt;RecNum&gt;1020&lt;/RecNum&gt;&lt;DisplayText&gt;&lt;style face="superscript"&gt;1&lt;/style&gt;&lt;/DisplayText&gt;&lt;record&gt;&lt;rec-number&gt;1020&lt;/rec-number&gt;&lt;foreign-keys&gt;&lt;key app="EN" db-id="w5rsrwpsxxxfvueaf28vdxdhwaex9t02tdsd" timestamp="1644853464"&gt;1020&lt;/key&gt;&lt;/foreign-keys&gt;&lt;ref-type name="Journal Article"&gt;17&lt;/ref-type&gt;&lt;contributors&gt;&lt;authors&gt;&lt;author&gt;Sindorf, Dean W.&lt;/author&gt;&lt;author&gt;Maciel, Gary E.&lt;/author&gt;&lt;/authors&gt;&lt;/contributors&gt;&lt;titles&gt;&lt;title&gt;Silicon-29 nuclear magnetic resonance study of hydroxyl sites on dehydrated silica gel surfaces, using silylation as a probe&lt;/title&gt;&lt;secondary-title&gt;The Journal of Physical Chemistry&lt;/secondary-title&gt;&lt;/titles&gt;&lt;periodical&gt;&lt;full-title&gt;The Journal of Physical Chemistry&lt;/full-title&gt;&lt;abbr-1&gt;J. Phys. Chem.&lt;/abbr-1&gt;&lt;/periodical&gt;&lt;pages&gt;5516-5521&lt;/pages&gt;&lt;volume&gt;87&lt;/volume&gt;&lt;number&gt;26&lt;/number&gt;&lt;dates&gt;&lt;year&gt;1983&lt;/year&gt;&lt;pub-dates&gt;&lt;date&gt;1983/12/01&lt;/date&gt;&lt;/pub-dates&gt;&lt;/dates&gt;&lt;publisher&gt;American Chemical Society&lt;/publisher&gt;&lt;isbn&gt;0022-3654&lt;/isbn&gt;&lt;urls&gt;&lt;related-urls&gt;&lt;url&gt;https://doi.org/10.1021/j150644a041&lt;/url&gt;&lt;/related-urls&gt;&lt;/urls&gt;&lt;electronic-resource-num&gt;10.1021/j150644a041&lt;/electronic-resource-num&gt;&lt;/record&gt;&lt;/Cite&gt;&lt;/EndNote&gt;</w:instrText>
      </w:r>
      <w:r w:rsidR="00E469B7" w:rsidRPr="00405B70">
        <w:rPr>
          <w:rFonts w:ascii="Arial" w:hAnsi="Arial" w:cs="Arial"/>
        </w:rPr>
        <w:fldChar w:fldCharType="separate"/>
      </w:r>
      <w:r w:rsidR="00E469B7" w:rsidRPr="00E469B7">
        <w:rPr>
          <w:rFonts w:ascii="Arial" w:hAnsi="Arial" w:cs="Arial"/>
          <w:noProof/>
          <w:vertAlign w:val="superscript"/>
        </w:rPr>
        <w:t>1</w:t>
      </w:r>
      <w:r w:rsidR="00E469B7" w:rsidRPr="00405B70">
        <w:rPr>
          <w:rFonts w:ascii="Arial" w:hAnsi="Arial" w:cs="Arial"/>
        </w:rPr>
        <w:fldChar w:fldCharType="end"/>
      </w:r>
      <w:r w:rsidR="00E469B7" w:rsidRPr="00405B70">
        <w:rPr>
          <w:rFonts w:ascii="Arial" w:hAnsi="Arial" w:cs="Arial"/>
        </w:rPr>
        <w:t xml:space="preserve">. </w:t>
      </w:r>
      <w:r w:rsidR="00E469B7">
        <w:rPr>
          <w:rFonts w:ascii="Arial" w:hAnsi="Arial" w:cs="Arial"/>
        </w:rPr>
        <w:t>From the peak areas, it was estimated that pore surface is largely covered by the methyl group.</w:t>
      </w:r>
    </w:p>
    <w:p w14:paraId="73B40E71" w14:textId="3715CB99" w:rsidR="00C272F2" w:rsidRPr="00563E2D" w:rsidRDefault="00C272F2" w:rsidP="00563E2D">
      <w:pPr>
        <w:spacing w:after="120" w:line="360" w:lineRule="auto"/>
        <w:ind w:left="720"/>
        <w:rPr>
          <w:rFonts w:ascii="Arial" w:hAnsi="Arial" w:cs="Arial"/>
        </w:rPr>
      </w:pPr>
    </w:p>
    <w:p w14:paraId="5D9B0D1E" w14:textId="0BED5911" w:rsidR="00867834" w:rsidRPr="00563E2D" w:rsidRDefault="00176DEB" w:rsidP="00405B70">
      <w:pPr>
        <w:pStyle w:val="SMcaption"/>
        <w:spacing w:after="120" w:line="360" w:lineRule="auto"/>
        <w:jc w:val="center"/>
        <w:rPr>
          <w:rFonts w:ascii="Arial" w:hAnsi="Arial" w:cs="Arial"/>
          <w:szCs w:val="24"/>
        </w:rPr>
      </w:pPr>
      <w:r w:rsidRPr="00563E2D">
        <w:rPr>
          <w:rFonts w:ascii="Arial" w:hAnsi="Arial" w:cs="Arial"/>
          <w:noProof/>
          <w:szCs w:val="24"/>
        </w:rPr>
        <w:drawing>
          <wp:inline distT="0" distB="0" distL="0" distR="0" wp14:anchorId="7108FBD2" wp14:editId="1D76497C">
            <wp:extent cx="3209544" cy="2404872"/>
            <wp:effectExtent l="0" t="0" r="0" b="0"/>
            <wp:docPr id="3" name="Picture 3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hap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544" cy="24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8456B" w14:textId="72DBB291" w:rsidR="00405B70" w:rsidRPr="00405B70" w:rsidRDefault="00867834" w:rsidP="00563E2D">
      <w:pPr>
        <w:pStyle w:val="SMcaption"/>
        <w:spacing w:after="120" w:line="360" w:lineRule="auto"/>
        <w:rPr>
          <w:rFonts w:ascii="Arial" w:hAnsi="Arial" w:cs="Arial"/>
          <w:sz w:val="22"/>
          <w:szCs w:val="22"/>
        </w:rPr>
      </w:pPr>
      <w:r w:rsidRPr="00405B70">
        <w:rPr>
          <w:rFonts w:ascii="Arial" w:hAnsi="Arial" w:cs="Arial"/>
          <w:b/>
          <w:sz w:val="22"/>
          <w:szCs w:val="22"/>
        </w:rPr>
        <w:t>Fig. S</w:t>
      </w:r>
      <w:r w:rsidR="00E469B7">
        <w:rPr>
          <w:rFonts w:ascii="Arial" w:hAnsi="Arial" w:cs="Arial"/>
          <w:b/>
          <w:sz w:val="22"/>
          <w:szCs w:val="22"/>
        </w:rPr>
        <w:t>2</w:t>
      </w:r>
      <w:r w:rsidRPr="00405B70">
        <w:rPr>
          <w:rFonts w:ascii="Arial" w:hAnsi="Arial" w:cs="Arial"/>
          <w:b/>
          <w:sz w:val="22"/>
          <w:szCs w:val="22"/>
        </w:rPr>
        <w:t>.</w:t>
      </w:r>
      <w:r w:rsidRPr="00405B70">
        <w:rPr>
          <w:rFonts w:ascii="Arial" w:hAnsi="Arial" w:cs="Arial"/>
          <w:sz w:val="22"/>
          <w:szCs w:val="22"/>
        </w:rPr>
        <w:t xml:space="preserve"> </w:t>
      </w:r>
      <w:bookmarkStart w:id="2" w:name="_Hlk36550963"/>
      <w:r w:rsidRPr="00405B70">
        <w:rPr>
          <w:rFonts w:ascii="Arial" w:hAnsi="Arial" w:cs="Arial"/>
          <w:sz w:val="22"/>
          <w:szCs w:val="22"/>
        </w:rPr>
        <w:t xml:space="preserve">Pore size distribution </w:t>
      </w:r>
      <w:r w:rsidR="005A121B" w:rsidRPr="00405B70">
        <w:rPr>
          <w:rFonts w:ascii="Arial" w:hAnsi="Arial" w:cs="Arial"/>
          <w:sz w:val="22"/>
          <w:szCs w:val="22"/>
        </w:rPr>
        <w:t xml:space="preserve">of the </w:t>
      </w:r>
      <w:r w:rsidR="00176DEB" w:rsidRPr="00405B70">
        <w:rPr>
          <w:rFonts w:ascii="Arial" w:hAnsi="Arial" w:cs="Arial"/>
          <w:sz w:val="22"/>
          <w:szCs w:val="22"/>
        </w:rPr>
        <w:t>MCM41-C1</w:t>
      </w:r>
      <w:r w:rsidRPr="00405B70">
        <w:rPr>
          <w:rFonts w:ascii="Arial" w:hAnsi="Arial" w:cs="Arial"/>
          <w:sz w:val="22"/>
          <w:szCs w:val="22"/>
        </w:rPr>
        <w:t xml:space="preserve">. </w:t>
      </w:r>
      <w:bookmarkEnd w:id="2"/>
      <w:proofErr w:type="spellStart"/>
      <w:r w:rsidRPr="00405B70">
        <w:rPr>
          <w:rFonts w:ascii="Arial" w:hAnsi="Arial" w:cs="Arial"/>
          <w:sz w:val="22"/>
          <w:szCs w:val="22"/>
        </w:rPr>
        <w:t>d</w:t>
      </w:r>
      <w:r w:rsidRPr="00405B70">
        <w:rPr>
          <w:rFonts w:ascii="Arial" w:hAnsi="Arial" w:cs="Arial"/>
          <w:i/>
          <w:sz w:val="22"/>
          <w:szCs w:val="22"/>
        </w:rPr>
        <w:t>V</w:t>
      </w:r>
      <w:proofErr w:type="spellEnd"/>
      <w:r w:rsidRPr="00405B70">
        <w:rPr>
          <w:rFonts w:ascii="Arial" w:hAnsi="Arial" w:cs="Arial"/>
          <w:sz w:val="22"/>
          <w:szCs w:val="22"/>
        </w:rPr>
        <w:t>/</w:t>
      </w:r>
      <w:proofErr w:type="spellStart"/>
      <w:r w:rsidRPr="00405B70">
        <w:rPr>
          <w:rFonts w:ascii="Arial" w:hAnsi="Arial" w:cs="Arial"/>
          <w:sz w:val="22"/>
          <w:szCs w:val="22"/>
        </w:rPr>
        <w:t>dlog</w:t>
      </w:r>
      <w:proofErr w:type="spellEnd"/>
      <w:r w:rsidRPr="00405B70">
        <w:rPr>
          <w:rFonts w:ascii="Arial" w:hAnsi="Arial" w:cs="Arial"/>
          <w:sz w:val="22"/>
          <w:szCs w:val="22"/>
        </w:rPr>
        <w:t>(</w:t>
      </w:r>
      <w:r w:rsidRPr="00405B70">
        <w:rPr>
          <w:rFonts w:ascii="Arial" w:hAnsi="Arial" w:cs="Arial"/>
          <w:i/>
          <w:sz w:val="22"/>
          <w:szCs w:val="22"/>
        </w:rPr>
        <w:t>D</w:t>
      </w:r>
      <w:r w:rsidRPr="00405B70">
        <w:rPr>
          <w:rFonts w:ascii="Arial" w:hAnsi="Arial" w:cs="Arial"/>
          <w:sz w:val="22"/>
          <w:szCs w:val="22"/>
        </w:rPr>
        <w:t xml:space="preserve">) is </w:t>
      </w:r>
      <w:r w:rsidR="005A121B" w:rsidRPr="00405B70">
        <w:rPr>
          <w:rFonts w:ascii="Arial" w:hAnsi="Arial" w:cs="Arial"/>
          <w:sz w:val="22"/>
          <w:szCs w:val="22"/>
        </w:rPr>
        <w:t xml:space="preserve">the </w:t>
      </w:r>
      <w:r w:rsidRPr="00405B70">
        <w:rPr>
          <w:rFonts w:ascii="Arial" w:hAnsi="Arial" w:cs="Arial"/>
          <w:sz w:val="22"/>
          <w:szCs w:val="22"/>
        </w:rPr>
        <w:t>derivative of</w:t>
      </w:r>
      <w:r w:rsidR="005A121B" w:rsidRPr="00405B70">
        <w:rPr>
          <w:rFonts w:ascii="Arial" w:hAnsi="Arial" w:cs="Arial"/>
          <w:sz w:val="22"/>
          <w:szCs w:val="22"/>
        </w:rPr>
        <w:t xml:space="preserve"> the</w:t>
      </w:r>
      <w:r w:rsidRPr="00405B70">
        <w:rPr>
          <w:rFonts w:ascii="Arial" w:hAnsi="Arial" w:cs="Arial"/>
          <w:sz w:val="22"/>
          <w:szCs w:val="22"/>
        </w:rPr>
        <w:t xml:space="preserve"> pore volume with respect to the logarithm of </w:t>
      </w:r>
      <w:r w:rsidR="005A121B" w:rsidRPr="00405B70">
        <w:rPr>
          <w:rFonts w:ascii="Arial" w:hAnsi="Arial" w:cs="Arial"/>
          <w:sz w:val="22"/>
          <w:szCs w:val="22"/>
        </w:rPr>
        <w:t xml:space="preserve">the </w:t>
      </w:r>
      <w:r w:rsidRPr="00405B70">
        <w:rPr>
          <w:rFonts w:ascii="Arial" w:hAnsi="Arial" w:cs="Arial"/>
          <w:sz w:val="22"/>
          <w:szCs w:val="22"/>
        </w:rPr>
        <w:t>pore diameter.</w:t>
      </w:r>
      <w:r w:rsidR="00882B4F" w:rsidRPr="00405B70">
        <w:rPr>
          <w:rFonts w:ascii="Arial" w:hAnsi="Arial" w:cs="Arial"/>
          <w:sz w:val="22"/>
          <w:szCs w:val="22"/>
        </w:rPr>
        <w:t xml:space="preserve"> The measurement was done using N</w:t>
      </w:r>
      <w:r w:rsidR="00882B4F" w:rsidRPr="00405B70">
        <w:rPr>
          <w:rFonts w:ascii="Arial" w:hAnsi="Arial" w:cs="Arial"/>
          <w:sz w:val="22"/>
          <w:szCs w:val="22"/>
          <w:vertAlign w:val="subscript"/>
        </w:rPr>
        <w:t>2</w:t>
      </w:r>
      <w:r w:rsidR="00882B4F" w:rsidRPr="00405B70">
        <w:rPr>
          <w:rFonts w:ascii="Arial" w:hAnsi="Arial" w:cs="Arial"/>
          <w:sz w:val="22"/>
          <w:szCs w:val="22"/>
        </w:rPr>
        <w:t xml:space="preserve"> </w:t>
      </w:r>
      <w:r w:rsidR="00176DEB" w:rsidRPr="00405B70">
        <w:rPr>
          <w:rFonts w:ascii="Arial" w:hAnsi="Arial" w:cs="Arial"/>
          <w:sz w:val="22"/>
          <w:szCs w:val="22"/>
        </w:rPr>
        <w:t>de</w:t>
      </w:r>
      <w:r w:rsidR="00882B4F" w:rsidRPr="00405B70">
        <w:rPr>
          <w:rFonts w:ascii="Arial" w:hAnsi="Arial" w:cs="Arial"/>
          <w:sz w:val="22"/>
          <w:szCs w:val="22"/>
        </w:rPr>
        <w:t xml:space="preserve">sorption </w:t>
      </w:r>
      <w:r w:rsidR="00176DEB" w:rsidRPr="00405B70">
        <w:rPr>
          <w:rFonts w:ascii="Arial" w:hAnsi="Arial" w:cs="Arial"/>
          <w:sz w:val="22"/>
          <w:szCs w:val="22"/>
        </w:rPr>
        <w:t>with</w:t>
      </w:r>
      <w:r w:rsidR="00882B4F" w:rsidRPr="00405B70">
        <w:rPr>
          <w:rFonts w:ascii="Arial" w:hAnsi="Arial" w:cs="Arial"/>
          <w:sz w:val="22"/>
          <w:szCs w:val="22"/>
        </w:rPr>
        <w:t xml:space="preserve"> a Micromeritics ASAP 2460 instrument and</w:t>
      </w:r>
      <w:r w:rsidR="005A121B" w:rsidRPr="00405B70">
        <w:rPr>
          <w:rFonts w:ascii="Arial" w:hAnsi="Arial" w:cs="Arial"/>
          <w:sz w:val="22"/>
          <w:szCs w:val="22"/>
        </w:rPr>
        <w:t xml:space="preserve"> the</w:t>
      </w:r>
      <w:r w:rsidR="00882B4F" w:rsidRPr="00405B70">
        <w:rPr>
          <w:rFonts w:ascii="Arial" w:hAnsi="Arial" w:cs="Arial"/>
          <w:sz w:val="22"/>
          <w:szCs w:val="22"/>
        </w:rPr>
        <w:t xml:space="preserve"> BJH model </w:t>
      </w:r>
      <w:r w:rsidR="00882B4F" w:rsidRPr="00405B70">
        <w:rPr>
          <w:rFonts w:ascii="Arial" w:hAnsi="Arial" w:cs="Arial"/>
          <w:sz w:val="22"/>
          <w:szCs w:val="22"/>
        </w:rPr>
        <w:fldChar w:fldCharType="begin"/>
      </w:r>
      <w:r w:rsidR="00E469B7">
        <w:rPr>
          <w:rFonts w:ascii="Arial" w:hAnsi="Arial" w:cs="Arial"/>
          <w:sz w:val="22"/>
          <w:szCs w:val="22"/>
        </w:rPr>
        <w:instrText xml:space="preserve"> ADDIN EN.CITE &lt;EndNote&gt;&lt;Cite&gt;&lt;Author&gt;Barrett&lt;/Author&gt;&lt;Year&gt;1951&lt;/Year&gt;&lt;RecNum&gt;590&lt;/RecNum&gt;&lt;DisplayText&gt;&lt;style face="superscript"&gt;2&lt;/style&gt;&lt;/DisplayText&gt;&lt;record&gt;&lt;rec-number&gt;590&lt;/rec-number&gt;&lt;foreign-keys&gt;&lt;key app="EN" db-id="w5rsrwpsxxxfvueaf28vdxdhwaex9t02tdsd" timestamp="0"&gt;590&lt;/key&gt;&lt;/foreign-keys&gt;&lt;ref-type name="Journal Article"&gt;17&lt;/ref-type&gt;&lt;contributors&gt;&lt;authors&gt;&lt;author&gt;Barrett, Elliott P.&lt;/author&gt;&lt;author&gt;Joyner, Leslie G.&lt;/author&gt;&lt;author&gt;Halenda, Paul P.&lt;/author&gt;&lt;/authors&gt;&lt;/contributors&gt;&lt;titles&gt;&lt;title&gt;The Determination of Pore Volume and Area Distributions in Porous Substances. I. Computations from Nitrogen Isotherms&lt;/title&gt;&lt;secondary-title&gt;Journal of the American Chemical Society&lt;/secondary-title&gt;&lt;/titles&gt;&lt;periodical&gt;&lt;full-title&gt;Journal of the American Chemical Society&lt;/full-title&gt;&lt;/periodical&gt;&lt;pages&gt;373-380&lt;/pages&gt;&lt;volume&gt;73&lt;/volume&gt;&lt;number&gt;1&lt;/number&gt;&lt;dates&gt;&lt;year&gt;1951&lt;/year&gt;&lt;pub-dates&gt;&lt;date&gt;1951/01/01&lt;/date&gt;&lt;/pub-dates&gt;&lt;/dates&gt;&lt;publisher&gt;American Chemical Society&lt;/publisher&gt;&lt;isbn&gt;0002-7863&lt;/isbn&gt;&lt;urls&gt;&lt;related-urls&gt;&lt;url&gt;http://dx.doi.org/10.1021/ja01145a126&lt;/url&gt;&lt;/related-urls&gt;&lt;/urls&gt;&lt;electronic-resource-num&gt;10.1021/ja01145a126&lt;/electronic-resource-num&gt;&lt;/record&gt;&lt;/Cite&gt;&lt;/EndNote&gt;</w:instrText>
      </w:r>
      <w:r w:rsidR="00882B4F" w:rsidRPr="00405B70">
        <w:rPr>
          <w:rFonts w:ascii="Arial" w:hAnsi="Arial" w:cs="Arial"/>
          <w:sz w:val="22"/>
          <w:szCs w:val="22"/>
        </w:rPr>
        <w:fldChar w:fldCharType="separate"/>
      </w:r>
      <w:r w:rsidR="00E469B7" w:rsidRPr="00E469B7">
        <w:rPr>
          <w:rFonts w:ascii="Arial" w:hAnsi="Arial" w:cs="Arial"/>
          <w:noProof/>
          <w:sz w:val="22"/>
          <w:szCs w:val="22"/>
          <w:vertAlign w:val="superscript"/>
        </w:rPr>
        <w:t>2</w:t>
      </w:r>
      <w:r w:rsidR="00882B4F" w:rsidRPr="00405B70">
        <w:rPr>
          <w:rFonts w:ascii="Arial" w:hAnsi="Arial" w:cs="Arial"/>
          <w:sz w:val="22"/>
          <w:szCs w:val="22"/>
        </w:rPr>
        <w:fldChar w:fldCharType="end"/>
      </w:r>
      <w:r w:rsidR="00882B4F" w:rsidRPr="00405B70">
        <w:rPr>
          <w:rFonts w:ascii="Arial" w:hAnsi="Arial" w:cs="Arial"/>
          <w:sz w:val="22"/>
          <w:szCs w:val="22"/>
        </w:rPr>
        <w:t>.</w:t>
      </w:r>
    </w:p>
    <w:p w14:paraId="32CD186E" w14:textId="77777777" w:rsidR="00867834" w:rsidRPr="00405B70" w:rsidRDefault="00867834" w:rsidP="00563E2D">
      <w:pPr>
        <w:pStyle w:val="SMcaption"/>
        <w:spacing w:after="120" w:line="360" w:lineRule="auto"/>
        <w:rPr>
          <w:rFonts w:ascii="Arial" w:hAnsi="Arial" w:cs="Arial"/>
          <w:sz w:val="22"/>
          <w:szCs w:val="22"/>
        </w:rPr>
      </w:pPr>
    </w:p>
    <w:p w14:paraId="012F032A" w14:textId="61A65DAA" w:rsidR="00867834" w:rsidRPr="00405B70" w:rsidRDefault="00DF26F5" w:rsidP="00405B70">
      <w:pPr>
        <w:pStyle w:val="ListParagraph"/>
        <w:spacing w:after="120" w:line="360" w:lineRule="auto"/>
        <w:ind w:left="0"/>
        <w:contextualSpacing w:val="0"/>
        <w:jc w:val="center"/>
        <w:rPr>
          <w:rFonts w:ascii="Arial" w:hAnsi="Arial" w:cs="Arial"/>
        </w:rPr>
      </w:pPr>
      <w:r w:rsidRPr="00405B70">
        <w:rPr>
          <w:rFonts w:ascii="Arial" w:hAnsi="Arial" w:cs="Arial"/>
          <w:noProof/>
        </w:rPr>
        <w:drawing>
          <wp:inline distT="0" distB="0" distL="0" distR="0" wp14:anchorId="46641E65" wp14:editId="294C1573">
            <wp:extent cx="3298825" cy="198755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0" t="21652" r="23558" b="18898"/>
                    <a:stretch/>
                  </pic:blipFill>
                  <pic:spPr bwMode="auto">
                    <a:xfrm>
                      <a:off x="0" y="0"/>
                      <a:ext cx="3298825" cy="198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91583" w14:textId="5BB83B9E" w:rsidR="00867834" w:rsidRPr="00405B70" w:rsidRDefault="00867834" w:rsidP="00563E2D">
      <w:pPr>
        <w:pStyle w:val="ListParagraph"/>
        <w:spacing w:after="120" w:line="360" w:lineRule="auto"/>
        <w:ind w:left="0"/>
        <w:contextualSpacing w:val="0"/>
        <w:rPr>
          <w:rFonts w:ascii="Arial" w:hAnsi="Arial" w:cs="Arial"/>
        </w:rPr>
      </w:pPr>
      <w:r w:rsidRPr="00405B70">
        <w:rPr>
          <w:rFonts w:ascii="Arial" w:hAnsi="Arial" w:cs="Arial"/>
          <w:b/>
        </w:rPr>
        <w:t>Fig. S</w:t>
      </w:r>
      <w:r w:rsidR="00405B70" w:rsidRPr="00405B70">
        <w:rPr>
          <w:rFonts w:ascii="Arial" w:hAnsi="Arial" w:cs="Arial"/>
          <w:b/>
        </w:rPr>
        <w:t>3</w:t>
      </w:r>
      <w:r w:rsidRPr="00405B70">
        <w:rPr>
          <w:rFonts w:ascii="Arial" w:hAnsi="Arial" w:cs="Arial"/>
          <w:b/>
        </w:rPr>
        <w:t>.</w:t>
      </w:r>
      <w:r w:rsidRPr="00405B70">
        <w:rPr>
          <w:rFonts w:ascii="Arial" w:hAnsi="Arial" w:cs="Arial"/>
        </w:rPr>
        <w:t xml:space="preserve"> </w:t>
      </w:r>
      <w:bookmarkStart w:id="3" w:name="_Hlk36550994"/>
      <w:r w:rsidRPr="00405B70">
        <w:rPr>
          <w:rFonts w:ascii="Arial" w:hAnsi="Arial" w:cs="Arial"/>
        </w:rPr>
        <w:t xml:space="preserve">Illustration of </w:t>
      </w:r>
      <w:r w:rsidR="005A121B" w:rsidRPr="00405B70">
        <w:rPr>
          <w:rFonts w:ascii="Arial" w:hAnsi="Arial" w:cs="Arial"/>
        </w:rPr>
        <w:t xml:space="preserve">the </w:t>
      </w:r>
      <w:r w:rsidRPr="00405B70">
        <w:rPr>
          <w:rFonts w:ascii="Arial" w:hAnsi="Arial" w:cs="Arial"/>
        </w:rPr>
        <w:t xml:space="preserve">experimental setup for </w:t>
      </w:r>
      <w:r w:rsidR="0047702A" w:rsidRPr="00405B70">
        <w:rPr>
          <w:rFonts w:ascii="Arial" w:hAnsi="Arial" w:cs="Arial"/>
        </w:rPr>
        <w:t>loading CH</w:t>
      </w:r>
      <w:r w:rsidR="0047702A" w:rsidRPr="00405B70">
        <w:rPr>
          <w:rFonts w:ascii="Arial" w:hAnsi="Arial" w:cs="Arial"/>
          <w:vertAlign w:val="subscript"/>
        </w:rPr>
        <w:t>3</w:t>
      </w:r>
      <w:r w:rsidR="0047702A" w:rsidRPr="00405B70">
        <w:rPr>
          <w:rFonts w:ascii="Arial" w:hAnsi="Arial" w:cs="Arial"/>
        </w:rPr>
        <w:t>OD</w:t>
      </w:r>
      <w:r w:rsidRPr="00405B70">
        <w:rPr>
          <w:rFonts w:ascii="Arial" w:hAnsi="Arial" w:cs="Arial"/>
        </w:rPr>
        <w:t xml:space="preserve"> in</w:t>
      </w:r>
      <w:r w:rsidR="0047702A" w:rsidRPr="00405B70">
        <w:rPr>
          <w:rFonts w:ascii="Arial" w:hAnsi="Arial" w:cs="Arial"/>
        </w:rPr>
        <w:t>to pores of</w:t>
      </w:r>
      <w:r w:rsidRPr="00405B70">
        <w:rPr>
          <w:rFonts w:ascii="Arial" w:hAnsi="Arial" w:cs="Arial"/>
        </w:rPr>
        <w:t xml:space="preserve"> </w:t>
      </w:r>
      <w:r w:rsidR="0047702A" w:rsidRPr="00405B70">
        <w:rPr>
          <w:rFonts w:ascii="Arial" w:hAnsi="Arial" w:cs="Arial"/>
        </w:rPr>
        <w:t xml:space="preserve">MCM41-C1 </w:t>
      </w:r>
      <w:r w:rsidR="005671A7" w:rsidRPr="00405B70">
        <w:rPr>
          <w:rFonts w:ascii="Arial" w:hAnsi="Arial" w:cs="Arial"/>
        </w:rPr>
        <w:t xml:space="preserve">using </w:t>
      </w:r>
      <w:r w:rsidRPr="00405B70">
        <w:rPr>
          <w:rFonts w:ascii="Arial" w:hAnsi="Arial" w:cs="Arial"/>
        </w:rPr>
        <w:t>capillary condensation.</w:t>
      </w:r>
      <w:bookmarkEnd w:id="3"/>
    </w:p>
    <w:p w14:paraId="45D410C3" w14:textId="77777777" w:rsidR="00405B70" w:rsidRPr="00405B70" w:rsidRDefault="00405B70" w:rsidP="00563E2D">
      <w:pPr>
        <w:pStyle w:val="ListParagraph"/>
        <w:spacing w:after="120" w:line="360" w:lineRule="auto"/>
        <w:ind w:left="0"/>
        <w:contextualSpacing w:val="0"/>
        <w:rPr>
          <w:rFonts w:ascii="Arial" w:hAnsi="Arial" w:cs="Arial"/>
        </w:rPr>
      </w:pPr>
    </w:p>
    <w:p w14:paraId="4683374F" w14:textId="652F1EAA" w:rsidR="00867834" w:rsidRPr="00405B70" w:rsidRDefault="00867834" w:rsidP="00405B70">
      <w:pPr>
        <w:spacing w:after="120" w:line="360" w:lineRule="auto"/>
        <w:jc w:val="center"/>
        <w:rPr>
          <w:rFonts w:ascii="Arial" w:hAnsi="Arial" w:cs="Arial"/>
        </w:rPr>
      </w:pPr>
      <w:r w:rsidRPr="00405B70">
        <w:rPr>
          <w:rFonts w:ascii="Arial" w:hAnsi="Arial" w:cs="Arial"/>
          <w:noProof/>
        </w:rPr>
        <w:drawing>
          <wp:inline distT="0" distB="0" distL="0" distR="0" wp14:anchorId="3526650B" wp14:editId="1CFF1809">
            <wp:extent cx="2943860" cy="17389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I3_selective NOE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95" r="50465" b="30158"/>
                    <a:stretch/>
                  </pic:blipFill>
                  <pic:spPr bwMode="auto">
                    <a:xfrm>
                      <a:off x="0" y="0"/>
                      <a:ext cx="2944144" cy="1739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DA5CF" w14:textId="003BA5C3" w:rsidR="00867834" w:rsidRPr="00405B70" w:rsidRDefault="00867834" w:rsidP="00563E2D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  <w:b/>
        </w:rPr>
        <w:t>Fig. S</w:t>
      </w:r>
      <w:r w:rsidR="00405B70" w:rsidRPr="00405B70">
        <w:rPr>
          <w:rFonts w:ascii="Arial" w:hAnsi="Arial" w:cs="Arial"/>
          <w:b/>
        </w:rPr>
        <w:t>4</w:t>
      </w:r>
      <w:r w:rsidRPr="00405B70">
        <w:rPr>
          <w:rFonts w:ascii="Arial" w:hAnsi="Arial" w:cs="Arial"/>
          <w:b/>
        </w:rPr>
        <w:t xml:space="preserve">. </w:t>
      </w:r>
      <w:bookmarkStart w:id="4" w:name="_Hlk36551010"/>
      <w:r w:rsidRPr="00405B70">
        <w:rPr>
          <w:rFonts w:ascii="Arial" w:hAnsi="Arial" w:cs="Arial"/>
        </w:rPr>
        <w:t>1D</w:t>
      </w:r>
      <w:r w:rsidRPr="00405B70">
        <w:rPr>
          <w:rFonts w:ascii="Arial" w:hAnsi="Arial" w:cs="Arial"/>
          <w:b/>
        </w:rPr>
        <w:t xml:space="preserve"> </w:t>
      </w:r>
      <w:r w:rsidRPr="00405B70">
        <w:rPr>
          <w:rFonts w:ascii="Arial" w:hAnsi="Arial" w:cs="Arial"/>
        </w:rPr>
        <w:t xml:space="preserve">NMR pulse sequence for selective NOE measurement.  </w:t>
      </w:r>
      <w:bookmarkEnd w:id="4"/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1</w:t>
      </w:r>
      <w:r w:rsidRPr="00405B70">
        <w:rPr>
          <w:rFonts w:ascii="Arial" w:hAnsi="Arial" w:cs="Arial"/>
        </w:rPr>
        <w:t xml:space="preserve">,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2</w:t>
      </w:r>
      <w:r w:rsidRPr="00405B70">
        <w:rPr>
          <w:rFonts w:ascii="Arial" w:hAnsi="Arial" w:cs="Arial"/>
        </w:rPr>
        <w:t xml:space="preserve">,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3</w:t>
      </w:r>
      <w:r w:rsidRPr="00405B70">
        <w:rPr>
          <w:rFonts w:ascii="Arial" w:hAnsi="Arial" w:cs="Arial"/>
        </w:rPr>
        <w:t xml:space="preserve">, and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 xml:space="preserve">rec </w:t>
      </w:r>
      <w:r w:rsidR="00AA6BE0" w:rsidRPr="00405B70">
        <w:rPr>
          <w:rFonts w:ascii="Arial" w:hAnsi="Arial" w:cs="Arial"/>
        </w:rPr>
        <w:t>represent</w:t>
      </w:r>
      <w:r w:rsidRPr="00405B70">
        <w:rPr>
          <w:rFonts w:ascii="Arial" w:hAnsi="Arial" w:cs="Arial"/>
        </w:rPr>
        <w:t xml:space="preserve"> the phases of the selective 90</w:t>
      </w:r>
      <w:r w:rsidRPr="00405B70">
        <w:rPr>
          <w:rFonts w:ascii="Arial" w:hAnsi="Arial" w:cs="Arial"/>
        </w:rPr>
        <w:sym w:font="Symbol" w:char="F0B0"/>
      </w:r>
      <w:r w:rsidRPr="00405B70">
        <w:rPr>
          <w:rFonts w:ascii="Arial" w:hAnsi="Arial" w:cs="Arial"/>
        </w:rPr>
        <w:t xml:space="preserve"> pulse, the two hard 90</w:t>
      </w:r>
      <w:r w:rsidRPr="00405B70">
        <w:rPr>
          <w:rFonts w:ascii="Arial" w:hAnsi="Arial" w:cs="Arial"/>
        </w:rPr>
        <w:sym w:font="Symbol" w:char="F0B0"/>
      </w:r>
      <w:r w:rsidRPr="00405B70">
        <w:rPr>
          <w:rFonts w:ascii="Arial" w:hAnsi="Arial" w:cs="Arial"/>
        </w:rPr>
        <w:t xml:space="preserve"> pulse, and NMR receiver</w:t>
      </w:r>
      <w:r w:rsidR="00AA6BE0" w:rsidRPr="00405B70">
        <w:rPr>
          <w:rFonts w:ascii="Arial" w:hAnsi="Arial" w:cs="Arial"/>
        </w:rPr>
        <w:t>, respectively</w:t>
      </w:r>
      <w:r w:rsidRPr="00405B70">
        <w:rPr>
          <w:rFonts w:ascii="Arial" w:hAnsi="Arial" w:cs="Arial"/>
        </w:rPr>
        <w:t xml:space="preserve">: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1</w:t>
      </w:r>
      <w:r w:rsidRPr="00405B70">
        <w:rPr>
          <w:rFonts w:ascii="Arial" w:hAnsi="Arial" w:cs="Arial"/>
        </w:rPr>
        <w:t xml:space="preserve"> = x -x;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2</w:t>
      </w:r>
      <w:r w:rsidRPr="00405B70">
        <w:rPr>
          <w:rFonts w:ascii="Arial" w:hAnsi="Arial" w:cs="Arial"/>
        </w:rPr>
        <w:t xml:space="preserve"> = x;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3</w:t>
      </w:r>
      <w:r w:rsidRPr="00405B70">
        <w:rPr>
          <w:rFonts w:ascii="Arial" w:hAnsi="Arial" w:cs="Arial"/>
        </w:rPr>
        <w:t xml:space="preserve"> = x </w:t>
      </w:r>
      <w:proofErr w:type="spellStart"/>
      <w:r w:rsidRPr="00405B70">
        <w:rPr>
          <w:rFonts w:ascii="Arial" w:hAnsi="Arial" w:cs="Arial"/>
        </w:rPr>
        <w:t>x</w:t>
      </w:r>
      <w:proofErr w:type="spellEnd"/>
      <w:r w:rsidRPr="00405B70">
        <w:rPr>
          <w:rFonts w:ascii="Arial" w:hAnsi="Arial" w:cs="Arial"/>
        </w:rPr>
        <w:t xml:space="preserve"> –x –x y </w:t>
      </w:r>
      <w:proofErr w:type="spellStart"/>
      <w:r w:rsidRPr="00405B70">
        <w:rPr>
          <w:rFonts w:ascii="Arial" w:hAnsi="Arial" w:cs="Arial"/>
        </w:rPr>
        <w:t>y</w:t>
      </w:r>
      <w:proofErr w:type="spellEnd"/>
      <w:r w:rsidRPr="00405B70">
        <w:rPr>
          <w:rFonts w:ascii="Arial" w:hAnsi="Arial" w:cs="Arial"/>
        </w:rPr>
        <w:t xml:space="preserve"> –y –y; </w:t>
      </w:r>
      <w:r w:rsidRPr="00405B70">
        <w:rPr>
          <w:rFonts w:ascii="Arial" w:hAnsi="Arial" w:cs="Arial"/>
        </w:rPr>
        <w:sym w:font="Symbol" w:char="F066"/>
      </w:r>
      <w:r w:rsidRPr="00405B70">
        <w:rPr>
          <w:rFonts w:ascii="Arial" w:hAnsi="Arial" w:cs="Arial"/>
          <w:vertAlign w:val="subscript"/>
        </w:rPr>
        <w:t>rec</w:t>
      </w:r>
      <w:r w:rsidRPr="00405B70">
        <w:rPr>
          <w:rFonts w:ascii="Arial" w:hAnsi="Arial" w:cs="Arial"/>
        </w:rPr>
        <w:t xml:space="preserve"> = x –x –x </w:t>
      </w:r>
      <w:proofErr w:type="spellStart"/>
      <w:r w:rsidRPr="00405B70">
        <w:rPr>
          <w:rFonts w:ascii="Arial" w:hAnsi="Arial" w:cs="Arial"/>
        </w:rPr>
        <w:t>x</w:t>
      </w:r>
      <w:proofErr w:type="spellEnd"/>
      <w:r w:rsidRPr="00405B70">
        <w:rPr>
          <w:rFonts w:ascii="Arial" w:hAnsi="Arial" w:cs="Arial"/>
        </w:rPr>
        <w:t xml:space="preserve"> y –y –y </w:t>
      </w:r>
      <w:proofErr w:type="spellStart"/>
      <w:r w:rsidRPr="00405B70">
        <w:rPr>
          <w:rFonts w:ascii="Arial" w:hAnsi="Arial" w:cs="Arial"/>
        </w:rPr>
        <w:t>y</w:t>
      </w:r>
      <w:proofErr w:type="spellEnd"/>
      <w:r w:rsidRPr="00405B70">
        <w:rPr>
          <w:rFonts w:ascii="Arial" w:hAnsi="Arial" w:cs="Arial"/>
        </w:rPr>
        <w:t xml:space="preserve">. </w:t>
      </w:r>
      <w:r w:rsidRPr="00405B70">
        <w:rPr>
          <w:rFonts w:ascii="Arial" w:hAnsi="Arial" w:cs="Arial"/>
          <w:i/>
        </w:rPr>
        <w:sym w:font="Symbol" w:char="F074"/>
      </w:r>
      <w:r w:rsidRPr="00405B70">
        <w:rPr>
          <w:rFonts w:ascii="Arial" w:hAnsi="Arial" w:cs="Arial"/>
          <w:vertAlign w:val="subscript"/>
        </w:rPr>
        <w:t>m</w:t>
      </w:r>
      <w:r w:rsidRPr="00405B70">
        <w:rPr>
          <w:rFonts w:ascii="Arial" w:hAnsi="Arial" w:cs="Arial"/>
        </w:rPr>
        <w:t xml:space="preserve"> represents variable mixing time during which magnetization transfer occurs by NOE. </w:t>
      </w:r>
      <w:r w:rsidR="005740ED" w:rsidRPr="00405B70">
        <w:rPr>
          <w:rFonts w:ascii="Arial" w:hAnsi="Arial" w:cs="Arial"/>
        </w:rPr>
        <w:t xml:space="preserve">The selective pulse used was </w:t>
      </w:r>
      <w:r w:rsidR="006A0362" w:rsidRPr="00405B70">
        <w:rPr>
          <w:rFonts w:ascii="Arial" w:hAnsi="Arial" w:cs="Arial"/>
        </w:rPr>
        <w:t xml:space="preserve">a </w:t>
      </w:r>
      <w:r w:rsidR="0047702A" w:rsidRPr="00405B70">
        <w:rPr>
          <w:rFonts w:ascii="Arial" w:hAnsi="Arial" w:cs="Arial"/>
        </w:rPr>
        <w:t>5</w:t>
      </w:r>
      <w:r w:rsidR="006A0362" w:rsidRPr="00405B70">
        <w:rPr>
          <w:rFonts w:ascii="Arial" w:hAnsi="Arial" w:cs="Arial"/>
        </w:rPr>
        <w:t xml:space="preserve"> ms E-Burp-2 </w:t>
      </w:r>
      <w:r w:rsidR="006A0362" w:rsidRPr="00405B70">
        <w:rPr>
          <w:rFonts w:ascii="Arial" w:hAnsi="Arial" w:cs="Arial"/>
        </w:rPr>
        <w:fldChar w:fldCharType="begin"/>
      </w:r>
      <w:r w:rsidR="00405B70" w:rsidRPr="00405B70">
        <w:rPr>
          <w:rFonts w:ascii="Arial" w:hAnsi="Arial" w:cs="Arial"/>
        </w:rPr>
        <w:instrText xml:space="preserve"> ADDIN EN.CITE &lt;EndNote&gt;&lt;Cite&gt;&lt;Author&gt;Geen&lt;/Author&gt;&lt;Year&gt;1991&lt;/Year&gt;&lt;RecNum&gt;726&lt;/RecNum&gt;&lt;DisplayText&gt;&lt;style face="superscript"&gt;3&lt;/style&gt;&lt;/DisplayText&gt;&lt;record&gt;&lt;rec-number&gt;726&lt;/rec-number&gt;&lt;foreign-keys&gt;&lt;key app="EN" db-id="w5rsrwpsxxxfvueaf28vdxdhwaex9t02tdsd" timestamp="1533495837"&gt;726&lt;/key&gt;&lt;/foreign-keys&gt;&lt;ref-type name="Journal Article"&gt;17&lt;/ref-type&gt;&lt;contributors&gt;&lt;authors&gt;&lt;author&gt;Geen, Helen&lt;/author&gt;&lt;author&gt;Freeman, Ray&lt;/author&gt;&lt;/authors&gt;&lt;/contributors&gt;&lt;titles&gt;&lt;title&gt;Band-selective radiofrequency pulses&lt;/title&gt;&lt;secondary-title&gt;Journal of Magnetic Resonance (1969)&lt;/secondary-title&gt;&lt;/titles&gt;&lt;periodical&gt;&lt;full-title&gt;Journal of Magnetic Resonance (1969)&lt;/full-title&gt;&lt;/periodical&gt;&lt;pages&gt;93-141&lt;/pages&gt;&lt;volume&gt;93&lt;/volume&gt;&lt;number&gt;1&lt;/number&gt;&lt;dates&gt;&lt;year&gt;1991&lt;/year&gt;&lt;pub-dates&gt;&lt;date&gt;1991/06/01/&lt;/date&gt;&lt;/pub-dates&gt;&lt;/dates&gt;&lt;isbn&gt;0022-2364&lt;/isbn&gt;&lt;urls&gt;&lt;related-urls&gt;&lt;url&gt;http://www.sciencedirect.com/science/article/pii/002223649190034Q&lt;/url&gt;&lt;/related-urls&gt;&lt;/urls&gt;&lt;electronic-resource-num&gt;https://doi.org/10.1016/0022-2364(91)90034-Q&lt;/electronic-resource-num&gt;&lt;/record&gt;&lt;/Cite&gt;&lt;/EndNote&gt;</w:instrText>
      </w:r>
      <w:r w:rsidR="006A0362" w:rsidRPr="00405B70">
        <w:rPr>
          <w:rFonts w:ascii="Arial" w:hAnsi="Arial" w:cs="Arial"/>
        </w:rPr>
        <w:fldChar w:fldCharType="separate"/>
      </w:r>
      <w:r w:rsidR="00405B70" w:rsidRPr="00405B70">
        <w:rPr>
          <w:rFonts w:ascii="Arial" w:hAnsi="Arial" w:cs="Arial"/>
          <w:noProof/>
          <w:vertAlign w:val="superscript"/>
        </w:rPr>
        <w:t>3</w:t>
      </w:r>
      <w:r w:rsidR="006A0362" w:rsidRPr="00405B70">
        <w:rPr>
          <w:rFonts w:ascii="Arial" w:hAnsi="Arial" w:cs="Arial"/>
        </w:rPr>
        <w:fldChar w:fldCharType="end"/>
      </w:r>
      <w:r w:rsidR="006A0362" w:rsidRPr="00405B70">
        <w:rPr>
          <w:rFonts w:ascii="Arial" w:hAnsi="Arial" w:cs="Arial"/>
        </w:rPr>
        <w:t>.</w:t>
      </w:r>
    </w:p>
    <w:p w14:paraId="0B52EA5B" w14:textId="77777777" w:rsidR="00405B70" w:rsidRPr="00405B70" w:rsidRDefault="00405B70" w:rsidP="00563E2D">
      <w:pPr>
        <w:spacing w:after="120" w:line="360" w:lineRule="auto"/>
        <w:rPr>
          <w:rFonts w:ascii="Arial" w:hAnsi="Arial" w:cs="Arial"/>
        </w:rPr>
      </w:pPr>
    </w:p>
    <w:p w14:paraId="32467133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  <w:b/>
        </w:rPr>
      </w:pPr>
      <w:bookmarkStart w:id="5" w:name="_Hlk36551053"/>
      <w:r w:rsidRPr="00405B70">
        <w:rPr>
          <w:rFonts w:ascii="Arial" w:hAnsi="Arial" w:cs="Arial"/>
          <w:b/>
        </w:rPr>
        <w:t>Signal intensity in the selective NOE experiments</w:t>
      </w:r>
      <w:bookmarkEnd w:id="5"/>
    </w:p>
    <w:p w14:paraId="53717782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 xml:space="preserve">The following shows the mathematical derivations for the signal intensities of a selective NOE experiments with varying mixing time to obtain the cross-relaxation rates. We consider a general system consisting of two sets of spins, </w:t>
      </w:r>
      <w:r w:rsidRPr="00405B70">
        <w:rPr>
          <w:rFonts w:ascii="Arial" w:hAnsi="Arial" w:cs="Arial"/>
          <w:i/>
        </w:rPr>
        <w:t>A</w:t>
      </w:r>
      <w:r w:rsidRPr="00405B70">
        <w:rPr>
          <w:rFonts w:ascii="Arial" w:hAnsi="Arial" w:cs="Arial"/>
        </w:rPr>
        <w:t xml:space="preserve"> and </w:t>
      </w:r>
      <w:r w:rsidRPr="00405B70">
        <w:rPr>
          <w:rFonts w:ascii="Arial" w:hAnsi="Arial" w:cs="Arial"/>
          <w:i/>
        </w:rPr>
        <w:t>B</w:t>
      </w:r>
      <w:r w:rsidRPr="00405B70">
        <w:rPr>
          <w:rFonts w:ascii="Arial" w:hAnsi="Arial" w:cs="Arial"/>
        </w:rPr>
        <w:t xml:space="preserve">. The NMR 1D spectrum has two resolved peaks with signals proportional to the number density of each spin </w:t>
      </w:r>
      <w:proofErr w:type="spellStart"/>
      <w:r w:rsidRPr="00405B70">
        <w:rPr>
          <w:rFonts w:ascii="Arial" w:hAnsi="Arial" w:cs="Arial"/>
          <w:i/>
        </w:rPr>
        <w:t>n</w:t>
      </w:r>
      <w:r w:rsidRPr="00405B70">
        <w:rPr>
          <w:rFonts w:ascii="Arial" w:hAnsi="Arial" w:cs="Arial"/>
          <w:i/>
          <w:vertAlign w:val="subscript"/>
        </w:rPr>
        <w:t>i</w:t>
      </w:r>
      <w:proofErr w:type="spellEnd"/>
      <w:r w:rsidRPr="00405B70">
        <w:rPr>
          <w:rFonts w:ascii="Arial" w:hAnsi="Arial" w:cs="Arial"/>
        </w:rPr>
        <w:t xml:space="preserve"> (</w:t>
      </w:r>
      <w:r w:rsidRPr="00405B70">
        <w:rPr>
          <w:rFonts w:ascii="Arial" w:hAnsi="Arial" w:cs="Arial"/>
          <w:i/>
        </w:rPr>
        <w:t>i</w:t>
      </w:r>
      <w:r w:rsidRPr="00405B70">
        <w:rPr>
          <w:rFonts w:ascii="Arial" w:hAnsi="Arial" w:cs="Arial"/>
        </w:rPr>
        <w:t xml:space="preserve"> = </w:t>
      </w:r>
      <w:r w:rsidRPr="00405B70">
        <w:rPr>
          <w:rFonts w:ascii="Arial" w:hAnsi="Arial" w:cs="Arial"/>
          <w:i/>
        </w:rPr>
        <w:t>A</w:t>
      </w:r>
      <w:r w:rsidRPr="00405B70">
        <w:rPr>
          <w:rFonts w:ascii="Arial" w:hAnsi="Arial" w:cs="Arial"/>
        </w:rPr>
        <w:t xml:space="preserve">, </w:t>
      </w:r>
      <w:r w:rsidRPr="00405B70">
        <w:rPr>
          <w:rFonts w:ascii="Arial" w:hAnsi="Arial" w:cs="Arial"/>
          <w:i/>
        </w:rPr>
        <w:t>B</w:t>
      </w:r>
      <w:r w:rsidRPr="00405B70">
        <w:rPr>
          <w:rFonts w:ascii="Arial" w:hAnsi="Arial" w:cs="Arial"/>
        </w:rPr>
        <w:t xml:space="preserve">). We express the </w:t>
      </w:r>
      <w:r w:rsidRPr="00405B70">
        <w:rPr>
          <w:rFonts w:ascii="Arial" w:hAnsi="Arial" w:cs="Arial"/>
        </w:rPr>
        <w:lastRenderedPageBreak/>
        <w:t xml:space="preserve">longitudinal magnetization of the spin system as </w:t>
      </w:r>
      <w:r w:rsidRPr="00405B70">
        <w:rPr>
          <w:rFonts w:ascii="Arial" w:hAnsi="Arial" w:cs="Arial"/>
          <w:position w:val="-10"/>
        </w:rPr>
        <w:object w:dxaOrig="1960" w:dyaOrig="340" w14:anchorId="2B11C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6.5pt" o:ole="">
            <v:imagedata r:id="rId13" o:title=""/>
          </v:shape>
          <o:OLEObject Type="Embed" ProgID="Equation.DSMT4" ShapeID="_x0000_i1025" DrawAspect="Content" ObjectID="_1707811530" r:id="rId14"/>
        </w:object>
      </w:r>
      <w:r w:rsidRPr="00405B70">
        <w:rPr>
          <w:rFonts w:ascii="Arial" w:hAnsi="Arial" w:cs="Arial"/>
        </w:rPr>
        <w:t xml:space="preserve"> (</w:t>
      </w:r>
      <w:r w:rsidRPr="00405B70">
        <w:rPr>
          <w:rFonts w:ascii="Arial" w:hAnsi="Arial" w:cs="Arial"/>
          <w:i/>
        </w:rPr>
        <w:t xml:space="preserve">i </w:t>
      </w:r>
      <w:r w:rsidRPr="00405B70">
        <w:rPr>
          <w:rFonts w:ascii="Arial" w:hAnsi="Arial" w:cs="Arial"/>
        </w:rPr>
        <w:t>=</w:t>
      </w:r>
      <w:r w:rsidRPr="00405B70">
        <w:rPr>
          <w:rFonts w:ascii="Arial" w:hAnsi="Arial" w:cs="Arial"/>
          <w:i/>
        </w:rPr>
        <w:t xml:space="preserve"> A</w:t>
      </w:r>
      <w:r w:rsidRPr="00405B70">
        <w:rPr>
          <w:rFonts w:ascii="Arial" w:hAnsi="Arial" w:cs="Arial"/>
        </w:rPr>
        <w:t>,</w:t>
      </w:r>
      <w:r w:rsidRPr="00405B70">
        <w:rPr>
          <w:rFonts w:ascii="Arial" w:hAnsi="Arial" w:cs="Arial"/>
          <w:i/>
        </w:rPr>
        <w:t xml:space="preserve"> B</w:t>
      </w:r>
      <w:r w:rsidRPr="00405B70">
        <w:rPr>
          <w:rFonts w:ascii="Arial" w:hAnsi="Arial" w:cs="Arial"/>
        </w:rPr>
        <w:t xml:space="preserve">) with </w:t>
      </w:r>
      <w:r w:rsidRPr="00405B70">
        <w:rPr>
          <w:rFonts w:ascii="Arial" w:hAnsi="Arial" w:cs="Arial"/>
          <w:position w:val="-10"/>
        </w:rPr>
        <w:object w:dxaOrig="360" w:dyaOrig="340" w14:anchorId="65255D35">
          <v:shape id="_x0000_i1026" type="#_x0000_t75" style="width:18.75pt;height:16.5pt" o:ole="">
            <v:imagedata r:id="rId15" o:title=""/>
          </v:shape>
          <o:OLEObject Type="Embed" ProgID="Equation.DSMT4" ShapeID="_x0000_i1026" DrawAspect="Content" ObjectID="_1707811531" r:id="rId16"/>
        </w:object>
      </w:r>
      <w:r w:rsidRPr="00405B70">
        <w:rPr>
          <w:rFonts w:ascii="Arial" w:hAnsi="Arial" w:cs="Arial"/>
        </w:rPr>
        <w:t xml:space="preserve"> the equilibrium magnetization of the </w:t>
      </w:r>
      <w:proofErr w:type="spellStart"/>
      <w:r w:rsidRPr="00405B70">
        <w:rPr>
          <w:rFonts w:ascii="Arial" w:hAnsi="Arial" w:cs="Arial"/>
          <w:i/>
        </w:rPr>
        <w:t>i</w:t>
      </w:r>
      <w:r w:rsidRPr="00405B70">
        <w:rPr>
          <w:rFonts w:ascii="Arial" w:hAnsi="Arial" w:cs="Arial"/>
        </w:rPr>
        <w:t>th</w:t>
      </w:r>
      <w:proofErr w:type="spellEnd"/>
      <w:r w:rsidRPr="00405B70">
        <w:rPr>
          <w:rFonts w:ascii="Arial" w:hAnsi="Arial" w:cs="Arial"/>
        </w:rPr>
        <w:t xml:space="preserve"> nuclei.  The longitudinal magnetization evolves by relaxation and cross relaxation following the Solomon equation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ADDIN EN.CITE &lt;EndNote&gt;&lt;Cite&gt;&lt;Author&gt;Solomon&lt;/Author&gt;&lt;Year&gt;1955&lt;/Year&gt;&lt;RecNum&gt;711&lt;/RecNum&gt;&lt;DisplayText&gt;&lt;style face="superscript"&gt;4&lt;/style&gt;&lt;/DisplayText&gt;&lt;record&gt;&lt;rec-number&gt;711&lt;/rec-number&gt;&lt;foreign-keys&gt;&lt;key app="EN" db-id="w5rsrwpsxxxfvueaf28vdxdhwaex9t02tdsd" timestamp="1528385321"&gt;711&lt;/key&gt;&lt;/foreign-keys&gt;&lt;ref-type name="Journal Article"&gt;17&lt;/ref-type&gt;&lt;contributors&gt;&lt;authors&gt;&lt;author&gt;Solomon, I.&lt;/author&gt;&lt;/authors&gt;&lt;/contributors&gt;&lt;titles&gt;&lt;title&gt;Relaxation Processes in a System of Two Spins&lt;/title&gt;&lt;secondary-title&gt;Physical Review&lt;/secondary-title&gt;&lt;/titles&gt;&lt;periodical&gt;&lt;full-title&gt;Physical Review&lt;/full-title&gt;&lt;abbr-1&gt;Phys. Rev.&lt;/abbr-1&gt;&lt;abbr-2&gt;Phys Rev&lt;/abbr-2&gt;&lt;/periodical&gt;&lt;pages&gt;559-565&lt;/pages&gt;&lt;volume&gt;99&lt;/volume&gt;&lt;number&gt;2&lt;/number&gt;&lt;dates&gt;&lt;year&gt;1955&lt;/year&gt;&lt;pub-dates&gt;&lt;date&gt;07/15/&lt;/date&gt;&lt;/pub-dates&gt;&lt;/dates&gt;&lt;publisher&gt;American Physical Society&lt;/publisher&gt;&lt;urls&gt;&lt;related-urls&gt;&lt;url&gt;https://link.aps.org/doi/10.1103/PhysRev.99.559&lt;/url&gt;&lt;/related-urls&gt;&lt;/urls&gt;&lt;electronic-resource-num&gt;10.1103/PhysRev.99.559&lt;/electronic-resource-num&gt;&lt;/record&gt;&lt;/Cite&gt;&lt;/EndNote&gt;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  <w:vertAlign w:val="superscript"/>
        </w:rPr>
        <w:t>4</w:t>
      </w:r>
      <w:r w:rsidRPr="00405B70">
        <w:rPr>
          <w:rFonts w:ascii="Arial" w:hAnsi="Arial" w:cs="Arial"/>
        </w:rPr>
        <w:fldChar w:fldCharType="end"/>
      </w:r>
    </w:p>
    <w:p w14:paraId="4302A917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3540" w:dyaOrig="720" w14:anchorId="65759B49">
          <v:shape id="_x0000_i1027" type="#_x0000_t75" style="width:178.5pt;height:36.75pt" o:ole="">
            <v:imagedata r:id="rId17" o:title=""/>
          </v:shape>
          <o:OLEObject Type="Embed" ProgID="Equation.DSMT4" ShapeID="_x0000_i1027" DrawAspect="Content" ObjectID="_1707811532" r:id="rId18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  <w:t xml:space="preserve">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bookmarkStart w:id="6" w:name="ZEqnNum436425"/>
      <w:r w:rsidRPr="00405B70">
        <w:rPr>
          <w:rFonts w:ascii="Arial" w:hAnsi="Arial" w:cs="Arial"/>
        </w:rPr>
        <w:instrText>(S1)</w:instrText>
      </w:r>
      <w:bookmarkEnd w:id="6"/>
      <w:r w:rsidRPr="00405B70">
        <w:rPr>
          <w:rFonts w:ascii="Arial" w:hAnsi="Arial" w:cs="Arial"/>
        </w:rPr>
        <w:fldChar w:fldCharType="end"/>
      </w:r>
    </w:p>
    <w:p w14:paraId="581DC2A7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 xml:space="preserve">The solution of Eq.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GOTOBUTTON ZEqnNum436425 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REF ZEqnNum436425 \* Charformat \!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</w:rPr>
        <w:instrText>(S1)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t xml:space="preserve"> can be written as 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ADDIN EN.CITE &lt;EndNote&gt;&lt;Cite&gt;&lt;Author&gt;Cavanagh&lt;/Author&gt;&lt;Year&gt;2010&lt;/Year&gt;&lt;RecNum&gt;727&lt;/RecNum&gt;&lt;DisplayText&gt;&lt;style face="superscript"&gt;5&lt;/style&gt;&lt;/DisplayText&gt;&lt;record&gt;&lt;rec-number&gt;727&lt;/rec-number&gt;&lt;foreign-keys&gt;&lt;key app="EN" db-id="w5rsrwpsxxxfvueaf28vdxdhwaex9t02tdsd" timestamp="1533498570"&gt;727&lt;/key&gt;&lt;/foreign-keys&gt;&lt;ref-type name="Book"&gt;6&lt;/ref-type&gt;&lt;contributors&gt;&lt;authors&gt;&lt;author&gt;Cavanagh, J.&lt;/author&gt;&lt;author&gt;Fairbrother, W.J.&lt;/author&gt;&lt;author&gt;Palmer, A.G.&lt;/author&gt;&lt;author&gt;Skelton, N.J.&lt;/author&gt;&lt;author&gt;Rance, M.&lt;/author&gt;&lt;/authors&gt;&lt;/contributors&gt;&lt;titles&gt;&lt;title&gt;Protein NMR Spectroscopy: Principles and Practice&lt;/title&gt;&lt;/titles&gt;&lt;dates&gt;&lt;year&gt;2010&lt;/year&gt;&lt;/dates&gt;&lt;publisher&gt;Elsevier Science&lt;/publisher&gt;&lt;isbn&gt;9780080471037&lt;/isbn&gt;&lt;urls&gt;&lt;related-urls&gt;&lt;url&gt;https://books.google.com/books?id=h6DNSh02LJcC&lt;/url&gt;&lt;/related-urls&gt;&lt;/urls&gt;&lt;/record&gt;&lt;/Cite&gt;&lt;/EndNote&gt;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  <w:vertAlign w:val="superscript"/>
        </w:rPr>
        <w:t>5</w:t>
      </w:r>
      <w:r w:rsidRPr="00405B70">
        <w:rPr>
          <w:rFonts w:ascii="Arial" w:hAnsi="Arial" w:cs="Arial"/>
        </w:rPr>
        <w:fldChar w:fldCharType="end"/>
      </w:r>
    </w:p>
    <w:p w14:paraId="08C15EB5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3140" w:dyaOrig="720" w14:anchorId="6BD321F9">
          <v:shape id="_x0000_i1028" type="#_x0000_t75" style="width:157.5pt;height:36.75pt" o:ole="">
            <v:imagedata r:id="rId19" o:title=""/>
          </v:shape>
          <o:OLEObject Type="Embed" ProgID="Equation.DSMT4" ShapeID="_x0000_i1028" DrawAspect="Content" ObjectID="_1707811533" r:id="rId20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  <w:t xml:space="preserve">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2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7D5AF7A7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>With</w:t>
      </w:r>
    </w:p>
    <w:p w14:paraId="25DBC0D3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5820" w:dyaOrig="700" w14:anchorId="1DCB4139">
          <v:shape id="_x0000_i1029" type="#_x0000_t75" style="width:291pt;height:33pt" o:ole="">
            <v:imagedata r:id="rId21" o:title=""/>
          </v:shape>
          <o:OLEObject Type="Embed" ProgID="Equation.DSMT4" ShapeID="_x0000_i1029" DrawAspect="Content" ObjectID="_1707811534" r:id="rId22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3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7A811B91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5820" w:dyaOrig="700" w14:anchorId="1991F39D">
          <v:shape id="_x0000_i1030" type="#_x0000_t75" style="width:291pt;height:33pt" o:ole="">
            <v:imagedata r:id="rId23" o:title=""/>
          </v:shape>
          <o:OLEObject Type="Embed" ProgID="Equation.DSMT4" ShapeID="_x0000_i1030" DrawAspect="Content" ObjectID="_1707811535" r:id="rId24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bookmarkStart w:id="7" w:name="ZEqnNum529748"/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4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bookmarkEnd w:id="7"/>
      <w:r w:rsidRPr="00405B70">
        <w:rPr>
          <w:rFonts w:ascii="Arial" w:hAnsi="Arial" w:cs="Arial"/>
        </w:rPr>
        <w:fldChar w:fldCharType="end"/>
      </w:r>
    </w:p>
    <w:p w14:paraId="460B7D5D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28"/>
        </w:rPr>
        <w:object w:dxaOrig="3739" w:dyaOrig="639" w14:anchorId="0F3B8197">
          <v:shape id="_x0000_i1031" type="#_x0000_t75" style="width:188.25pt;height:30.75pt" o:ole="">
            <v:imagedata r:id="rId25" o:title=""/>
          </v:shape>
          <o:OLEObject Type="Embed" ProgID="Equation.DSMT4" ShapeID="_x0000_i1031" DrawAspect="Content" ObjectID="_1707811536" r:id="rId26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bookmarkStart w:id="8" w:name="ZEqnNum343861"/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5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bookmarkEnd w:id="8"/>
      <w:r w:rsidRPr="00405B70">
        <w:rPr>
          <w:rFonts w:ascii="Arial" w:hAnsi="Arial" w:cs="Arial"/>
        </w:rPr>
        <w:fldChar w:fldCharType="end"/>
      </w:r>
    </w:p>
    <w:p w14:paraId="41D54402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28"/>
        </w:rPr>
        <w:object w:dxaOrig="3720" w:dyaOrig="639" w14:anchorId="78E73021">
          <v:shape id="_x0000_i1032" type="#_x0000_t75" style="width:186.75pt;height:30.75pt" o:ole="">
            <v:imagedata r:id="rId27" o:title=""/>
          </v:shape>
          <o:OLEObject Type="Embed" ProgID="Equation.DSMT4" ShapeID="_x0000_i1032" DrawAspect="Content" ObjectID="_1707811537" r:id="rId28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6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2D9ED7CB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>and</w:t>
      </w:r>
    </w:p>
    <w:p w14:paraId="41C96322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22"/>
        </w:rPr>
        <w:object w:dxaOrig="4420" w:dyaOrig="580" w14:anchorId="582E5D9E">
          <v:shape id="_x0000_i1033" type="#_x0000_t75" style="width:219.75pt;height:29.25pt" o:ole="">
            <v:imagedata r:id="rId29" o:title=""/>
          </v:shape>
          <o:OLEObject Type="Embed" ProgID="Equation.DSMT4" ShapeID="_x0000_i1033" DrawAspect="Content" ObjectID="_1707811538" r:id="rId30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7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65ECE7C4" w14:textId="39D3E2E1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>Considering the phase cycling in the selective NOE experiments for the pulse sequence in Fig. S</w:t>
      </w:r>
      <w:r w:rsidR="00184955">
        <w:rPr>
          <w:rFonts w:ascii="Arial" w:hAnsi="Arial" w:cs="Arial"/>
        </w:rPr>
        <w:t>4</w:t>
      </w:r>
      <w:r w:rsidRPr="00405B70">
        <w:rPr>
          <w:rFonts w:ascii="Arial" w:hAnsi="Arial" w:cs="Arial"/>
        </w:rPr>
        <w:t>, the initial conditions are, for odd scans,</w:t>
      </w:r>
    </w:p>
    <w:p w14:paraId="4C8430EE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2700" w:dyaOrig="720" w14:anchorId="05CA6B84">
          <v:shape id="_x0000_i1034" type="#_x0000_t75" style="width:138pt;height:36.75pt" o:ole="">
            <v:imagedata r:id="rId31" o:title=""/>
          </v:shape>
          <o:OLEObject Type="Embed" ProgID="Equation.DSMT4" ShapeID="_x0000_i1034" DrawAspect="Content" ObjectID="_1707811539" r:id="rId32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8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0655F56D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>where</w:t>
      </w:r>
      <w:r w:rsidRPr="00405B70">
        <w:rPr>
          <w:rFonts w:ascii="Arial" w:hAnsi="Arial" w:cs="Arial"/>
          <w:position w:val="-10"/>
        </w:rPr>
        <w:object w:dxaOrig="680" w:dyaOrig="340" w14:anchorId="418B56C2">
          <v:shape id="_x0000_i1035" type="#_x0000_t75" style="width:35.25pt;height:16.5pt" o:ole="">
            <v:imagedata r:id="rId33" o:title=""/>
          </v:shape>
          <o:OLEObject Type="Embed" ProgID="Equation.DSMT4" ShapeID="_x0000_i1035" DrawAspect="Content" ObjectID="_1707811540" r:id="rId34"/>
        </w:object>
      </w:r>
      <w:r w:rsidRPr="00405B70">
        <w:rPr>
          <w:rFonts w:ascii="Arial" w:hAnsi="Arial" w:cs="Arial"/>
        </w:rPr>
        <w:t xml:space="preserve"> is the magnetization after the selective E-Burp2 90 degree and 90 degree pulse before the NOE mixing time. It is smaller than the equilibrium magnetization </w:t>
      </w:r>
      <w:r w:rsidRPr="00405B70">
        <w:rPr>
          <w:rFonts w:ascii="Arial" w:hAnsi="Arial" w:cs="Arial"/>
          <w:position w:val="-10"/>
        </w:rPr>
        <w:object w:dxaOrig="400" w:dyaOrig="340" w14:anchorId="198C25F9">
          <v:shape id="_x0000_i1036" type="#_x0000_t75" style="width:21pt;height:16.5pt" o:ole="">
            <v:imagedata r:id="rId35" o:title=""/>
          </v:shape>
          <o:OLEObject Type="Embed" ProgID="Equation.DSMT4" ShapeID="_x0000_i1036" DrawAspect="Content" ObjectID="_1707811541" r:id="rId36"/>
        </w:object>
      </w:r>
      <w:r w:rsidRPr="00405B70">
        <w:rPr>
          <w:rFonts w:ascii="Arial" w:hAnsi="Arial" w:cs="Arial"/>
        </w:rPr>
        <w:t xml:space="preserve"> due to the signal decay during the selective 90 excitation and was measured in the experiment. The initial conditions are, for even scans,</w:t>
      </w:r>
    </w:p>
    <w:p w14:paraId="2AB51DB5" w14:textId="77777777" w:rsidR="00405B70" w:rsidRPr="00405B70" w:rsidRDefault="00405B70" w:rsidP="00405B70">
      <w:pPr>
        <w:pStyle w:val="MTDisplayEquation"/>
        <w:spacing w:after="120"/>
        <w:rPr>
          <w:rFonts w:ascii="Arial" w:eastAsia="Times New Roman" w:hAnsi="Arial" w:cs="Arial"/>
        </w:rPr>
      </w:pPr>
      <w:r w:rsidRPr="00405B70">
        <w:rPr>
          <w:rFonts w:ascii="Arial" w:eastAsia="Times New Roman" w:hAnsi="Arial" w:cs="Arial"/>
        </w:rPr>
        <w:lastRenderedPageBreak/>
        <w:tab/>
      </w:r>
      <w:r w:rsidRPr="00405B70">
        <w:rPr>
          <w:rFonts w:ascii="Arial" w:eastAsia="Times New Roman" w:hAnsi="Arial" w:cs="Arial"/>
        </w:rPr>
        <w:object w:dxaOrig="2560" w:dyaOrig="720" w14:anchorId="30997E9A">
          <v:shape id="_x0000_i1037" type="#_x0000_t75" style="width:126pt;height:36.75pt" o:ole="">
            <v:imagedata r:id="rId37" o:title=""/>
          </v:shape>
          <o:OLEObject Type="Embed" ProgID="Equation.DSMT4" ShapeID="_x0000_i1037" DrawAspect="Content" ObjectID="_1707811542" r:id="rId38"/>
        </w:object>
      </w:r>
      <w:r w:rsidRPr="00405B70">
        <w:rPr>
          <w:rFonts w:ascii="Arial" w:eastAsia="Times New Roman" w:hAnsi="Arial" w:cs="Arial"/>
        </w:rPr>
        <w:t xml:space="preserve"> </w:t>
      </w:r>
      <w:r w:rsidRPr="00405B70">
        <w:rPr>
          <w:rFonts w:ascii="Arial" w:eastAsia="Times New Roman" w:hAnsi="Arial" w:cs="Arial"/>
        </w:rPr>
        <w:tab/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MACROBUTTON MTPlaceRef \* MERGEFORMAT </w:instrText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SEQ MTEqn \h \* MERGEFORMAT </w:instrText>
      </w:r>
      <w:r w:rsidRPr="00405B70">
        <w:rPr>
          <w:rFonts w:ascii="Arial" w:eastAsia="Times New Roman" w:hAnsi="Arial" w:cs="Arial"/>
        </w:rPr>
        <w:fldChar w:fldCharType="end"/>
      </w:r>
      <w:r w:rsidRPr="00405B70">
        <w:rPr>
          <w:rFonts w:ascii="Arial" w:eastAsia="Times New Roman" w:hAnsi="Arial" w:cs="Arial"/>
        </w:rPr>
        <w:instrText>(S</w:instrText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SEQ MTEqn \c \* Arabic \* MERGEFORMAT </w:instrText>
      </w:r>
      <w:r w:rsidRPr="00405B70">
        <w:rPr>
          <w:rFonts w:ascii="Arial" w:eastAsia="Times New Roman" w:hAnsi="Arial" w:cs="Arial"/>
        </w:rPr>
        <w:fldChar w:fldCharType="separate"/>
      </w:r>
      <w:r w:rsidRPr="00405B70">
        <w:rPr>
          <w:rFonts w:ascii="Arial" w:eastAsia="Times New Roman" w:hAnsi="Arial" w:cs="Arial"/>
          <w:noProof/>
        </w:rPr>
        <w:instrText>9</w:instrText>
      </w:r>
      <w:r w:rsidRPr="00405B70">
        <w:rPr>
          <w:rFonts w:ascii="Arial" w:eastAsia="Times New Roman" w:hAnsi="Arial" w:cs="Arial"/>
        </w:rPr>
        <w:fldChar w:fldCharType="end"/>
      </w:r>
      <w:r w:rsidRPr="00405B70">
        <w:rPr>
          <w:rFonts w:ascii="Arial" w:eastAsia="Times New Roman" w:hAnsi="Arial" w:cs="Arial"/>
        </w:rPr>
        <w:instrText>)</w:instrText>
      </w:r>
      <w:r w:rsidRPr="00405B70">
        <w:rPr>
          <w:rFonts w:ascii="Arial" w:eastAsia="Times New Roman" w:hAnsi="Arial" w:cs="Arial"/>
        </w:rPr>
        <w:fldChar w:fldCharType="end"/>
      </w:r>
    </w:p>
    <w:p w14:paraId="01416AB2" w14:textId="77777777" w:rsidR="00405B70" w:rsidRPr="00405B70" w:rsidRDefault="00405B70" w:rsidP="00405B70">
      <w:pPr>
        <w:pStyle w:val="MTDisplayEquation"/>
        <w:spacing w:after="120"/>
        <w:rPr>
          <w:rFonts w:ascii="Arial" w:eastAsia="Times New Roman" w:hAnsi="Arial" w:cs="Arial"/>
        </w:rPr>
      </w:pPr>
      <w:r w:rsidRPr="00405B70">
        <w:rPr>
          <w:rFonts w:ascii="Arial" w:eastAsia="Times New Roman" w:hAnsi="Arial" w:cs="Arial"/>
        </w:rPr>
        <w:t xml:space="preserve">Considering the subtraction of odd and even scans in phase cycling, the detected signals in the selective NOE experiments with mixing time </w:t>
      </w:r>
      <w:r w:rsidRPr="00405B70">
        <w:rPr>
          <w:rFonts w:ascii="Arial" w:eastAsia="Times New Roman" w:hAnsi="Arial" w:cs="Arial"/>
          <w:i/>
        </w:rPr>
        <w:sym w:font="Symbol" w:char="F074"/>
      </w:r>
      <w:r w:rsidRPr="00405B70">
        <w:rPr>
          <w:rFonts w:ascii="Arial" w:eastAsia="Times New Roman" w:hAnsi="Arial" w:cs="Arial"/>
          <w:vertAlign w:val="subscript"/>
        </w:rPr>
        <w:t>m</w:t>
      </w:r>
      <w:r w:rsidRPr="00405B70">
        <w:rPr>
          <w:rFonts w:ascii="Arial" w:eastAsia="Times New Roman" w:hAnsi="Arial" w:cs="Arial"/>
        </w:rPr>
        <w:t xml:space="preserve"> for spins A and B are as follows</w:t>
      </w:r>
    </w:p>
    <w:p w14:paraId="45A6DC25" w14:textId="77777777" w:rsidR="00405B70" w:rsidRPr="00405B70" w:rsidRDefault="00405B70" w:rsidP="00405B70">
      <w:pPr>
        <w:pStyle w:val="MTDisplayEquation"/>
        <w:spacing w:after="120"/>
        <w:rPr>
          <w:rFonts w:ascii="Arial" w:eastAsia="Times New Roman" w:hAnsi="Arial" w:cs="Arial"/>
        </w:rPr>
      </w:pPr>
      <w:r w:rsidRPr="00405B70">
        <w:rPr>
          <w:rFonts w:ascii="Arial" w:eastAsia="Times New Roman" w:hAnsi="Arial" w:cs="Arial"/>
        </w:rPr>
        <w:tab/>
      </w:r>
      <w:r w:rsidRPr="00405B70">
        <w:rPr>
          <w:rFonts w:ascii="Arial" w:eastAsia="Times New Roman" w:hAnsi="Arial" w:cs="Arial"/>
        </w:rPr>
        <w:object w:dxaOrig="1939" w:dyaOrig="340" w14:anchorId="0B9A95D1">
          <v:shape id="_x0000_i1038" type="#_x0000_t75" style="width:96pt;height:16.5pt" o:ole="">
            <v:imagedata r:id="rId39" o:title=""/>
          </v:shape>
          <o:OLEObject Type="Embed" ProgID="Equation.DSMT4" ShapeID="_x0000_i1038" DrawAspect="Content" ObjectID="_1707811543" r:id="rId40"/>
        </w:object>
      </w:r>
      <w:r w:rsidRPr="00405B70">
        <w:rPr>
          <w:rFonts w:ascii="Arial" w:eastAsia="Times New Roman" w:hAnsi="Arial" w:cs="Arial"/>
        </w:rPr>
        <w:t xml:space="preserve"> </w:t>
      </w:r>
      <w:r w:rsidRPr="00405B70">
        <w:rPr>
          <w:rFonts w:ascii="Arial" w:eastAsia="Times New Roman" w:hAnsi="Arial" w:cs="Arial"/>
        </w:rPr>
        <w:tab/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MACROBUTTON MTPlaceRef \* MERGEFORMAT </w:instrText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SEQ MTEqn \h \* MERGEFORMAT </w:instrText>
      </w:r>
      <w:r w:rsidRPr="00405B70">
        <w:rPr>
          <w:rFonts w:ascii="Arial" w:eastAsia="Times New Roman" w:hAnsi="Arial" w:cs="Arial"/>
        </w:rPr>
        <w:fldChar w:fldCharType="end"/>
      </w:r>
      <w:r w:rsidRPr="00405B70">
        <w:rPr>
          <w:rFonts w:ascii="Arial" w:eastAsia="Times New Roman" w:hAnsi="Arial" w:cs="Arial"/>
        </w:rPr>
        <w:instrText>(S</w:instrText>
      </w:r>
      <w:r w:rsidRPr="00405B70">
        <w:rPr>
          <w:rFonts w:ascii="Arial" w:eastAsia="Times New Roman" w:hAnsi="Arial" w:cs="Arial"/>
        </w:rPr>
        <w:fldChar w:fldCharType="begin"/>
      </w:r>
      <w:r w:rsidRPr="00405B70">
        <w:rPr>
          <w:rFonts w:ascii="Arial" w:eastAsia="Times New Roman" w:hAnsi="Arial" w:cs="Arial"/>
        </w:rPr>
        <w:instrText xml:space="preserve"> SEQ MTEqn \c \* Arabic \* MERGEFORMAT </w:instrText>
      </w:r>
      <w:r w:rsidRPr="00405B70">
        <w:rPr>
          <w:rFonts w:ascii="Arial" w:eastAsia="Times New Roman" w:hAnsi="Arial" w:cs="Arial"/>
        </w:rPr>
        <w:fldChar w:fldCharType="separate"/>
      </w:r>
      <w:r w:rsidRPr="00405B70">
        <w:rPr>
          <w:rFonts w:ascii="Arial" w:eastAsia="Times New Roman" w:hAnsi="Arial" w:cs="Arial"/>
          <w:noProof/>
        </w:rPr>
        <w:instrText>10</w:instrText>
      </w:r>
      <w:r w:rsidRPr="00405B70">
        <w:rPr>
          <w:rFonts w:ascii="Arial" w:eastAsia="Times New Roman" w:hAnsi="Arial" w:cs="Arial"/>
        </w:rPr>
        <w:fldChar w:fldCharType="end"/>
      </w:r>
      <w:r w:rsidRPr="00405B70">
        <w:rPr>
          <w:rFonts w:ascii="Arial" w:eastAsia="Times New Roman" w:hAnsi="Arial" w:cs="Arial"/>
        </w:rPr>
        <w:instrText>)</w:instrText>
      </w:r>
      <w:r w:rsidRPr="00405B70">
        <w:rPr>
          <w:rFonts w:ascii="Arial" w:eastAsia="Times New Roman" w:hAnsi="Arial" w:cs="Arial"/>
        </w:rPr>
        <w:fldChar w:fldCharType="end"/>
      </w:r>
    </w:p>
    <w:p w14:paraId="2D585B19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10"/>
        </w:rPr>
        <w:object w:dxaOrig="1939" w:dyaOrig="340" w14:anchorId="44722B6C">
          <v:shape id="_x0000_i1039" type="#_x0000_t75" style="width:96pt;height:16.5pt" o:ole="">
            <v:imagedata r:id="rId41" o:title=""/>
          </v:shape>
          <o:OLEObject Type="Embed" ProgID="Equation.DSMT4" ShapeID="_x0000_i1039" DrawAspect="Content" ObjectID="_1707811544" r:id="rId42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11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r w:rsidRPr="00405B70">
        <w:rPr>
          <w:rFonts w:ascii="Arial" w:hAnsi="Arial" w:cs="Arial"/>
        </w:rPr>
        <w:fldChar w:fldCharType="end"/>
      </w:r>
    </w:p>
    <w:p w14:paraId="31ABA35A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 xml:space="preserve">Inserting parameters from </w:t>
      </w:r>
      <w:proofErr w:type="spellStart"/>
      <w:r w:rsidRPr="00405B70">
        <w:rPr>
          <w:rFonts w:ascii="Arial" w:hAnsi="Arial" w:cs="Arial"/>
        </w:rPr>
        <w:t>Eqs</w:t>
      </w:r>
      <w:proofErr w:type="spellEnd"/>
      <w:r w:rsidRPr="00405B70">
        <w:rPr>
          <w:rFonts w:ascii="Arial" w:hAnsi="Arial" w:cs="Arial"/>
        </w:rPr>
        <w:t xml:space="preserve">.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GOTOBUTTON ZEqnNum529748 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REF ZEqnNum529748 \* Charformat \!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</w:rPr>
        <w:instrText>(S4)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t xml:space="preserve"> and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GOTOBUTTON ZEqnNum343861 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REF ZEqnNum343861 \* Charformat \!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</w:rPr>
        <w:instrText>(S5)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t>, we have</w:t>
      </w:r>
    </w:p>
    <w:p w14:paraId="20A6824C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28"/>
        </w:rPr>
        <w:object w:dxaOrig="4560" w:dyaOrig="639" w14:anchorId="6AF8A66C">
          <v:shape id="_x0000_i1040" type="#_x0000_t75" style="width:228.75pt;height:30.75pt" o:ole="">
            <v:imagedata r:id="rId43" o:title=""/>
          </v:shape>
          <o:OLEObject Type="Embed" ProgID="Equation.DSMT4" ShapeID="_x0000_i1040" DrawAspect="Content" ObjectID="_1707811545" r:id="rId44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bookmarkStart w:id="9" w:name="ZEqnNum899101"/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12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bookmarkEnd w:id="9"/>
      <w:r w:rsidRPr="00405B70">
        <w:rPr>
          <w:rFonts w:ascii="Arial" w:hAnsi="Arial" w:cs="Arial"/>
        </w:rPr>
        <w:fldChar w:fldCharType="end"/>
      </w:r>
    </w:p>
    <w:p w14:paraId="2EE165D7" w14:textId="77777777" w:rsidR="00405B70" w:rsidRPr="00405B70" w:rsidRDefault="00405B70" w:rsidP="00405B70">
      <w:pPr>
        <w:pStyle w:val="MTDisplayEquation"/>
        <w:spacing w:after="120"/>
        <w:rPr>
          <w:rFonts w:ascii="Arial" w:hAnsi="Arial" w:cs="Arial"/>
        </w:rPr>
      </w:pP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  <w:position w:val="-30"/>
        </w:rPr>
        <w:object w:dxaOrig="6979" w:dyaOrig="700" w14:anchorId="6015756B">
          <v:shape id="_x0000_i1041" type="#_x0000_t75" style="width:350.25pt;height:33pt" o:ole="">
            <v:imagedata r:id="rId45" o:title=""/>
          </v:shape>
          <o:OLEObject Type="Embed" ProgID="Equation.DSMT4" ShapeID="_x0000_i1041" DrawAspect="Content" ObjectID="_1707811546" r:id="rId46"/>
        </w:object>
      </w:r>
      <w:r w:rsidRPr="00405B70">
        <w:rPr>
          <w:rFonts w:ascii="Arial" w:hAnsi="Arial" w:cs="Arial"/>
        </w:rPr>
        <w:t xml:space="preserve"> </w:t>
      </w:r>
      <w:r w:rsidRPr="00405B70">
        <w:rPr>
          <w:rFonts w:ascii="Arial" w:hAnsi="Arial" w:cs="Arial"/>
        </w:rPr>
        <w:tab/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MACROBUTTON MTPlaceRef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\h \* MERGEFORMAT </w:instrText>
      </w:r>
      <w:r w:rsidRPr="00405B70">
        <w:rPr>
          <w:rFonts w:ascii="Arial" w:hAnsi="Arial" w:cs="Arial"/>
        </w:rPr>
        <w:fldChar w:fldCharType="end"/>
      </w:r>
      <w:bookmarkStart w:id="10" w:name="ZEqnNum127719"/>
      <w:r w:rsidRPr="00405B70">
        <w:rPr>
          <w:rFonts w:ascii="Arial" w:hAnsi="Arial" w:cs="Arial"/>
        </w:rPr>
        <w:instrText>(S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SEQ MTEqn \c \* Arabic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  <w:noProof/>
        </w:rPr>
        <w:instrText>13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instrText>)</w:instrText>
      </w:r>
      <w:bookmarkEnd w:id="10"/>
      <w:r w:rsidRPr="00405B70">
        <w:rPr>
          <w:rFonts w:ascii="Arial" w:hAnsi="Arial" w:cs="Arial"/>
        </w:rPr>
        <w:fldChar w:fldCharType="end"/>
      </w:r>
    </w:p>
    <w:p w14:paraId="180CC6D8" w14:textId="77777777" w:rsidR="00405B70" w:rsidRPr="00405B70" w:rsidRDefault="00405B70" w:rsidP="00405B70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t xml:space="preserve">The cross relaxation rate is obtained by simultaneously fitting the experimental data with </w:t>
      </w:r>
      <w:proofErr w:type="spellStart"/>
      <w:r w:rsidRPr="00405B70">
        <w:rPr>
          <w:rFonts w:ascii="Arial" w:hAnsi="Arial" w:cs="Arial"/>
        </w:rPr>
        <w:t>Eqs</w:t>
      </w:r>
      <w:proofErr w:type="spellEnd"/>
      <w:r w:rsidRPr="00405B70">
        <w:rPr>
          <w:rFonts w:ascii="Arial" w:hAnsi="Arial" w:cs="Arial"/>
        </w:rPr>
        <w:t xml:space="preserve">.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GOTOBUTTON ZEqnNum899101 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REF ZEqnNum899101 \* Charformat \!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</w:rPr>
        <w:instrText>(S12)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t xml:space="preserve"> and </w: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GOTOBUTTON ZEqnNum127719  \* MERGEFORMAT </w:instrText>
      </w: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REF ZEqnNum127719 \* Charformat \! \* MERGEFORMAT </w:instrText>
      </w:r>
      <w:r w:rsidRPr="00405B70">
        <w:rPr>
          <w:rFonts w:ascii="Arial" w:hAnsi="Arial" w:cs="Arial"/>
        </w:rPr>
        <w:fldChar w:fldCharType="separate"/>
      </w:r>
      <w:r w:rsidRPr="00405B70">
        <w:rPr>
          <w:rFonts w:ascii="Arial" w:hAnsi="Arial" w:cs="Arial"/>
        </w:rPr>
        <w:instrText>(S13)</w:instrText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fldChar w:fldCharType="end"/>
      </w:r>
      <w:r w:rsidRPr="00405B70">
        <w:rPr>
          <w:rFonts w:ascii="Arial" w:hAnsi="Arial" w:cs="Arial"/>
        </w:rPr>
        <w:t xml:space="preserve"> using common parameters for the relaxation rates. </w:t>
      </w:r>
    </w:p>
    <w:p w14:paraId="61FEB8BC" w14:textId="77777777" w:rsidR="00270335" w:rsidRPr="00405B70" w:rsidRDefault="00160B0D" w:rsidP="00563E2D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br w:type="page"/>
      </w:r>
    </w:p>
    <w:p w14:paraId="0401E987" w14:textId="007E1138" w:rsidR="00160B0D" w:rsidRPr="00405B70" w:rsidRDefault="00C5244C" w:rsidP="00405B70">
      <w:pPr>
        <w:spacing w:after="120" w:line="360" w:lineRule="auto"/>
        <w:jc w:val="center"/>
        <w:rPr>
          <w:rFonts w:ascii="Arial" w:hAnsi="Arial" w:cs="Arial"/>
        </w:rPr>
      </w:pPr>
      <w:r w:rsidRPr="00405B70">
        <w:rPr>
          <w:rFonts w:ascii="Arial" w:hAnsi="Arial" w:cs="Arial"/>
          <w:noProof/>
        </w:rPr>
        <w:lastRenderedPageBreak/>
        <w:drawing>
          <wp:inline distT="0" distB="0" distL="0" distR="0" wp14:anchorId="7F673E13" wp14:editId="5566418C">
            <wp:extent cx="4014216" cy="3008376"/>
            <wp:effectExtent l="0" t="0" r="5715" b="1905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A2BA" w14:textId="77777777" w:rsidR="00270335" w:rsidRPr="00405B70" w:rsidRDefault="00270335" w:rsidP="00563E2D">
      <w:pPr>
        <w:spacing w:after="120" w:line="360" w:lineRule="auto"/>
        <w:rPr>
          <w:rFonts w:ascii="Arial" w:hAnsi="Arial" w:cs="Arial"/>
        </w:rPr>
      </w:pPr>
    </w:p>
    <w:p w14:paraId="4137ACBC" w14:textId="34262405" w:rsidR="00270335" w:rsidRPr="00405B70" w:rsidRDefault="00AB24F6" w:rsidP="00563E2D">
      <w:pPr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  <w:b/>
        </w:rPr>
        <w:t>Fig.</w:t>
      </w:r>
      <w:r w:rsidR="00B17A47" w:rsidRPr="00405B70">
        <w:rPr>
          <w:rFonts w:ascii="Arial" w:hAnsi="Arial" w:cs="Arial"/>
          <w:b/>
        </w:rPr>
        <w:t xml:space="preserve"> S</w:t>
      </w:r>
      <w:r w:rsidR="00405B70" w:rsidRPr="00405B70">
        <w:rPr>
          <w:rFonts w:ascii="Arial" w:hAnsi="Arial" w:cs="Arial"/>
          <w:b/>
        </w:rPr>
        <w:t>5</w:t>
      </w:r>
      <w:r w:rsidRPr="00405B70">
        <w:rPr>
          <w:rFonts w:ascii="Arial" w:hAnsi="Arial" w:cs="Arial"/>
          <w:b/>
        </w:rPr>
        <w:t xml:space="preserve">. </w:t>
      </w:r>
      <w:bookmarkStart w:id="11" w:name="_Hlk36551024"/>
      <w:r w:rsidR="00B17A47" w:rsidRPr="00405B70">
        <w:rPr>
          <w:rFonts w:ascii="Arial" w:hAnsi="Arial" w:cs="Arial"/>
        </w:rPr>
        <w:t xml:space="preserve">Fit </w:t>
      </w:r>
      <w:r w:rsidR="007378EE" w:rsidRPr="00405B70">
        <w:rPr>
          <w:rFonts w:ascii="Arial" w:hAnsi="Arial" w:cs="Arial"/>
        </w:rPr>
        <w:t xml:space="preserve">the </w:t>
      </w:r>
      <w:r w:rsidR="00B17A47" w:rsidRPr="00405B70">
        <w:rPr>
          <w:rFonts w:ascii="Arial" w:hAnsi="Arial" w:cs="Arial"/>
        </w:rPr>
        <w:t>NMR pulsed</w:t>
      </w:r>
      <w:r w:rsidR="005740ED" w:rsidRPr="00405B70">
        <w:rPr>
          <w:rFonts w:ascii="Arial" w:hAnsi="Arial" w:cs="Arial"/>
        </w:rPr>
        <w:t>-</w:t>
      </w:r>
      <w:r w:rsidR="00B17A47" w:rsidRPr="00405B70">
        <w:rPr>
          <w:rFonts w:ascii="Arial" w:hAnsi="Arial" w:cs="Arial"/>
        </w:rPr>
        <w:t>field</w:t>
      </w:r>
      <w:r w:rsidR="005740ED" w:rsidRPr="00405B70">
        <w:rPr>
          <w:rFonts w:ascii="Arial" w:hAnsi="Arial" w:cs="Arial"/>
        </w:rPr>
        <w:t>-</w:t>
      </w:r>
      <w:r w:rsidR="00B17A47" w:rsidRPr="00405B70">
        <w:rPr>
          <w:rFonts w:ascii="Arial" w:hAnsi="Arial" w:cs="Arial"/>
        </w:rPr>
        <w:t xml:space="preserve">gradient stimulated echo </w:t>
      </w:r>
      <w:r w:rsidR="008116A2" w:rsidRPr="00405B70">
        <w:rPr>
          <w:rFonts w:ascii="Arial" w:hAnsi="Arial" w:cs="Arial"/>
        </w:rPr>
        <w:t xml:space="preserve">(PFG-STE) </w:t>
      </w:r>
      <w:r w:rsidR="00B17A47" w:rsidRPr="00405B70">
        <w:rPr>
          <w:rFonts w:ascii="Arial" w:hAnsi="Arial" w:cs="Arial"/>
        </w:rPr>
        <w:t xml:space="preserve">data of the </w:t>
      </w:r>
      <w:r w:rsidR="000034F8" w:rsidRPr="00405B70">
        <w:rPr>
          <w:rFonts w:ascii="Arial" w:hAnsi="Arial" w:cs="Arial"/>
        </w:rPr>
        <w:t>CH</w:t>
      </w:r>
      <w:r w:rsidR="000034F8" w:rsidRPr="00405B70">
        <w:rPr>
          <w:rFonts w:ascii="Arial" w:hAnsi="Arial" w:cs="Arial"/>
          <w:vertAlign w:val="subscript"/>
        </w:rPr>
        <w:t>3</w:t>
      </w:r>
      <w:r w:rsidR="000034F8" w:rsidRPr="00405B70">
        <w:rPr>
          <w:rFonts w:ascii="Arial" w:hAnsi="Arial" w:cs="Arial"/>
        </w:rPr>
        <w:t xml:space="preserve">OD </w:t>
      </w:r>
      <w:r w:rsidR="00B17A47" w:rsidRPr="00405B70">
        <w:rPr>
          <w:rFonts w:ascii="Arial" w:hAnsi="Arial" w:cs="Arial"/>
        </w:rPr>
        <w:t>at 2</w:t>
      </w:r>
      <w:r w:rsidR="0047702A" w:rsidRPr="00405B70">
        <w:rPr>
          <w:rFonts w:ascii="Arial" w:hAnsi="Arial" w:cs="Arial"/>
        </w:rPr>
        <w:t>2</w:t>
      </w:r>
      <w:r w:rsidR="00B17A47" w:rsidRPr="00405B70">
        <w:rPr>
          <w:rFonts w:ascii="Arial" w:hAnsi="Arial" w:cs="Arial"/>
        </w:rPr>
        <w:sym w:font="Symbol" w:char="F0B0"/>
      </w:r>
      <w:r w:rsidR="00B17A47" w:rsidRPr="00405B70">
        <w:rPr>
          <w:rFonts w:ascii="Arial" w:hAnsi="Arial" w:cs="Arial"/>
        </w:rPr>
        <w:t>C for diffusion coefficients</w:t>
      </w:r>
      <w:bookmarkEnd w:id="11"/>
      <w:r w:rsidR="00B17A47" w:rsidRPr="00405B70">
        <w:rPr>
          <w:rFonts w:ascii="Arial" w:hAnsi="Arial" w:cs="Arial"/>
        </w:rPr>
        <w:t>.</w:t>
      </w:r>
      <w:r w:rsidR="00601921" w:rsidRPr="00405B70">
        <w:rPr>
          <w:rFonts w:ascii="Arial" w:hAnsi="Arial" w:cs="Arial"/>
        </w:rPr>
        <w:t xml:space="preserve"> </w:t>
      </w:r>
      <w:r w:rsidR="008116A2" w:rsidRPr="00405B70">
        <w:rPr>
          <w:rFonts w:ascii="Arial" w:hAnsi="Arial" w:cs="Arial"/>
        </w:rPr>
        <w:t>The signal intensity in PFG-STE follows</w:t>
      </w:r>
      <w:r w:rsidR="008116A2" w:rsidRPr="00405B70">
        <w:rPr>
          <w:rFonts w:ascii="Arial" w:hAnsi="Arial" w:cs="Arial"/>
          <w:position w:val="-10"/>
        </w:rPr>
        <w:object w:dxaOrig="3600" w:dyaOrig="340" w14:anchorId="266D8CE7">
          <v:shape id="_x0000_i1042" type="#_x0000_t75" style="width:180pt;height:17.25pt" o:ole="">
            <v:imagedata r:id="rId48" o:title=""/>
          </v:shape>
          <o:OLEObject Type="Embed" ProgID="Equation.DSMT4" ShapeID="_x0000_i1042" DrawAspect="Content" ObjectID="_1707811547" r:id="rId49"/>
        </w:object>
      </w:r>
      <w:r w:rsidR="008116A2" w:rsidRPr="00405B70">
        <w:rPr>
          <w:rFonts w:ascii="Arial" w:hAnsi="Arial" w:cs="Arial"/>
        </w:rPr>
        <w:t>, where</w:t>
      </w:r>
      <w:r w:rsidR="00B17A47" w:rsidRPr="00405B70">
        <w:rPr>
          <w:rFonts w:ascii="Arial" w:hAnsi="Arial" w:cs="Arial"/>
        </w:rPr>
        <w:t xml:space="preserve"> </w:t>
      </w:r>
      <w:r w:rsidR="00601921" w:rsidRPr="00405B70">
        <w:rPr>
          <w:rFonts w:ascii="Arial" w:hAnsi="Arial" w:cs="Arial"/>
          <w:i/>
        </w:rPr>
        <w:sym w:font="Symbol" w:char="F067"/>
      </w:r>
      <w:r w:rsidR="00601921" w:rsidRPr="00405B70">
        <w:rPr>
          <w:rFonts w:ascii="Arial" w:hAnsi="Arial" w:cs="Arial"/>
          <w:i/>
        </w:rPr>
        <w:t xml:space="preserve">  </w:t>
      </w:r>
      <w:r w:rsidR="00601921" w:rsidRPr="00405B70">
        <w:rPr>
          <w:rFonts w:ascii="Arial" w:hAnsi="Arial" w:cs="Arial"/>
        </w:rPr>
        <w:t>is the gyromagnetic ratio (2.67</w:t>
      </w:r>
      <w:r w:rsidR="00601921" w:rsidRPr="00405B70">
        <w:rPr>
          <w:rFonts w:ascii="Arial" w:hAnsi="Arial" w:cs="Arial"/>
        </w:rPr>
        <w:sym w:font="Symbol" w:char="F0B4"/>
      </w:r>
      <w:r w:rsidR="00601921" w:rsidRPr="00405B70">
        <w:rPr>
          <w:rFonts w:ascii="Arial" w:hAnsi="Arial" w:cs="Arial"/>
        </w:rPr>
        <w:t>10</w:t>
      </w:r>
      <w:r w:rsidR="00601921" w:rsidRPr="00405B70">
        <w:rPr>
          <w:rFonts w:ascii="Arial" w:hAnsi="Arial" w:cs="Arial"/>
          <w:vertAlign w:val="superscript"/>
        </w:rPr>
        <w:t xml:space="preserve">8 </w:t>
      </w:r>
      <w:r w:rsidR="00601921" w:rsidRPr="00405B70">
        <w:rPr>
          <w:rFonts w:ascii="Arial" w:hAnsi="Arial" w:cs="Arial"/>
        </w:rPr>
        <w:t>rad</w:t>
      </w:r>
      <w:r w:rsidR="00601921" w:rsidRPr="00405B70">
        <w:rPr>
          <w:rFonts w:ascii="Arial" w:hAnsi="Arial" w:cs="Arial"/>
        </w:rPr>
        <w:sym w:font="Symbol" w:char="F0D7"/>
      </w:r>
      <w:r w:rsidR="00601921" w:rsidRPr="00405B70">
        <w:rPr>
          <w:rFonts w:ascii="Arial" w:hAnsi="Arial" w:cs="Arial"/>
        </w:rPr>
        <w:t>s</w:t>
      </w:r>
      <w:r w:rsidR="00601921" w:rsidRPr="00405B70">
        <w:rPr>
          <w:rFonts w:ascii="Arial" w:hAnsi="Arial" w:cs="Arial"/>
          <w:vertAlign w:val="superscript"/>
        </w:rPr>
        <w:t>-1</w:t>
      </w:r>
      <w:r w:rsidR="00601921" w:rsidRPr="00405B70">
        <w:rPr>
          <w:rFonts w:ascii="Arial" w:hAnsi="Arial" w:cs="Arial"/>
        </w:rPr>
        <w:sym w:font="Symbol" w:char="F0D7"/>
      </w:r>
      <w:r w:rsidR="00601921" w:rsidRPr="00405B70">
        <w:rPr>
          <w:rFonts w:ascii="Arial" w:hAnsi="Arial" w:cs="Arial"/>
        </w:rPr>
        <w:t>T</w:t>
      </w:r>
      <w:r w:rsidR="00601921" w:rsidRPr="00405B70">
        <w:rPr>
          <w:rFonts w:ascii="Arial" w:hAnsi="Arial" w:cs="Arial"/>
          <w:vertAlign w:val="superscript"/>
        </w:rPr>
        <w:t>-1</w:t>
      </w:r>
      <w:r w:rsidR="00601921" w:rsidRPr="00405B70">
        <w:rPr>
          <w:rFonts w:ascii="Arial" w:hAnsi="Arial" w:cs="Arial"/>
        </w:rPr>
        <w:t xml:space="preserve">), </w:t>
      </w:r>
      <w:r w:rsidR="00601921" w:rsidRPr="00405B70">
        <w:rPr>
          <w:rFonts w:ascii="Arial" w:hAnsi="Arial" w:cs="Arial"/>
          <w:i/>
        </w:rPr>
        <w:sym w:font="Symbol" w:char="F064"/>
      </w:r>
      <w:r w:rsidR="0057155E" w:rsidRPr="00405B70">
        <w:rPr>
          <w:rFonts w:ascii="Arial" w:hAnsi="Arial" w:cs="Arial"/>
          <w:i/>
        </w:rPr>
        <w:t xml:space="preserve"> </w:t>
      </w:r>
      <w:r w:rsidR="0057155E" w:rsidRPr="00405B70">
        <w:rPr>
          <w:rFonts w:ascii="Arial" w:hAnsi="Arial" w:cs="Arial"/>
          <w:iCs/>
        </w:rPr>
        <w:t>ms</w:t>
      </w:r>
      <w:r w:rsidR="00601921" w:rsidRPr="00405B70">
        <w:rPr>
          <w:rFonts w:ascii="Arial" w:hAnsi="Arial" w:cs="Arial"/>
          <w:i/>
        </w:rPr>
        <w:t xml:space="preserve"> </w:t>
      </w:r>
      <w:r w:rsidR="00601921" w:rsidRPr="00405B70">
        <w:rPr>
          <w:rFonts w:ascii="Arial" w:hAnsi="Arial" w:cs="Arial"/>
        </w:rPr>
        <w:t xml:space="preserve">and </w:t>
      </w:r>
      <w:r w:rsidR="00601921" w:rsidRPr="00405B70">
        <w:rPr>
          <w:rFonts w:ascii="Arial" w:hAnsi="Arial" w:cs="Arial"/>
          <w:i/>
        </w:rPr>
        <w:t>g</w:t>
      </w:r>
      <w:r w:rsidR="00601921" w:rsidRPr="00405B70">
        <w:rPr>
          <w:rFonts w:ascii="Arial" w:hAnsi="Arial" w:cs="Arial"/>
        </w:rPr>
        <w:t xml:space="preserve"> are the duration and intensity of PFG, respectively, </w:t>
      </w:r>
      <w:r w:rsidR="00601921" w:rsidRPr="00405B70">
        <w:rPr>
          <w:rFonts w:ascii="Arial" w:hAnsi="Arial" w:cs="Arial"/>
          <w:i/>
        </w:rPr>
        <w:sym w:font="Symbol" w:char="F044"/>
      </w:r>
      <w:r w:rsidR="00601921" w:rsidRPr="00405B70">
        <w:rPr>
          <w:rFonts w:ascii="Arial" w:hAnsi="Arial" w:cs="Arial"/>
          <w:i/>
        </w:rPr>
        <w:t xml:space="preserve"> </w:t>
      </w:r>
      <w:r w:rsidR="00601921" w:rsidRPr="00405B70">
        <w:rPr>
          <w:rFonts w:ascii="Arial" w:hAnsi="Arial" w:cs="Arial"/>
        </w:rPr>
        <w:t>is the diffusion time</w:t>
      </w:r>
      <w:r w:rsidR="008116A2" w:rsidRPr="00405B70">
        <w:rPr>
          <w:rFonts w:ascii="Arial" w:hAnsi="Arial" w:cs="Arial"/>
        </w:rPr>
        <w:t>.</w:t>
      </w:r>
      <w:r w:rsidR="0057155E" w:rsidRPr="00405B70">
        <w:rPr>
          <w:rFonts w:ascii="Arial" w:hAnsi="Arial" w:cs="Arial"/>
        </w:rPr>
        <w:t xml:space="preserve"> </w:t>
      </w:r>
      <w:r w:rsidR="00B17A47" w:rsidRPr="00405B70">
        <w:rPr>
          <w:rFonts w:ascii="Arial" w:hAnsi="Arial" w:cs="Arial"/>
        </w:rPr>
        <w:t xml:space="preserve">The experiment was done on a 500 MHz Bruker Spectrometer. </w:t>
      </w:r>
      <w:r w:rsidR="008116A2" w:rsidRPr="00405B70">
        <w:rPr>
          <w:rFonts w:ascii="Arial" w:hAnsi="Arial" w:cs="Arial"/>
          <w:i/>
        </w:rPr>
        <w:sym w:font="Symbol" w:char="F064"/>
      </w:r>
      <w:r w:rsidR="008116A2" w:rsidRPr="00405B70">
        <w:rPr>
          <w:rFonts w:ascii="Arial" w:hAnsi="Arial" w:cs="Arial"/>
          <w:i/>
        </w:rPr>
        <w:t xml:space="preserve"> </w:t>
      </w:r>
      <w:r w:rsidR="008116A2" w:rsidRPr="00405B70">
        <w:rPr>
          <w:rFonts w:ascii="Arial" w:hAnsi="Arial" w:cs="Arial"/>
          <w:iCs/>
        </w:rPr>
        <w:t xml:space="preserve">= 4 ms and </w:t>
      </w:r>
      <w:r w:rsidR="008116A2" w:rsidRPr="00405B70">
        <w:rPr>
          <w:rFonts w:ascii="Arial" w:hAnsi="Arial" w:cs="Arial"/>
          <w:i/>
        </w:rPr>
        <w:sym w:font="Symbol" w:char="F044"/>
      </w:r>
      <w:r w:rsidR="008116A2" w:rsidRPr="00405B70">
        <w:rPr>
          <w:rFonts w:ascii="Arial" w:hAnsi="Arial" w:cs="Arial"/>
          <w:i/>
        </w:rPr>
        <w:t xml:space="preserve"> </w:t>
      </w:r>
      <w:r w:rsidR="008116A2" w:rsidRPr="00405B70">
        <w:rPr>
          <w:rFonts w:ascii="Arial" w:hAnsi="Arial" w:cs="Arial"/>
          <w:iCs/>
        </w:rPr>
        <w:t>= 2</w:t>
      </w:r>
      <w:r w:rsidR="00C5244C" w:rsidRPr="00405B70">
        <w:rPr>
          <w:rFonts w:ascii="Arial" w:hAnsi="Arial" w:cs="Arial"/>
          <w:iCs/>
        </w:rPr>
        <w:t>0</w:t>
      </w:r>
      <w:r w:rsidR="008116A2" w:rsidRPr="00405B70">
        <w:rPr>
          <w:rFonts w:ascii="Arial" w:hAnsi="Arial" w:cs="Arial"/>
          <w:iCs/>
        </w:rPr>
        <w:t xml:space="preserve"> ms were used in experiment</w:t>
      </w:r>
      <w:r w:rsidR="008116A2" w:rsidRPr="00405B70">
        <w:rPr>
          <w:rFonts w:ascii="Arial" w:hAnsi="Arial" w:cs="Arial"/>
        </w:rPr>
        <w:t xml:space="preserve">.  </w:t>
      </w:r>
      <w:r w:rsidR="00B17A47" w:rsidRPr="00405B70">
        <w:rPr>
          <w:rFonts w:ascii="Arial" w:hAnsi="Arial" w:cs="Arial"/>
        </w:rPr>
        <w:t xml:space="preserve">The measured diffusion coefficients </w:t>
      </w:r>
      <w:r w:rsidR="0047702A" w:rsidRPr="00405B70">
        <w:rPr>
          <w:rFonts w:ascii="Arial" w:hAnsi="Arial" w:cs="Arial"/>
        </w:rPr>
        <w:t>is</w:t>
      </w:r>
      <w:r w:rsidR="00B17A47" w:rsidRPr="00405B70">
        <w:rPr>
          <w:rFonts w:ascii="Arial" w:hAnsi="Arial" w:cs="Arial"/>
        </w:rPr>
        <w:t xml:space="preserve"> </w:t>
      </w:r>
      <w:r w:rsidR="00C60E67" w:rsidRPr="00405B70">
        <w:rPr>
          <w:rFonts w:ascii="Arial" w:hAnsi="Arial" w:cs="Arial"/>
          <w:position w:val="-12"/>
        </w:rPr>
        <w:object w:dxaOrig="1560" w:dyaOrig="380" w14:anchorId="4A06ACAA">
          <v:shape id="_x0000_i1043" type="#_x0000_t75" style="width:78pt;height:18.75pt" o:ole="">
            <v:imagedata r:id="rId50" o:title=""/>
          </v:shape>
          <o:OLEObject Type="Embed" ProgID="Equation.DSMT4" ShapeID="_x0000_i1043" DrawAspect="Content" ObjectID="_1707811548" r:id="rId51"/>
        </w:object>
      </w:r>
      <w:r w:rsidR="003D3331" w:rsidRPr="00405B70">
        <w:rPr>
          <w:rFonts w:ascii="Arial" w:hAnsi="Arial" w:cs="Arial"/>
        </w:rPr>
        <w:t>m</w:t>
      </w:r>
      <w:r w:rsidR="003D3331" w:rsidRPr="00405B70">
        <w:rPr>
          <w:rFonts w:ascii="Arial" w:hAnsi="Arial" w:cs="Arial"/>
          <w:vertAlign w:val="superscript"/>
        </w:rPr>
        <w:t>2</w:t>
      </w:r>
      <w:r w:rsidR="003D3331" w:rsidRPr="00405B70">
        <w:rPr>
          <w:rFonts w:ascii="Arial" w:hAnsi="Arial" w:cs="Arial"/>
        </w:rPr>
        <w:t>/s.</w:t>
      </w:r>
      <w:r w:rsidR="00601921" w:rsidRPr="00405B70">
        <w:rPr>
          <w:rFonts w:ascii="Arial" w:hAnsi="Arial" w:cs="Arial"/>
        </w:rPr>
        <w:t xml:space="preserve"> </w:t>
      </w:r>
    </w:p>
    <w:p w14:paraId="39E275E9" w14:textId="77777777" w:rsidR="0063294A" w:rsidRDefault="0063294A" w:rsidP="0063294A">
      <w:pPr>
        <w:rPr>
          <w:rFonts w:ascii="Arial" w:hAnsi="Arial" w:cs="Arial"/>
        </w:rPr>
      </w:pPr>
    </w:p>
    <w:p w14:paraId="54BAB929" w14:textId="3FD22DBB" w:rsidR="00C272F2" w:rsidRPr="0063294A" w:rsidRDefault="00C272F2" w:rsidP="0063294A">
      <w:pPr>
        <w:rPr>
          <w:rFonts w:ascii="Arial" w:hAnsi="Arial" w:cs="Arial"/>
          <w:b/>
        </w:rPr>
      </w:pPr>
      <w:r w:rsidRPr="00405B70">
        <w:rPr>
          <w:rFonts w:ascii="Arial" w:hAnsi="Arial" w:cs="Arial"/>
          <w:b/>
        </w:rPr>
        <w:t>Reference</w:t>
      </w:r>
      <w:r w:rsidRPr="00405B70">
        <w:rPr>
          <w:rFonts w:ascii="Arial" w:hAnsi="Arial" w:cs="Arial"/>
        </w:rPr>
        <w:t xml:space="preserve"> </w:t>
      </w:r>
    </w:p>
    <w:p w14:paraId="7BCF030A" w14:textId="77777777" w:rsidR="00E469B7" w:rsidRPr="00E469B7" w:rsidRDefault="00443CFD" w:rsidP="00E469B7">
      <w:pPr>
        <w:pStyle w:val="EndNoteBibliography"/>
        <w:spacing w:after="0"/>
      </w:pPr>
      <w:r w:rsidRPr="00405B70">
        <w:rPr>
          <w:rFonts w:ascii="Arial" w:hAnsi="Arial" w:cs="Arial"/>
        </w:rPr>
        <w:fldChar w:fldCharType="begin"/>
      </w:r>
      <w:r w:rsidRPr="00405B70">
        <w:rPr>
          <w:rFonts w:ascii="Arial" w:hAnsi="Arial" w:cs="Arial"/>
        </w:rPr>
        <w:instrText xml:space="preserve"> ADDIN EN.REFLIST </w:instrText>
      </w:r>
      <w:r w:rsidRPr="00405B70">
        <w:rPr>
          <w:rFonts w:ascii="Arial" w:hAnsi="Arial" w:cs="Arial"/>
        </w:rPr>
        <w:fldChar w:fldCharType="separate"/>
      </w:r>
      <w:r w:rsidR="00E469B7" w:rsidRPr="00E469B7">
        <w:t>1.</w:t>
      </w:r>
      <w:r w:rsidR="00E469B7" w:rsidRPr="00E469B7">
        <w:tab/>
        <w:t xml:space="preserve">Sindorf, D. W.; Maciel, G. E., Silicon-29 nuclear magnetic resonance study of hydroxyl sites on dehydrated silica gel surfaces, using silylation as a probe. </w:t>
      </w:r>
      <w:r w:rsidR="00E469B7" w:rsidRPr="00E469B7">
        <w:rPr>
          <w:i/>
        </w:rPr>
        <w:t xml:space="preserve">J. Phys. Chem. </w:t>
      </w:r>
      <w:r w:rsidR="00E469B7" w:rsidRPr="00E469B7">
        <w:rPr>
          <w:b/>
        </w:rPr>
        <w:t>1983,</w:t>
      </w:r>
      <w:r w:rsidR="00E469B7" w:rsidRPr="00E469B7">
        <w:t xml:space="preserve"> </w:t>
      </w:r>
      <w:r w:rsidR="00E469B7" w:rsidRPr="00E469B7">
        <w:rPr>
          <w:i/>
        </w:rPr>
        <w:t>87</w:t>
      </w:r>
      <w:r w:rsidR="00E469B7" w:rsidRPr="00E469B7">
        <w:t xml:space="preserve"> (26), 5516-5521.</w:t>
      </w:r>
    </w:p>
    <w:p w14:paraId="5C82CDFF" w14:textId="77777777" w:rsidR="00E469B7" w:rsidRPr="00E469B7" w:rsidRDefault="00E469B7" w:rsidP="00E469B7">
      <w:pPr>
        <w:pStyle w:val="EndNoteBibliography"/>
        <w:spacing w:after="0"/>
      </w:pPr>
      <w:r w:rsidRPr="00E469B7">
        <w:t>2.</w:t>
      </w:r>
      <w:r w:rsidRPr="00E469B7">
        <w:tab/>
        <w:t xml:space="preserve">Barrett, E. P.;  Joyner, L. G.; Halenda, P. P., The Determination of Pore Volume and Area Distributions in Porous Substances. I. Computations from Nitrogen Isotherms. </w:t>
      </w:r>
      <w:r w:rsidRPr="00E469B7">
        <w:rPr>
          <w:i/>
        </w:rPr>
        <w:t xml:space="preserve">Journal of the American Chemical Society </w:t>
      </w:r>
      <w:r w:rsidRPr="00E469B7">
        <w:rPr>
          <w:b/>
        </w:rPr>
        <w:t>1951,</w:t>
      </w:r>
      <w:r w:rsidRPr="00E469B7">
        <w:t xml:space="preserve"> </w:t>
      </w:r>
      <w:r w:rsidRPr="00E469B7">
        <w:rPr>
          <w:i/>
        </w:rPr>
        <w:t>73</w:t>
      </w:r>
      <w:r w:rsidRPr="00E469B7">
        <w:t xml:space="preserve"> (1), 373-380.</w:t>
      </w:r>
    </w:p>
    <w:p w14:paraId="27A4292E" w14:textId="77777777" w:rsidR="00E469B7" w:rsidRPr="00E469B7" w:rsidRDefault="00E469B7" w:rsidP="00E469B7">
      <w:pPr>
        <w:pStyle w:val="EndNoteBibliography"/>
        <w:spacing w:after="0"/>
      </w:pPr>
      <w:r w:rsidRPr="00E469B7">
        <w:t>3.</w:t>
      </w:r>
      <w:r w:rsidRPr="00E469B7">
        <w:tab/>
        <w:t xml:space="preserve">Geen, H.; Freeman, R., Band-selective radiofrequency pulses. </w:t>
      </w:r>
      <w:r w:rsidRPr="00E469B7">
        <w:rPr>
          <w:i/>
        </w:rPr>
        <w:t xml:space="preserve">Journal of Magnetic Resonance (1969) </w:t>
      </w:r>
      <w:r w:rsidRPr="00E469B7">
        <w:rPr>
          <w:b/>
        </w:rPr>
        <w:t>1991,</w:t>
      </w:r>
      <w:r w:rsidRPr="00E469B7">
        <w:t xml:space="preserve"> </w:t>
      </w:r>
      <w:r w:rsidRPr="00E469B7">
        <w:rPr>
          <w:i/>
        </w:rPr>
        <w:t>93</w:t>
      </w:r>
      <w:r w:rsidRPr="00E469B7">
        <w:t xml:space="preserve"> (1), 93-141.</w:t>
      </w:r>
    </w:p>
    <w:p w14:paraId="43B1C330" w14:textId="77777777" w:rsidR="00E469B7" w:rsidRPr="00E469B7" w:rsidRDefault="00E469B7" w:rsidP="00E469B7">
      <w:pPr>
        <w:pStyle w:val="EndNoteBibliography"/>
        <w:spacing w:after="0"/>
      </w:pPr>
      <w:r w:rsidRPr="00E469B7">
        <w:t>4.</w:t>
      </w:r>
      <w:r w:rsidRPr="00E469B7">
        <w:tab/>
        <w:t xml:space="preserve">Solomon, I., Relaxation Processes in a System of Two Spins. </w:t>
      </w:r>
      <w:r w:rsidRPr="00E469B7">
        <w:rPr>
          <w:i/>
        </w:rPr>
        <w:t xml:space="preserve">Phys. Rev. </w:t>
      </w:r>
      <w:r w:rsidRPr="00E469B7">
        <w:rPr>
          <w:b/>
        </w:rPr>
        <w:t>1955,</w:t>
      </w:r>
      <w:r w:rsidRPr="00E469B7">
        <w:t xml:space="preserve"> </w:t>
      </w:r>
      <w:r w:rsidRPr="00E469B7">
        <w:rPr>
          <w:i/>
        </w:rPr>
        <w:t>99</w:t>
      </w:r>
      <w:r w:rsidRPr="00E469B7">
        <w:t xml:space="preserve"> (2), 559-565.</w:t>
      </w:r>
    </w:p>
    <w:p w14:paraId="23FEDF59" w14:textId="77777777" w:rsidR="00E469B7" w:rsidRPr="00E469B7" w:rsidRDefault="00E469B7" w:rsidP="00E469B7">
      <w:pPr>
        <w:pStyle w:val="EndNoteBibliography"/>
      </w:pPr>
      <w:r w:rsidRPr="00E469B7">
        <w:t>5.</w:t>
      </w:r>
      <w:r w:rsidRPr="00E469B7">
        <w:tab/>
        <w:t xml:space="preserve">Cavanagh, J.;  Fairbrother, W. J.;  Palmer, A. G.;  Skelton, N. J.; Rance, M., </w:t>
      </w:r>
      <w:r w:rsidRPr="00E469B7">
        <w:rPr>
          <w:i/>
        </w:rPr>
        <w:t>Protein NMR Spectroscopy: Principles and Practice</w:t>
      </w:r>
      <w:r w:rsidRPr="00E469B7">
        <w:t>. Elsevier Science: 2010.</w:t>
      </w:r>
    </w:p>
    <w:p w14:paraId="4607A9B4" w14:textId="1D39F1DD" w:rsidR="00C272F2" w:rsidRPr="00405B70" w:rsidRDefault="00443CFD" w:rsidP="00563E2D">
      <w:pPr>
        <w:pStyle w:val="EndNoteBibliography"/>
        <w:spacing w:after="120" w:line="360" w:lineRule="auto"/>
        <w:rPr>
          <w:rFonts w:ascii="Arial" w:hAnsi="Arial" w:cs="Arial"/>
        </w:rPr>
      </w:pPr>
      <w:r w:rsidRPr="00405B70">
        <w:rPr>
          <w:rFonts w:ascii="Arial" w:hAnsi="Arial" w:cs="Arial"/>
        </w:rPr>
        <w:fldChar w:fldCharType="end"/>
      </w:r>
    </w:p>
    <w:sectPr w:rsidR="00C272F2" w:rsidRPr="00405B70" w:rsidSect="00D63F84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C793A" w14:textId="77777777" w:rsidR="00AB1452" w:rsidRDefault="00AB1452" w:rsidP="00D63F84">
      <w:pPr>
        <w:spacing w:after="0" w:line="240" w:lineRule="auto"/>
      </w:pPr>
      <w:r>
        <w:separator/>
      </w:r>
    </w:p>
  </w:endnote>
  <w:endnote w:type="continuationSeparator" w:id="0">
    <w:p w14:paraId="1B379BC9" w14:textId="77777777" w:rsidR="00AB1452" w:rsidRDefault="00AB1452" w:rsidP="00D6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03225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EB114" w14:textId="7759C4BA" w:rsidR="008B5BCE" w:rsidRDefault="00D674FE">
        <w:pPr>
          <w:pStyle w:val="Footer"/>
          <w:jc w:val="right"/>
        </w:pPr>
        <w:r>
          <w:t>s</w:t>
        </w:r>
        <w:r w:rsidR="008B5BCE">
          <w:fldChar w:fldCharType="begin"/>
        </w:r>
        <w:r w:rsidR="008B5BCE">
          <w:instrText xml:space="preserve"> PAGE   \* MERGEFORMAT </w:instrText>
        </w:r>
        <w:r w:rsidR="008B5BCE">
          <w:fldChar w:fldCharType="separate"/>
        </w:r>
        <w:r w:rsidR="008B5BCE">
          <w:rPr>
            <w:noProof/>
          </w:rPr>
          <w:t>2</w:t>
        </w:r>
        <w:r w:rsidR="008B5BCE">
          <w:rPr>
            <w:noProof/>
          </w:rPr>
          <w:fldChar w:fldCharType="end"/>
        </w:r>
      </w:p>
    </w:sdtContent>
  </w:sdt>
  <w:p w14:paraId="3E413C0F" w14:textId="090915BC" w:rsidR="00FE40D3" w:rsidRDefault="00FE40D3" w:rsidP="00111B0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5874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A2FB4F" w14:textId="373A5C1D" w:rsidR="00FE40D3" w:rsidRDefault="00D674FE">
        <w:pPr>
          <w:pStyle w:val="Footer"/>
          <w:jc w:val="right"/>
        </w:pPr>
        <w:r>
          <w:t>s</w:t>
        </w:r>
        <w:r w:rsidR="00FE40D3">
          <w:fldChar w:fldCharType="begin"/>
        </w:r>
        <w:r w:rsidR="00FE40D3">
          <w:instrText xml:space="preserve"> PAGE   \* MERGEFORMAT </w:instrText>
        </w:r>
        <w:r w:rsidR="00FE40D3">
          <w:fldChar w:fldCharType="separate"/>
        </w:r>
        <w:r w:rsidR="00FE40D3">
          <w:rPr>
            <w:noProof/>
          </w:rPr>
          <w:t>7</w:t>
        </w:r>
        <w:r w:rsidR="00FE40D3">
          <w:rPr>
            <w:noProof/>
          </w:rPr>
          <w:fldChar w:fldCharType="end"/>
        </w:r>
      </w:p>
    </w:sdtContent>
  </w:sdt>
  <w:p w14:paraId="30466658" w14:textId="77777777" w:rsidR="00FE40D3" w:rsidRDefault="00FE40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46B84" w14:textId="77777777" w:rsidR="00563E2D" w:rsidRDefault="00563E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DD6BCB" w14:textId="77777777" w:rsidR="00AB1452" w:rsidRDefault="00AB1452" w:rsidP="00D63F84">
      <w:pPr>
        <w:spacing w:after="0" w:line="240" w:lineRule="auto"/>
      </w:pPr>
      <w:r>
        <w:separator/>
      </w:r>
    </w:p>
  </w:footnote>
  <w:footnote w:type="continuationSeparator" w:id="0">
    <w:p w14:paraId="56503BE5" w14:textId="77777777" w:rsidR="00AB1452" w:rsidRDefault="00AB1452" w:rsidP="00D6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6A746" w14:textId="77777777" w:rsidR="00FE40D3" w:rsidRDefault="00FE40D3" w:rsidP="00D63F84">
    <w:pPr>
      <w:pStyle w:val="Header"/>
    </w:pPr>
  </w:p>
  <w:p w14:paraId="0D4BEA85" w14:textId="77777777" w:rsidR="00FE40D3" w:rsidRDefault="00FE40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F980B" w14:textId="77777777" w:rsidR="00563E2D" w:rsidRDefault="00563E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69760" w14:textId="77777777" w:rsidR="00563E2D" w:rsidRDefault="00563E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7B271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1267F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BD23E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A86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14BB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4CC8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2E6C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54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E6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D62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B2B34"/>
    <w:multiLevelType w:val="hybridMultilevel"/>
    <w:tmpl w:val="4AF6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992AA6"/>
    <w:multiLevelType w:val="hybridMultilevel"/>
    <w:tmpl w:val="5CFE08C4"/>
    <w:lvl w:ilvl="0" w:tplc="F6583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800D61"/>
    <w:multiLevelType w:val="multilevel"/>
    <w:tmpl w:val="0930B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E5F7126"/>
    <w:multiLevelType w:val="hybridMultilevel"/>
    <w:tmpl w:val="185E4DBE"/>
    <w:lvl w:ilvl="0" w:tplc="8D3A56E2">
      <w:start w:val="1"/>
      <w:numFmt w:val="decimal"/>
      <w:lvlText w:val="(S%1)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rsrwpsxxxfvueaf28vdxdhwaex9t02tdsd&quot;&gt;JH EndNote Library v1-Saved&lt;record-ids&gt;&lt;item&gt;590&lt;/item&gt;&lt;item&gt;711&lt;/item&gt;&lt;item&gt;726&lt;/item&gt;&lt;item&gt;727&lt;/item&gt;&lt;item&gt;1020&lt;/item&gt;&lt;/record-ids&gt;&lt;/item&gt;&lt;/Libraries&gt;"/>
  </w:docVars>
  <w:rsids>
    <w:rsidRoot w:val="00C272F2"/>
    <w:rsid w:val="000034F8"/>
    <w:rsid w:val="00007089"/>
    <w:rsid w:val="00023FA8"/>
    <w:rsid w:val="00024D8A"/>
    <w:rsid w:val="00041577"/>
    <w:rsid w:val="00053524"/>
    <w:rsid w:val="0006217E"/>
    <w:rsid w:val="000C1B05"/>
    <w:rsid w:val="000D1D72"/>
    <w:rsid w:val="000E7A35"/>
    <w:rsid w:val="00111B0A"/>
    <w:rsid w:val="001203FF"/>
    <w:rsid w:val="001345E4"/>
    <w:rsid w:val="001435BF"/>
    <w:rsid w:val="00160B0D"/>
    <w:rsid w:val="00173EF5"/>
    <w:rsid w:val="00176DEB"/>
    <w:rsid w:val="00184955"/>
    <w:rsid w:val="00193291"/>
    <w:rsid w:val="0019703F"/>
    <w:rsid w:val="001A2240"/>
    <w:rsid w:val="001B3D61"/>
    <w:rsid w:val="001B61AD"/>
    <w:rsid w:val="001D0781"/>
    <w:rsid w:val="001D5B25"/>
    <w:rsid w:val="002034F1"/>
    <w:rsid w:val="0021266A"/>
    <w:rsid w:val="00222C71"/>
    <w:rsid w:val="002235EF"/>
    <w:rsid w:val="00270335"/>
    <w:rsid w:val="002C0C38"/>
    <w:rsid w:val="002D1FC5"/>
    <w:rsid w:val="002F4DE4"/>
    <w:rsid w:val="003354D1"/>
    <w:rsid w:val="003520A9"/>
    <w:rsid w:val="003525FD"/>
    <w:rsid w:val="00365454"/>
    <w:rsid w:val="003A65FD"/>
    <w:rsid w:val="003C0F23"/>
    <w:rsid w:val="003C2DC7"/>
    <w:rsid w:val="003C6CCC"/>
    <w:rsid w:val="003D3331"/>
    <w:rsid w:val="003D37A3"/>
    <w:rsid w:val="003F184A"/>
    <w:rsid w:val="003F27E1"/>
    <w:rsid w:val="003F5FDC"/>
    <w:rsid w:val="00402130"/>
    <w:rsid w:val="00402BD1"/>
    <w:rsid w:val="004052BF"/>
    <w:rsid w:val="00405B70"/>
    <w:rsid w:val="00443CFD"/>
    <w:rsid w:val="00453495"/>
    <w:rsid w:val="004567C5"/>
    <w:rsid w:val="00474004"/>
    <w:rsid w:val="0047702A"/>
    <w:rsid w:val="0048043D"/>
    <w:rsid w:val="004831E1"/>
    <w:rsid w:val="004978A0"/>
    <w:rsid w:val="004D3A96"/>
    <w:rsid w:val="004F7D64"/>
    <w:rsid w:val="00505A9F"/>
    <w:rsid w:val="005105B2"/>
    <w:rsid w:val="00527677"/>
    <w:rsid w:val="005304C6"/>
    <w:rsid w:val="00534E4E"/>
    <w:rsid w:val="00543214"/>
    <w:rsid w:val="00563E2D"/>
    <w:rsid w:val="005671A7"/>
    <w:rsid w:val="0057155E"/>
    <w:rsid w:val="005740ED"/>
    <w:rsid w:val="005A121B"/>
    <w:rsid w:val="005B31E5"/>
    <w:rsid w:val="005E6262"/>
    <w:rsid w:val="005E749F"/>
    <w:rsid w:val="006013EC"/>
    <w:rsid w:val="00601921"/>
    <w:rsid w:val="0061453B"/>
    <w:rsid w:val="0063294A"/>
    <w:rsid w:val="00647733"/>
    <w:rsid w:val="006505AF"/>
    <w:rsid w:val="0069641B"/>
    <w:rsid w:val="006A0362"/>
    <w:rsid w:val="006A5A72"/>
    <w:rsid w:val="006A7F7B"/>
    <w:rsid w:val="006B1016"/>
    <w:rsid w:val="006C119E"/>
    <w:rsid w:val="006E2C0A"/>
    <w:rsid w:val="006F4609"/>
    <w:rsid w:val="00736012"/>
    <w:rsid w:val="007378EE"/>
    <w:rsid w:val="0074752D"/>
    <w:rsid w:val="00757350"/>
    <w:rsid w:val="007812A0"/>
    <w:rsid w:val="0078787B"/>
    <w:rsid w:val="007921D8"/>
    <w:rsid w:val="0080029D"/>
    <w:rsid w:val="00803F2F"/>
    <w:rsid w:val="00805EAC"/>
    <w:rsid w:val="008116A2"/>
    <w:rsid w:val="00811873"/>
    <w:rsid w:val="00823A22"/>
    <w:rsid w:val="00861D70"/>
    <w:rsid w:val="00867834"/>
    <w:rsid w:val="00882B4F"/>
    <w:rsid w:val="00882FF0"/>
    <w:rsid w:val="008923FD"/>
    <w:rsid w:val="008A1C08"/>
    <w:rsid w:val="008B5BCE"/>
    <w:rsid w:val="008C4F57"/>
    <w:rsid w:val="008D3A62"/>
    <w:rsid w:val="008E3F60"/>
    <w:rsid w:val="00930300"/>
    <w:rsid w:val="009420DA"/>
    <w:rsid w:val="009433A8"/>
    <w:rsid w:val="0097496B"/>
    <w:rsid w:val="009A1BF4"/>
    <w:rsid w:val="009C6418"/>
    <w:rsid w:val="009F0053"/>
    <w:rsid w:val="009F78D1"/>
    <w:rsid w:val="00A111D6"/>
    <w:rsid w:val="00A23CF3"/>
    <w:rsid w:val="00A363EE"/>
    <w:rsid w:val="00A5527B"/>
    <w:rsid w:val="00A56AE3"/>
    <w:rsid w:val="00A57835"/>
    <w:rsid w:val="00A72CA9"/>
    <w:rsid w:val="00A81747"/>
    <w:rsid w:val="00AA6BE0"/>
    <w:rsid w:val="00AB1452"/>
    <w:rsid w:val="00AB24F6"/>
    <w:rsid w:val="00AD3286"/>
    <w:rsid w:val="00AD7802"/>
    <w:rsid w:val="00AF3EE1"/>
    <w:rsid w:val="00B07F7C"/>
    <w:rsid w:val="00B17A47"/>
    <w:rsid w:val="00B34E8C"/>
    <w:rsid w:val="00B41E5B"/>
    <w:rsid w:val="00B55EDD"/>
    <w:rsid w:val="00B66FA5"/>
    <w:rsid w:val="00B81DAA"/>
    <w:rsid w:val="00B85D28"/>
    <w:rsid w:val="00BC20F6"/>
    <w:rsid w:val="00BC4EB8"/>
    <w:rsid w:val="00BD3787"/>
    <w:rsid w:val="00BE25BE"/>
    <w:rsid w:val="00BF3494"/>
    <w:rsid w:val="00BF4C1E"/>
    <w:rsid w:val="00C272F2"/>
    <w:rsid w:val="00C5244C"/>
    <w:rsid w:val="00C60E67"/>
    <w:rsid w:val="00CB643C"/>
    <w:rsid w:val="00CC01B9"/>
    <w:rsid w:val="00CC707D"/>
    <w:rsid w:val="00CE2EF4"/>
    <w:rsid w:val="00CF07AC"/>
    <w:rsid w:val="00CF1430"/>
    <w:rsid w:val="00CF4720"/>
    <w:rsid w:val="00D35982"/>
    <w:rsid w:val="00D63F84"/>
    <w:rsid w:val="00D674FE"/>
    <w:rsid w:val="00D810E3"/>
    <w:rsid w:val="00D81923"/>
    <w:rsid w:val="00D82DBE"/>
    <w:rsid w:val="00DB12F5"/>
    <w:rsid w:val="00DD2BD5"/>
    <w:rsid w:val="00DF26F5"/>
    <w:rsid w:val="00DF67C9"/>
    <w:rsid w:val="00E041AD"/>
    <w:rsid w:val="00E3314F"/>
    <w:rsid w:val="00E338A9"/>
    <w:rsid w:val="00E469B7"/>
    <w:rsid w:val="00E634FB"/>
    <w:rsid w:val="00E67F29"/>
    <w:rsid w:val="00E97265"/>
    <w:rsid w:val="00EA1757"/>
    <w:rsid w:val="00F256F2"/>
    <w:rsid w:val="00F27A6B"/>
    <w:rsid w:val="00F35E70"/>
    <w:rsid w:val="00F427DF"/>
    <w:rsid w:val="00F52DC2"/>
    <w:rsid w:val="00F6128C"/>
    <w:rsid w:val="00F625CF"/>
    <w:rsid w:val="00F87123"/>
    <w:rsid w:val="00FA415F"/>
    <w:rsid w:val="00FC0246"/>
    <w:rsid w:val="00FC2A17"/>
    <w:rsid w:val="00FC51C1"/>
    <w:rsid w:val="00FD07B4"/>
    <w:rsid w:val="00FE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4D193E0"/>
  <w15:chartTrackingRefBased/>
  <w15:docId w15:val="{CD824275-2F89-409A-BAA4-22EF8FE7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272F2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C272F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C272F2"/>
    <w:pPr>
      <w:keepNext/>
      <w:spacing w:after="0" w:line="480" w:lineRule="auto"/>
      <w:outlineLvl w:val="2"/>
    </w:pPr>
    <w:rPr>
      <w:rFonts w:ascii="Times" w:eastAsia="Times" w:hAnsi="Times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semiHidden/>
    <w:qFormat/>
    <w:rsid w:val="00C272F2"/>
    <w:pPr>
      <w:keepNext/>
      <w:spacing w:after="0" w:line="480" w:lineRule="auto"/>
      <w:outlineLvl w:val="3"/>
    </w:pPr>
    <w:rPr>
      <w:rFonts w:ascii="Times" w:eastAsia="Times New Roman" w:hAnsi="Times" w:cs="Times New Roman"/>
      <w:b/>
      <w:color w:val="0000FF"/>
      <w:sz w:val="44"/>
      <w:szCs w:val="20"/>
    </w:rPr>
  </w:style>
  <w:style w:type="paragraph" w:styleId="Heading5">
    <w:name w:val="heading 5"/>
    <w:basedOn w:val="Normal"/>
    <w:next w:val="Normal"/>
    <w:link w:val="Heading5Char"/>
    <w:semiHidden/>
    <w:qFormat/>
    <w:rsid w:val="00C272F2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C272F2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C272F2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C272F2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C272F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3F84"/>
  </w:style>
  <w:style w:type="paragraph" w:styleId="Footer">
    <w:name w:val="footer"/>
    <w:basedOn w:val="Normal"/>
    <w:link w:val="FooterChar"/>
    <w:uiPriority w:val="99"/>
    <w:unhideWhenUsed/>
    <w:rsid w:val="00D6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F84"/>
  </w:style>
  <w:style w:type="character" w:customStyle="1" w:styleId="Heading1Char">
    <w:name w:val="Heading 1 Char"/>
    <w:basedOn w:val="DefaultParagraphFont"/>
    <w:link w:val="Heading1"/>
    <w:rsid w:val="00C272F2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C272F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C272F2"/>
    <w:rPr>
      <w:rFonts w:ascii="Times" w:eastAsia="Times" w:hAnsi="Times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C272F2"/>
    <w:rPr>
      <w:rFonts w:ascii="Times" w:eastAsia="Times New Roman" w:hAnsi="Times" w:cs="Times New Roman"/>
      <w:b/>
      <w:color w:val="0000FF"/>
      <w:sz w:val="4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272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C272F2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C272F2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C272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C272F2"/>
    <w:rPr>
      <w:rFonts w:ascii="Cambria" w:eastAsia="Times New Roman" w:hAnsi="Cambria" w:cs="Times New Roman"/>
    </w:rPr>
  </w:style>
  <w:style w:type="paragraph" w:customStyle="1" w:styleId="BaseText">
    <w:name w:val="Base_Text"/>
    <w:rsid w:val="00C272F2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stparatext">
    <w:name w:val="1st para text"/>
    <w:basedOn w:val="BaseText"/>
    <w:rsid w:val="00C272F2"/>
  </w:style>
  <w:style w:type="paragraph" w:customStyle="1" w:styleId="BaseHeading">
    <w:name w:val="Base_Heading"/>
    <w:rsid w:val="00C272F2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C272F2"/>
  </w:style>
  <w:style w:type="paragraph" w:customStyle="1" w:styleId="AbstractSummary">
    <w:name w:val="Abstract/Summary"/>
    <w:basedOn w:val="BaseText"/>
    <w:rsid w:val="00C272F2"/>
  </w:style>
  <w:style w:type="paragraph" w:customStyle="1" w:styleId="Referencesandnotes">
    <w:name w:val="References and notes"/>
    <w:basedOn w:val="BaseText"/>
    <w:rsid w:val="00C272F2"/>
    <w:pPr>
      <w:ind w:left="720" w:hanging="720"/>
    </w:pPr>
  </w:style>
  <w:style w:type="paragraph" w:customStyle="1" w:styleId="Acknowledgement">
    <w:name w:val="Acknowledgement"/>
    <w:basedOn w:val="Referencesandnotes"/>
    <w:rsid w:val="00C272F2"/>
  </w:style>
  <w:style w:type="paragraph" w:customStyle="1" w:styleId="Subhead">
    <w:name w:val="Subhead"/>
    <w:basedOn w:val="BaseHeading"/>
    <w:rsid w:val="00C272F2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C272F2"/>
  </w:style>
  <w:style w:type="paragraph" w:customStyle="1" w:styleId="AppendixSubhead">
    <w:name w:val="AppendixSubhead"/>
    <w:basedOn w:val="Subhead"/>
    <w:rsid w:val="00C272F2"/>
  </w:style>
  <w:style w:type="paragraph" w:customStyle="1" w:styleId="Articletype">
    <w:name w:val="Article type"/>
    <w:basedOn w:val="BaseText"/>
    <w:rsid w:val="00C272F2"/>
  </w:style>
  <w:style w:type="character" w:customStyle="1" w:styleId="aubase">
    <w:name w:val="au_base"/>
    <w:rsid w:val="00C272F2"/>
    <w:rPr>
      <w:sz w:val="24"/>
    </w:rPr>
  </w:style>
  <w:style w:type="character" w:customStyle="1" w:styleId="aucollab">
    <w:name w:val="au_collab"/>
    <w:basedOn w:val="aubase"/>
    <w:rsid w:val="00C272F2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C272F2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C272F2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C272F2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C272F2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C272F2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C272F2"/>
    <w:pPr>
      <w:spacing w:before="480"/>
    </w:pPr>
  </w:style>
  <w:style w:type="paragraph" w:customStyle="1" w:styleId="Footnote">
    <w:name w:val="Footnote"/>
    <w:basedOn w:val="BaseText"/>
    <w:rsid w:val="00C272F2"/>
  </w:style>
  <w:style w:type="paragraph" w:customStyle="1" w:styleId="AuthorFootnote">
    <w:name w:val="AuthorFootnote"/>
    <w:basedOn w:val="Footnote"/>
    <w:rsid w:val="00C272F2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C272F2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C272F2"/>
    <w:pPr>
      <w:spacing w:after="0" w:line="240" w:lineRule="auto"/>
    </w:pPr>
    <w:rPr>
      <w:rFonts w:ascii="Lucida Grande" w:eastAsia="Times New Roman" w:hAnsi="Lucida Grande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72F2"/>
    <w:rPr>
      <w:rFonts w:ascii="Lucida Grande" w:eastAsia="Times New Roman" w:hAnsi="Lucida Grande" w:cs="Times New Roman"/>
      <w:sz w:val="18"/>
      <w:szCs w:val="18"/>
    </w:rPr>
  </w:style>
  <w:style w:type="character" w:customStyle="1" w:styleId="bibarticle">
    <w:name w:val="bib_article"/>
    <w:basedOn w:val="DefaultParagraphFont"/>
    <w:rsid w:val="00C272F2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C272F2"/>
    <w:rPr>
      <w:sz w:val="24"/>
    </w:rPr>
  </w:style>
  <w:style w:type="character" w:customStyle="1" w:styleId="bibcomment">
    <w:name w:val="bib_comment"/>
    <w:basedOn w:val="bibbase"/>
    <w:rsid w:val="00C272F2"/>
    <w:rPr>
      <w:sz w:val="24"/>
    </w:rPr>
  </w:style>
  <w:style w:type="character" w:customStyle="1" w:styleId="bibdeg">
    <w:name w:val="bib_deg"/>
    <w:basedOn w:val="bibbase"/>
    <w:rsid w:val="00C272F2"/>
    <w:rPr>
      <w:sz w:val="24"/>
    </w:rPr>
  </w:style>
  <w:style w:type="character" w:customStyle="1" w:styleId="bibdoi">
    <w:name w:val="bib_doi"/>
    <w:basedOn w:val="bibbase"/>
    <w:rsid w:val="00C272F2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C272F2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C272F2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C272F2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C272F2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C272F2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C272F2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C272F2"/>
    <w:rPr>
      <w:sz w:val="24"/>
    </w:rPr>
  </w:style>
  <w:style w:type="character" w:customStyle="1" w:styleId="bibnumber">
    <w:name w:val="bib_number"/>
    <w:basedOn w:val="bibbase"/>
    <w:rsid w:val="00C272F2"/>
    <w:rPr>
      <w:sz w:val="24"/>
    </w:rPr>
  </w:style>
  <w:style w:type="character" w:customStyle="1" w:styleId="biborganization">
    <w:name w:val="bib_organization"/>
    <w:basedOn w:val="bibbase"/>
    <w:rsid w:val="00C272F2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C272F2"/>
    <w:rPr>
      <w:sz w:val="24"/>
    </w:rPr>
  </w:style>
  <w:style w:type="character" w:customStyle="1" w:styleId="bibsuppl">
    <w:name w:val="bib_suppl"/>
    <w:basedOn w:val="bibbase"/>
    <w:rsid w:val="00C272F2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C272F2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C272F2"/>
    <w:rPr>
      <w:sz w:val="24"/>
    </w:rPr>
  </w:style>
  <w:style w:type="character" w:customStyle="1" w:styleId="biburl">
    <w:name w:val="bib_url"/>
    <w:basedOn w:val="bibbase"/>
    <w:rsid w:val="00C272F2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C272F2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C272F2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C272F2"/>
  </w:style>
  <w:style w:type="paragraph" w:customStyle="1" w:styleId="BookInformation">
    <w:name w:val="BookInformation"/>
    <w:basedOn w:val="BaseText"/>
    <w:rsid w:val="00C272F2"/>
  </w:style>
  <w:style w:type="paragraph" w:customStyle="1" w:styleId="Level2Head">
    <w:name w:val="Level 2 Head"/>
    <w:basedOn w:val="BaseHeading"/>
    <w:rsid w:val="00C272F2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C272F2"/>
    <w:pPr>
      <w:shd w:val="clear" w:color="auto" w:fill="E6E6E6"/>
    </w:pPr>
  </w:style>
  <w:style w:type="paragraph" w:customStyle="1" w:styleId="BoxListUnnumbered">
    <w:name w:val="BoxListUnnumbered"/>
    <w:basedOn w:val="BaseText"/>
    <w:rsid w:val="00C272F2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C272F2"/>
  </w:style>
  <w:style w:type="paragraph" w:customStyle="1" w:styleId="BoxSubhead">
    <w:name w:val="BoxSubhead"/>
    <w:basedOn w:val="Subhead"/>
    <w:rsid w:val="00C272F2"/>
    <w:pPr>
      <w:shd w:val="clear" w:color="auto" w:fill="E6E6E6"/>
    </w:pPr>
  </w:style>
  <w:style w:type="paragraph" w:customStyle="1" w:styleId="Paragraph">
    <w:name w:val="Paragraph"/>
    <w:basedOn w:val="BaseText"/>
    <w:rsid w:val="00C272F2"/>
    <w:pPr>
      <w:ind w:firstLine="720"/>
    </w:pPr>
  </w:style>
  <w:style w:type="paragraph" w:customStyle="1" w:styleId="BoxText">
    <w:name w:val="BoxText"/>
    <w:basedOn w:val="Paragraph"/>
    <w:rsid w:val="00C272F2"/>
    <w:pPr>
      <w:shd w:val="clear" w:color="auto" w:fill="E6E6E6"/>
    </w:pPr>
  </w:style>
  <w:style w:type="paragraph" w:customStyle="1" w:styleId="BoxTitle">
    <w:name w:val="BoxTitle"/>
    <w:basedOn w:val="BaseHeading"/>
    <w:rsid w:val="00C272F2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C272F2"/>
    <w:pPr>
      <w:ind w:left="720" w:hanging="720"/>
    </w:pPr>
  </w:style>
  <w:style w:type="paragraph" w:customStyle="1" w:styleId="career-magazine">
    <w:name w:val="career-magazine"/>
    <w:basedOn w:val="BaseText"/>
    <w:rsid w:val="00C272F2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C272F2"/>
    <w:pPr>
      <w:jc w:val="right"/>
    </w:pPr>
    <w:rPr>
      <w:color w:val="339966"/>
    </w:rPr>
  </w:style>
  <w:style w:type="character" w:customStyle="1" w:styleId="citebase">
    <w:name w:val="cite_base"/>
    <w:rsid w:val="00C272F2"/>
    <w:rPr>
      <w:sz w:val="24"/>
    </w:rPr>
  </w:style>
  <w:style w:type="character" w:customStyle="1" w:styleId="citebib">
    <w:name w:val="cite_bib"/>
    <w:basedOn w:val="DefaultParagraphFont"/>
    <w:rsid w:val="00C272F2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C272F2"/>
    <w:rPr>
      <w:sz w:val="24"/>
    </w:rPr>
  </w:style>
  <w:style w:type="character" w:customStyle="1" w:styleId="citeen">
    <w:name w:val="cite_en"/>
    <w:basedOn w:val="citebase"/>
    <w:rsid w:val="00C272F2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C272F2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C272F2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C272F2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C272F2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C272F2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272F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7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72F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C272F2"/>
    <w:pPr>
      <w:ind w:firstLine="0"/>
    </w:pPr>
  </w:style>
  <w:style w:type="character" w:customStyle="1" w:styleId="ContractNumber">
    <w:name w:val="Contract Number"/>
    <w:basedOn w:val="DefaultParagraphFont"/>
    <w:rsid w:val="00C272F2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C272F2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C272F2"/>
    <w:pPr>
      <w:spacing w:before="0" w:after="240"/>
    </w:pPr>
  </w:style>
  <w:style w:type="paragraph" w:customStyle="1" w:styleId="DateAccepted">
    <w:name w:val="Date Accepted"/>
    <w:basedOn w:val="BaseText"/>
    <w:rsid w:val="00C272F2"/>
    <w:pPr>
      <w:spacing w:before="360"/>
    </w:pPr>
  </w:style>
  <w:style w:type="paragraph" w:customStyle="1" w:styleId="Deck">
    <w:name w:val="Deck"/>
    <w:basedOn w:val="BaseHeading"/>
    <w:rsid w:val="00C272F2"/>
    <w:pPr>
      <w:outlineLvl w:val="1"/>
    </w:pPr>
  </w:style>
  <w:style w:type="paragraph" w:customStyle="1" w:styleId="DefTerm">
    <w:name w:val="DefTerm"/>
    <w:basedOn w:val="BaseText"/>
    <w:rsid w:val="00C272F2"/>
    <w:pPr>
      <w:ind w:left="720"/>
    </w:pPr>
  </w:style>
  <w:style w:type="paragraph" w:customStyle="1" w:styleId="Definition">
    <w:name w:val="Definition"/>
    <w:basedOn w:val="DefTerm"/>
    <w:rsid w:val="00C272F2"/>
    <w:pPr>
      <w:ind w:left="1080" w:hanging="360"/>
    </w:pPr>
  </w:style>
  <w:style w:type="paragraph" w:customStyle="1" w:styleId="DefListTitle">
    <w:name w:val="DefListTitle"/>
    <w:basedOn w:val="BaseHeading"/>
    <w:rsid w:val="00C272F2"/>
  </w:style>
  <w:style w:type="paragraph" w:customStyle="1" w:styleId="discipline">
    <w:name w:val="discipline"/>
    <w:basedOn w:val="BaseText"/>
    <w:rsid w:val="00C272F2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C272F2"/>
  </w:style>
  <w:style w:type="character" w:styleId="Emphasis">
    <w:name w:val="Emphasis"/>
    <w:basedOn w:val="DefaultParagraphFont"/>
    <w:uiPriority w:val="20"/>
    <w:qFormat/>
    <w:rsid w:val="00C272F2"/>
    <w:rPr>
      <w:i/>
      <w:iCs/>
    </w:rPr>
  </w:style>
  <w:style w:type="character" w:styleId="EndnoteReference">
    <w:name w:val="endnote reference"/>
    <w:basedOn w:val="DefaultParagraphFont"/>
    <w:semiHidden/>
    <w:rsid w:val="00C272F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C272F2"/>
    <w:pPr>
      <w:spacing w:after="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272F2"/>
    <w:rPr>
      <w:rFonts w:ascii="Cambria" w:eastAsia="Cambria" w:hAnsi="Cambria" w:cs="Times New Roman"/>
      <w:sz w:val="20"/>
      <w:szCs w:val="20"/>
    </w:rPr>
  </w:style>
  <w:style w:type="character" w:customStyle="1" w:styleId="eqno">
    <w:name w:val="eq_no"/>
    <w:basedOn w:val="citebase"/>
    <w:rsid w:val="00C272F2"/>
    <w:rPr>
      <w:sz w:val="24"/>
    </w:rPr>
  </w:style>
  <w:style w:type="paragraph" w:customStyle="1" w:styleId="Equation">
    <w:name w:val="Equation"/>
    <w:basedOn w:val="BaseText"/>
    <w:rsid w:val="00C272F2"/>
    <w:pPr>
      <w:jc w:val="center"/>
    </w:pPr>
  </w:style>
  <w:style w:type="paragraph" w:customStyle="1" w:styleId="FieldCodes">
    <w:name w:val="FieldCodes"/>
    <w:basedOn w:val="BaseText"/>
    <w:rsid w:val="00C272F2"/>
  </w:style>
  <w:style w:type="paragraph" w:customStyle="1" w:styleId="Legend">
    <w:name w:val="Legend"/>
    <w:basedOn w:val="BaseHeading"/>
    <w:rsid w:val="00C272F2"/>
    <w:rPr>
      <w:sz w:val="24"/>
      <w:szCs w:val="24"/>
    </w:rPr>
  </w:style>
  <w:style w:type="paragraph" w:customStyle="1" w:styleId="FigureCopyright">
    <w:name w:val="FigureCopyright"/>
    <w:basedOn w:val="Legend"/>
    <w:rsid w:val="00C272F2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C272F2"/>
  </w:style>
  <w:style w:type="character" w:styleId="FollowedHyperlink">
    <w:name w:val="FollowedHyperlink"/>
    <w:basedOn w:val="DefaultParagraphFont"/>
    <w:rsid w:val="00C272F2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C272F2"/>
    <w:rPr>
      <w:vertAlign w:val="superscript"/>
    </w:rPr>
  </w:style>
  <w:style w:type="paragraph" w:customStyle="1" w:styleId="Gloss">
    <w:name w:val="Gloss"/>
    <w:basedOn w:val="AbstractSummary"/>
    <w:rsid w:val="00C272F2"/>
  </w:style>
  <w:style w:type="paragraph" w:customStyle="1" w:styleId="Glossary">
    <w:name w:val="Glossary"/>
    <w:basedOn w:val="BaseText"/>
    <w:rsid w:val="00C272F2"/>
  </w:style>
  <w:style w:type="paragraph" w:customStyle="1" w:styleId="GlossHead">
    <w:name w:val="GlossHead"/>
    <w:basedOn w:val="AbstractHead"/>
    <w:rsid w:val="00C272F2"/>
  </w:style>
  <w:style w:type="paragraph" w:customStyle="1" w:styleId="GraphicAltText">
    <w:name w:val="GraphicAltText"/>
    <w:basedOn w:val="Legend"/>
    <w:rsid w:val="00C272F2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C272F2"/>
  </w:style>
  <w:style w:type="paragraph" w:customStyle="1" w:styleId="Head">
    <w:name w:val="Head"/>
    <w:basedOn w:val="BaseHeading"/>
    <w:rsid w:val="00C272F2"/>
    <w:pPr>
      <w:spacing w:before="120" w:after="120"/>
      <w:jc w:val="center"/>
    </w:pPr>
    <w:rPr>
      <w:b/>
      <w:bCs/>
    </w:rPr>
  </w:style>
  <w:style w:type="character" w:styleId="HTMLAcronym">
    <w:name w:val="HTML Acronym"/>
    <w:basedOn w:val="DefaultParagraphFont"/>
    <w:rsid w:val="00C272F2"/>
  </w:style>
  <w:style w:type="character" w:styleId="HTMLCite">
    <w:name w:val="HTML Cite"/>
    <w:basedOn w:val="DefaultParagraphFont"/>
    <w:rsid w:val="00C272F2"/>
    <w:rPr>
      <w:i/>
      <w:iCs/>
    </w:rPr>
  </w:style>
  <w:style w:type="character" w:styleId="HTMLCode">
    <w:name w:val="HTML Code"/>
    <w:basedOn w:val="DefaultParagraphFont"/>
    <w:rsid w:val="00C272F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C272F2"/>
    <w:rPr>
      <w:i/>
      <w:iCs/>
    </w:rPr>
  </w:style>
  <w:style w:type="character" w:styleId="HTMLKeyboard">
    <w:name w:val="HTML Keyboard"/>
    <w:basedOn w:val="DefaultParagraphFont"/>
    <w:rsid w:val="00C272F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C272F2"/>
    <w:pPr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272F2"/>
    <w:rPr>
      <w:rFonts w:ascii="Consolas" w:eastAsia="Times New Roman" w:hAnsi="Consolas" w:cs="Times New Roman"/>
      <w:sz w:val="20"/>
      <w:szCs w:val="20"/>
    </w:rPr>
  </w:style>
  <w:style w:type="character" w:styleId="HTMLSample">
    <w:name w:val="HTML Sample"/>
    <w:basedOn w:val="DefaultParagraphFont"/>
    <w:rsid w:val="00C272F2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C272F2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C272F2"/>
    <w:rPr>
      <w:i/>
      <w:iCs/>
    </w:rPr>
  </w:style>
  <w:style w:type="character" w:styleId="Hyperlink">
    <w:name w:val="Hyperlink"/>
    <w:basedOn w:val="DefaultParagraphFont"/>
    <w:rsid w:val="00C272F2"/>
    <w:rPr>
      <w:color w:val="0000FF"/>
      <w:u w:val="single"/>
    </w:rPr>
  </w:style>
  <w:style w:type="paragraph" w:customStyle="1" w:styleId="InstructionsText">
    <w:name w:val="Instructions Text"/>
    <w:basedOn w:val="BaseText"/>
    <w:rsid w:val="00C272F2"/>
  </w:style>
  <w:style w:type="paragraph" w:customStyle="1" w:styleId="Overline">
    <w:name w:val="Overline"/>
    <w:basedOn w:val="BaseText"/>
    <w:rsid w:val="00C272F2"/>
  </w:style>
  <w:style w:type="paragraph" w:customStyle="1" w:styleId="IssueName">
    <w:name w:val="IssueName"/>
    <w:basedOn w:val="Overline"/>
    <w:rsid w:val="00C272F2"/>
  </w:style>
  <w:style w:type="paragraph" w:customStyle="1" w:styleId="Keywords">
    <w:name w:val="Keywords"/>
    <w:basedOn w:val="BaseText"/>
    <w:rsid w:val="00C272F2"/>
  </w:style>
  <w:style w:type="paragraph" w:customStyle="1" w:styleId="Level3Head">
    <w:name w:val="Level 3 Head"/>
    <w:basedOn w:val="BaseHeading"/>
    <w:rsid w:val="00C272F2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C272F2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C272F2"/>
  </w:style>
  <w:style w:type="paragraph" w:customStyle="1" w:styleId="Literaryquote">
    <w:name w:val="Literary quote"/>
    <w:basedOn w:val="BaseText"/>
    <w:rsid w:val="00C272F2"/>
    <w:pPr>
      <w:ind w:left="1440" w:right="1440"/>
    </w:pPr>
  </w:style>
  <w:style w:type="paragraph" w:customStyle="1" w:styleId="MaterialsText">
    <w:name w:val="Materials Text"/>
    <w:basedOn w:val="BaseText"/>
    <w:rsid w:val="00C272F2"/>
  </w:style>
  <w:style w:type="paragraph" w:customStyle="1" w:styleId="NoteInProof">
    <w:name w:val="NoteInProof"/>
    <w:basedOn w:val="BaseText"/>
    <w:rsid w:val="00C272F2"/>
  </w:style>
  <w:style w:type="paragraph" w:customStyle="1" w:styleId="Notes">
    <w:name w:val="Notes"/>
    <w:basedOn w:val="BaseText"/>
    <w:rsid w:val="00C272F2"/>
    <w:rPr>
      <w:i/>
    </w:rPr>
  </w:style>
  <w:style w:type="paragraph" w:customStyle="1" w:styleId="Notes-Helvetica">
    <w:name w:val="Notes-Helvetica"/>
    <w:basedOn w:val="BaseText"/>
    <w:rsid w:val="00C272F2"/>
    <w:rPr>
      <w:i/>
    </w:rPr>
  </w:style>
  <w:style w:type="paragraph" w:customStyle="1" w:styleId="NumberedInstructions">
    <w:name w:val="Numbered Instructions"/>
    <w:basedOn w:val="BaseText"/>
    <w:rsid w:val="00C272F2"/>
  </w:style>
  <w:style w:type="paragraph" w:customStyle="1" w:styleId="OutlineLevel1">
    <w:name w:val="OutlineLevel1"/>
    <w:basedOn w:val="BaseHeading"/>
    <w:rsid w:val="00C272F2"/>
    <w:rPr>
      <w:b/>
      <w:bCs/>
    </w:rPr>
  </w:style>
  <w:style w:type="paragraph" w:customStyle="1" w:styleId="OutlineLevel2">
    <w:name w:val="OutlineLevel2"/>
    <w:basedOn w:val="BaseHeading"/>
    <w:rsid w:val="00C272F2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C272F2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C272F2"/>
  </w:style>
  <w:style w:type="paragraph" w:customStyle="1" w:styleId="Preformat">
    <w:name w:val="Preformat"/>
    <w:basedOn w:val="BaseText"/>
    <w:rsid w:val="00C272F2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C272F2"/>
  </w:style>
  <w:style w:type="paragraph" w:customStyle="1" w:styleId="ProductInformation">
    <w:name w:val="ProductInformation"/>
    <w:basedOn w:val="BaseText"/>
    <w:rsid w:val="00C272F2"/>
  </w:style>
  <w:style w:type="paragraph" w:customStyle="1" w:styleId="ProductTitle">
    <w:name w:val="ProductTitle"/>
    <w:basedOn w:val="BaseText"/>
    <w:rsid w:val="00C272F2"/>
    <w:rPr>
      <w:b/>
      <w:bCs/>
    </w:rPr>
  </w:style>
  <w:style w:type="paragraph" w:customStyle="1" w:styleId="PublishedOnline">
    <w:name w:val="Published Online"/>
    <w:basedOn w:val="DateAccepted"/>
    <w:rsid w:val="00C272F2"/>
  </w:style>
  <w:style w:type="paragraph" w:customStyle="1" w:styleId="RecipeMaterials">
    <w:name w:val="Recipe Materials"/>
    <w:basedOn w:val="BaseText"/>
    <w:rsid w:val="00C272F2"/>
  </w:style>
  <w:style w:type="paragraph" w:customStyle="1" w:styleId="Refhead">
    <w:name w:val="Ref head"/>
    <w:basedOn w:val="BaseHeading"/>
    <w:rsid w:val="00C272F2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C272F2"/>
  </w:style>
  <w:style w:type="paragraph" w:customStyle="1" w:styleId="ReferencesandnotesLong">
    <w:name w:val="References and notes Long"/>
    <w:basedOn w:val="BaseText"/>
    <w:rsid w:val="00C272F2"/>
    <w:pPr>
      <w:ind w:left="720" w:hanging="720"/>
    </w:pPr>
  </w:style>
  <w:style w:type="paragraph" w:customStyle="1" w:styleId="region">
    <w:name w:val="region"/>
    <w:basedOn w:val="BaseText"/>
    <w:rsid w:val="00C272F2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C272F2"/>
  </w:style>
  <w:style w:type="paragraph" w:customStyle="1" w:styleId="RunHead">
    <w:name w:val="RunHead"/>
    <w:basedOn w:val="BaseText"/>
    <w:rsid w:val="00C272F2"/>
  </w:style>
  <w:style w:type="paragraph" w:customStyle="1" w:styleId="SOMContent">
    <w:name w:val="SOMContent"/>
    <w:basedOn w:val="1stparatext"/>
    <w:rsid w:val="00C272F2"/>
  </w:style>
  <w:style w:type="paragraph" w:customStyle="1" w:styleId="SOMHead">
    <w:name w:val="SOMHead"/>
    <w:basedOn w:val="BaseHeading"/>
    <w:rsid w:val="00C272F2"/>
    <w:rPr>
      <w:b/>
      <w:sz w:val="24"/>
      <w:szCs w:val="24"/>
    </w:rPr>
  </w:style>
  <w:style w:type="paragraph" w:customStyle="1" w:styleId="Speaker">
    <w:name w:val="Speaker"/>
    <w:basedOn w:val="Paragraph"/>
    <w:rsid w:val="00C272F2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C272F2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C272F2"/>
    <w:rPr>
      <w:b/>
      <w:bCs/>
    </w:rPr>
  </w:style>
  <w:style w:type="paragraph" w:customStyle="1" w:styleId="SX-Abstract">
    <w:name w:val="SX-Abstract"/>
    <w:basedOn w:val="Normal"/>
    <w:qFormat/>
    <w:rsid w:val="00C272F2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 w:cs="Times New Roman"/>
      <w:b/>
      <w:sz w:val="20"/>
      <w:szCs w:val="20"/>
    </w:rPr>
  </w:style>
  <w:style w:type="paragraph" w:customStyle="1" w:styleId="SX-Affiliation">
    <w:name w:val="SX-Affiliation"/>
    <w:basedOn w:val="Normal"/>
    <w:next w:val="Normal"/>
    <w:qFormat/>
    <w:rsid w:val="00C272F2"/>
    <w:pPr>
      <w:spacing w:line="190" w:lineRule="exact"/>
    </w:pPr>
    <w:rPr>
      <w:rFonts w:ascii="BlissRegular" w:eastAsia="Times New Roman" w:hAnsi="BlissRegular" w:cs="Times New Roman"/>
      <w:sz w:val="16"/>
      <w:szCs w:val="20"/>
    </w:rPr>
  </w:style>
  <w:style w:type="paragraph" w:customStyle="1" w:styleId="SX-Articlehead">
    <w:name w:val="SX-Article head"/>
    <w:basedOn w:val="Normal"/>
    <w:qFormat/>
    <w:rsid w:val="00C272F2"/>
    <w:pPr>
      <w:spacing w:before="210" w:after="0" w:line="210" w:lineRule="exact"/>
      <w:ind w:firstLine="288"/>
      <w:jc w:val="both"/>
    </w:pPr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SX-Authornames">
    <w:name w:val="SX-Author names"/>
    <w:basedOn w:val="Normal"/>
    <w:rsid w:val="00C272F2"/>
    <w:pPr>
      <w:spacing w:after="120" w:line="210" w:lineRule="exact"/>
    </w:pPr>
    <w:rPr>
      <w:rFonts w:ascii="BlissMedium" w:eastAsia="Times New Roman" w:hAnsi="BlissMedium" w:cs="Times New Roman"/>
      <w:sz w:val="20"/>
      <w:szCs w:val="20"/>
    </w:rPr>
  </w:style>
  <w:style w:type="paragraph" w:customStyle="1" w:styleId="SX-Bodytext">
    <w:name w:val="SX-Body text"/>
    <w:basedOn w:val="Normal"/>
    <w:next w:val="Normal"/>
    <w:rsid w:val="00C272F2"/>
    <w:pPr>
      <w:spacing w:after="0" w:line="210" w:lineRule="exact"/>
      <w:ind w:firstLine="288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SX-Bodytextflush">
    <w:name w:val="SX-Body text flush"/>
    <w:basedOn w:val="SX-Bodytext"/>
    <w:next w:val="SX-Bodytext"/>
    <w:rsid w:val="00C272F2"/>
    <w:pPr>
      <w:ind w:firstLine="0"/>
    </w:pPr>
  </w:style>
  <w:style w:type="paragraph" w:customStyle="1" w:styleId="SX-Correspondence">
    <w:name w:val="SX-Correspondence"/>
    <w:basedOn w:val="SX-Affiliation"/>
    <w:qFormat/>
    <w:rsid w:val="00C272F2"/>
    <w:pPr>
      <w:spacing w:after="80"/>
    </w:pPr>
  </w:style>
  <w:style w:type="paragraph" w:customStyle="1" w:styleId="SX-Date">
    <w:name w:val="SX-Date"/>
    <w:basedOn w:val="Normal"/>
    <w:qFormat/>
    <w:rsid w:val="00C272F2"/>
    <w:pPr>
      <w:spacing w:before="180"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SX-Equation">
    <w:name w:val="SX-Equation"/>
    <w:basedOn w:val="SX-Bodytextflush"/>
    <w:next w:val="SX-Bodytext"/>
    <w:rsid w:val="00C272F2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C272F2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C272F2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SX-RefHead">
    <w:name w:val="SX-RefHead"/>
    <w:basedOn w:val="Normal"/>
    <w:rsid w:val="00C272F2"/>
    <w:pPr>
      <w:spacing w:before="200" w:after="0" w:line="190" w:lineRule="exact"/>
    </w:pPr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SX-reflink">
    <w:name w:val="SX-reflink"/>
    <w:basedOn w:val="DefaultParagraphFont"/>
    <w:uiPriority w:val="1"/>
    <w:qFormat/>
    <w:rsid w:val="00C272F2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C272F2"/>
  </w:style>
  <w:style w:type="paragraph" w:customStyle="1" w:styleId="SX-Tablehead">
    <w:name w:val="SX-Tablehead"/>
    <w:basedOn w:val="Normal"/>
    <w:qFormat/>
    <w:rsid w:val="00C272F2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SX-Tablelegend">
    <w:name w:val="SX-Tablelegend"/>
    <w:basedOn w:val="Normal"/>
    <w:qFormat/>
    <w:rsid w:val="00C272F2"/>
    <w:pPr>
      <w:spacing w:after="0" w:line="190" w:lineRule="exact"/>
      <w:ind w:left="245" w:hanging="245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SX-Tabletext">
    <w:name w:val="SX-Tabletext"/>
    <w:basedOn w:val="Normal"/>
    <w:qFormat/>
    <w:rsid w:val="00C272F2"/>
    <w:pPr>
      <w:spacing w:after="0" w:line="210" w:lineRule="exact"/>
      <w:jc w:val="center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SX-Tabletitle">
    <w:name w:val="SX-Tabletitle"/>
    <w:basedOn w:val="Normal"/>
    <w:qFormat/>
    <w:rsid w:val="00C272F2"/>
    <w:pPr>
      <w:spacing w:after="120" w:line="210" w:lineRule="exact"/>
      <w:jc w:val="both"/>
    </w:pPr>
    <w:rPr>
      <w:rFonts w:ascii="BlissMedium" w:eastAsia="Times New Roman" w:hAnsi="BlissMedium" w:cs="Times New Roman"/>
      <w:sz w:val="18"/>
      <w:szCs w:val="20"/>
    </w:rPr>
  </w:style>
  <w:style w:type="paragraph" w:customStyle="1" w:styleId="SX-Title">
    <w:name w:val="SX-Title"/>
    <w:basedOn w:val="Normal"/>
    <w:rsid w:val="00C272F2"/>
    <w:pPr>
      <w:spacing w:after="240" w:line="500" w:lineRule="exact"/>
    </w:pPr>
    <w:rPr>
      <w:rFonts w:ascii="BlissBold" w:eastAsia="Times New Roman" w:hAnsi="BlissBold" w:cs="Times New Roman"/>
      <w:b/>
      <w:sz w:val="44"/>
      <w:szCs w:val="20"/>
    </w:rPr>
  </w:style>
  <w:style w:type="paragraph" w:customStyle="1" w:styleId="Tablecolumnhead">
    <w:name w:val="Table column head"/>
    <w:basedOn w:val="BaseText"/>
    <w:rsid w:val="00C272F2"/>
    <w:pPr>
      <w:spacing w:before="0"/>
    </w:pPr>
  </w:style>
  <w:style w:type="paragraph" w:customStyle="1" w:styleId="Tabletext">
    <w:name w:val="Table text"/>
    <w:basedOn w:val="BaseText"/>
    <w:rsid w:val="00C272F2"/>
    <w:pPr>
      <w:spacing w:before="0"/>
    </w:pPr>
  </w:style>
  <w:style w:type="paragraph" w:customStyle="1" w:styleId="TableLegend">
    <w:name w:val="TableLegend"/>
    <w:basedOn w:val="BaseText"/>
    <w:rsid w:val="00C272F2"/>
    <w:pPr>
      <w:spacing w:before="0"/>
    </w:pPr>
  </w:style>
  <w:style w:type="paragraph" w:customStyle="1" w:styleId="TableTitle">
    <w:name w:val="TableTitle"/>
    <w:basedOn w:val="BaseHeading"/>
    <w:rsid w:val="00C272F2"/>
  </w:style>
  <w:style w:type="paragraph" w:customStyle="1" w:styleId="Teaser">
    <w:name w:val="Teaser"/>
    <w:basedOn w:val="BaseText"/>
    <w:rsid w:val="00C272F2"/>
  </w:style>
  <w:style w:type="paragraph" w:customStyle="1" w:styleId="TWIS">
    <w:name w:val="TWIS"/>
    <w:basedOn w:val="AbstractSummary"/>
    <w:rsid w:val="00C272F2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C272F2"/>
    <w:pPr>
      <w:spacing w:after="0" w:line="210" w:lineRule="exact"/>
    </w:pPr>
    <w:rPr>
      <w:rFonts w:ascii="BlissRegular" w:eastAsia="Times New Roman" w:hAnsi="BlissRegular" w:cs="Times New Roman"/>
      <w:sz w:val="19"/>
      <w:szCs w:val="20"/>
    </w:rPr>
  </w:style>
  <w:style w:type="paragraph" w:customStyle="1" w:styleId="work-sector">
    <w:name w:val="work-sector"/>
    <w:basedOn w:val="BaseText"/>
    <w:rsid w:val="00C272F2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C272F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272F2"/>
    <w:rPr>
      <w:color w:val="808080"/>
      <w:shd w:val="clear" w:color="auto" w:fill="E6E6E6"/>
    </w:rPr>
  </w:style>
  <w:style w:type="character" w:customStyle="1" w:styleId="MTEquationSection">
    <w:name w:val="MTEquationSection"/>
    <w:basedOn w:val="DefaultParagraphFont"/>
    <w:rsid w:val="00C272F2"/>
    <w:rPr>
      <w:vanish/>
      <w:color w:val="FF0000"/>
    </w:rPr>
  </w:style>
  <w:style w:type="paragraph" w:customStyle="1" w:styleId="MTDisplayEquation">
    <w:name w:val="MTDisplayEquation"/>
    <w:basedOn w:val="Normal"/>
    <w:next w:val="Normal"/>
    <w:link w:val="MTDisplayEquationChar"/>
    <w:rsid w:val="00C272F2"/>
    <w:pPr>
      <w:tabs>
        <w:tab w:val="center" w:pos="4680"/>
        <w:tab w:val="right" w:pos="9360"/>
      </w:tabs>
      <w:spacing w:after="200" w:line="360" w:lineRule="auto"/>
    </w:pPr>
  </w:style>
  <w:style w:type="character" w:customStyle="1" w:styleId="MTDisplayEquationChar">
    <w:name w:val="MTDisplayEquation Char"/>
    <w:basedOn w:val="DefaultParagraphFont"/>
    <w:link w:val="MTDisplayEquation"/>
    <w:rsid w:val="00C272F2"/>
  </w:style>
  <w:style w:type="paragraph" w:customStyle="1" w:styleId="EndNoteBibliographyTitle">
    <w:name w:val="EndNote Bibliography Title"/>
    <w:basedOn w:val="Normal"/>
    <w:link w:val="EndNoteBibliographyTitleChar"/>
    <w:rsid w:val="00C272F2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72F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272F2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272F2"/>
    <w:rPr>
      <w:rFonts w:ascii="Calibri" w:hAnsi="Calibri" w:cs="Calibri"/>
      <w:noProof/>
    </w:rPr>
  </w:style>
  <w:style w:type="character" w:customStyle="1" w:styleId="nowrap">
    <w:name w:val="nowrap"/>
    <w:basedOn w:val="DefaultParagraphFont"/>
    <w:rsid w:val="00C272F2"/>
  </w:style>
  <w:style w:type="paragraph" w:styleId="NoSpacing">
    <w:name w:val="No Spacing"/>
    <w:link w:val="NoSpacingChar"/>
    <w:uiPriority w:val="1"/>
    <w:qFormat/>
    <w:rsid w:val="00C272F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272F2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272F2"/>
    <w:pPr>
      <w:spacing w:after="200" w:line="276" w:lineRule="auto"/>
      <w:ind w:left="720"/>
      <w:contextualSpacing/>
    </w:pPr>
  </w:style>
  <w:style w:type="paragraph" w:customStyle="1" w:styleId="SMHeading">
    <w:name w:val="SM Heading"/>
    <w:basedOn w:val="Heading1"/>
    <w:qFormat/>
    <w:rsid w:val="00C272F2"/>
  </w:style>
  <w:style w:type="paragraph" w:customStyle="1" w:styleId="SMSubheading">
    <w:name w:val="SM Subheading"/>
    <w:basedOn w:val="Normal"/>
    <w:qFormat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words"/>
    </w:rPr>
  </w:style>
  <w:style w:type="paragraph" w:customStyle="1" w:styleId="SMText">
    <w:name w:val="SM Text"/>
    <w:basedOn w:val="Normal"/>
    <w:qFormat/>
    <w:rsid w:val="00C272F2"/>
    <w:pPr>
      <w:spacing w:after="0" w:line="240" w:lineRule="auto"/>
      <w:ind w:firstLine="48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Mcaption">
    <w:name w:val="SM caption"/>
    <w:basedOn w:val="SMText"/>
    <w:qFormat/>
    <w:rsid w:val="00C272F2"/>
    <w:pPr>
      <w:ind w:firstLine="0"/>
    </w:pPr>
  </w:style>
  <w:style w:type="paragraph" w:styleId="Bibliography">
    <w:name w:val="Bibliography"/>
    <w:basedOn w:val="Normal"/>
    <w:next w:val="Normal"/>
    <w:uiPriority w:val="37"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semiHidden/>
    <w:rsid w:val="00C272F2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C272F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rsid w:val="00C272F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C272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272F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C272F2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C272F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semiHidden/>
    <w:rsid w:val="00C272F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C272F2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rsid w:val="00C272F2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272F2"/>
    <w:rPr>
      <w:rFonts w:ascii="Times New Roman" w:eastAsia="Times New Roman" w:hAnsi="Times New Roman" w:cs="Times New Roman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C272F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semiHidden/>
    <w:rsid w:val="00C272F2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losingChar">
    <w:name w:val="Closing Char"/>
    <w:basedOn w:val="DefaultParagraphFont"/>
    <w:link w:val="Closing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Date">
    <w:name w:val="Date"/>
    <w:basedOn w:val="Normal"/>
    <w:next w:val="Normal"/>
    <w:link w:val="Date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ateChar">
    <w:name w:val="Date Char"/>
    <w:basedOn w:val="DefaultParagraphFont"/>
    <w:link w:val="Date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C272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272F2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EnvelopeAddress">
    <w:name w:val="envelope address"/>
    <w:basedOn w:val="Normal"/>
    <w:semiHidden/>
    <w:rsid w:val="00C272F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styleId="EnvelopeReturn">
    <w:name w:val="envelope return"/>
    <w:basedOn w:val="Normal"/>
    <w:semiHidden/>
    <w:rsid w:val="00C272F2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272F2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HTMLAddressChar">
    <w:name w:val="HTML Address Char"/>
    <w:basedOn w:val="DefaultParagraphFont"/>
    <w:link w:val="HTMLAddress"/>
    <w:semiHidden/>
    <w:rsid w:val="00C272F2"/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Index1">
    <w:name w:val="index 1"/>
    <w:basedOn w:val="Normal"/>
    <w:next w:val="Normal"/>
    <w:autoRedefine/>
    <w:semiHidden/>
    <w:rsid w:val="00C272F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2">
    <w:name w:val="index 2"/>
    <w:basedOn w:val="Normal"/>
    <w:next w:val="Normal"/>
    <w:autoRedefine/>
    <w:semiHidden/>
    <w:rsid w:val="00C272F2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3">
    <w:name w:val="index 3"/>
    <w:basedOn w:val="Normal"/>
    <w:next w:val="Normal"/>
    <w:autoRedefine/>
    <w:semiHidden/>
    <w:rsid w:val="00C272F2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4">
    <w:name w:val="index 4"/>
    <w:basedOn w:val="Normal"/>
    <w:next w:val="Normal"/>
    <w:autoRedefine/>
    <w:semiHidden/>
    <w:rsid w:val="00C272F2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5">
    <w:name w:val="index 5"/>
    <w:basedOn w:val="Normal"/>
    <w:next w:val="Normal"/>
    <w:autoRedefine/>
    <w:semiHidden/>
    <w:rsid w:val="00C272F2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6">
    <w:name w:val="index 6"/>
    <w:basedOn w:val="Normal"/>
    <w:next w:val="Normal"/>
    <w:autoRedefine/>
    <w:semiHidden/>
    <w:rsid w:val="00C272F2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7">
    <w:name w:val="index 7"/>
    <w:basedOn w:val="Normal"/>
    <w:next w:val="Normal"/>
    <w:autoRedefine/>
    <w:semiHidden/>
    <w:rsid w:val="00C272F2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8">
    <w:name w:val="index 8"/>
    <w:basedOn w:val="Normal"/>
    <w:next w:val="Normal"/>
    <w:autoRedefine/>
    <w:semiHidden/>
    <w:rsid w:val="00C272F2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9">
    <w:name w:val="index 9"/>
    <w:basedOn w:val="Normal"/>
    <w:next w:val="Normal"/>
    <w:autoRedefine/>
    <w:semiHidden/>
    <w:rsid w:val="00C272F2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IndexHeading">
    <w:name w:val="index heading"/>
    <w:basedOn w:val="Normal"/>
    <w:next w:val="Index1"/>
    <w:semiHidden/>
    <w:rsid w:val="00C272F2"/>
    <w:pPr>
      <w:spacing w:after="0" w:line="240" w:lineRule="auto"/>
    </w:pPr>
    <w:rPr>
      <w:rFonts w:ascii="Cambria" w:eastAsia="Times New Roman" w:hAnsi="Cambria" w:cs="Times New Roman"/>
      <w:b/>
      <w:bCs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2F2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2F2"/>
    <w:rPr>
      <w:rFonts w:ascii="Times New Roman" w:eastAsia="Times New Roman" w:hAnsi="Times New Roman" w:cs="Times New Roman"/>
      <w:b/>
      <w:bCs/>
      <w:i/>
      <w:iCs/>
      <w:color w:val="4F81BD"/>
      <w:sz w:val="24"/>
      <w:szCs w:val="20"/>
    </w:rPr>
  </w:style>
  <w:style w:type="paragraph" w:styleId="List">
    <w:name w:val="List"/>
    <w:basedOn w:val="Normal"/>
    <w:semiHidden/>
    <w:rsid w:val="00C272F2"/>
    <w:pPr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2">
    <w:name w:val="List 2"/>
    <w:basedOn w:val="Normal"/>
    <w:semiHidden/>
    <w:rsid w:val="00C272F2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3">
    <w:name w:val="List 3"/>
    <w:basedOn w:val="Normal"/>
    <w:semiHidden/>
    <w:rsid w:val="00C272F2"/>
    <w:pPr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4">
    <w:name w:val="List 4"/>
    <w:basedOn w:val="Normal"/>
    <w:semiHidden/>
    <w:rsid w:val="00C272F2"/>
    <w:pPr>
      <w:spacing w:after="0" w:line="240" w:lineRule="auto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5">
    <w:name w:val="List 5"/>
    <w:basedOn w:val="Normal"/>
    <w:semiHidden/>
    <w:rsid w:val="00C272F2"/>
    <w:pPr>
      <w:spacing w:after="0" w:line="240" w:lineRule="auto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semiHidden/>
    <w:rsid w:val="00C272F2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2">
    <w:name w:val="List Bullet 2"/>
    <w:basedOn w:val="Normal"/>
    <w:semiHidden/>
    <w:rsid w:val="00C272F2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3">
    <w:name w:val="List Bullet 3"/>
    <w:basedOn w:val="Normal"/>
    <w:semiHidden/>
    <w:rsid w:val="00C272F2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4">
    <w:name w:val="List Bullet 4"/>
    <w:basedOn w:val="Normal"/>
    <w:semiHidden/>
    <w:rsid w:val="00C272F2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Bullet5">
    <w:name w:val="List Bullet 5"/>
    <w:basedOn w:val="Normal"/>
    <w:semiHidden/>
    <w:rsid w:val="00C272F2"/>
    <w:pPr>
      <w:tabs>
        <w:tab w:val="num" w:pos="1800"/>
      </w:tabs>
      <w:spacing w:after="0" w:line="240" w:lineRule="auto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">
    <w:name w:val="List Continue"/>
    <w:basedOn w:val="Normal"/>
    <w:semiHidden/>
    <w:rsid w:val="00C272F2"/>
    <w:pPr>
      <w:spacing w:after="120" w:line="240" w:lineRule="auto"/>
      <w:ind w:left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2">
    <w:name w:val="List Continue 2"/>
    <w:basedOn w:val="Normal"/>
    <w:semiHidden/>
    <w:rsid w:val="00C272F2"/>
    <w:pPr>
      <w:spacing w:after="12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3">
    <w:name w:val="List Continue 3"/>
    <w:basedOn w:val="Normal"/>
    <w:semiHidden/>
    <w:rsid w:val="00C272F2"/>
    <w:pPr>
      <w:spacing w:after="120" w:line="240" w:lineRule="auto"/>
      <w:ind w:left="108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4">
    <w:name w:val="List Continue 4"/>
    <w:basedOn w:val="Normal"/>
    <w:semiHidden/>
    <w:rsid w:val="00C272F2"/>
    <w:pPr>
      <w:spacing w:after="120" w:line="240" w:lineRule="auto"/>
      <w:ind w:left="144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Continue5">
    <w:name w:val="List Continue 5"/>
    <w:basedOn w:val="Normal"/>
    <w:semiHidden/>
    <w:rsid w:val="00C272F2"/>
    <w:pPr>
      <w:spacing w:after="120" w:line="240" w:lineRule="auto"/>
      <w:ind w:left="180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">
    <w:name w:val="List Number"/>
    <w:basedOn w:val="Normal"/>
    <w:semiHidden/>
    <w:rsid w:val="00C272F2"/>
    <w:pPr>
      <w:tabs>
        <w:tab w:val="num" w:pos="360"/>
      </w:tabs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semiHidden/>
    <w:rsid w:val="00C272F2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3">
    <w:name w:val="List Number 3"/>
    <w:basedOn w:val="Normal"/>
    <w:semiHidden/>
    <w:rsid w:val="00C272F2"/>
    <w:pPr>
      <w:tabs>
        <w:tab w:val="num" w:pos="1080"/>
      </w:tabs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4">
    <w:name w:val="List Number 4"/>
    <w:basedOn w:val="Normal"/>
    <w:semiHidden/>
    <w:rsid w:val="00C272F2"/>
    <w:pPr>
      <w:tabs>
        <w:tab w:val="num" w:pos="1440"/>
      </w:tabs>
      <w:spacing w:after="0" w:line="240" w:lineRule="auto"/>
      <w:ind w:left="144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ListNumber5">
    <w:name w:val="List Number 5"/>
    <w:basedOn w:val="Normal"/>
    <w:semiHidden/>
    <w:rsid w:val="00C272F2"/>
    <w:pPr>
      <w:tabs>
        <w:tab w:val="num" w:pos="1800"/>
      </w:tabs>
      <w:spacing w:after="0" w:line="240" w:lineRule="auto"/>
      <w:ind w:left="1800" w:hanging="36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MacroText">
    <w:name w:val="macro"/>
    <w:link w:val="MacroTextChar"/>
    <w:semiHidden/>
    <w:rsid w:val="00C272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272F2"/>
    <w:rPr>
      <w:rFonts w:ascii="Courier New" w:eastAsia="Times New Roman" w:hAnsi="Courier New" w:cs="Courier New"/>
      <w:sz w:val="20"/>
      <w:szCs w:val="20"/>
    </w:rPr>
  </w:style>
  <w:style w:type="paragraph" w:styleId="MessageHeader">
    <w:name w:val="Message Header"/>
    <w:basedOn w:val="Normal"/>
    <w:link w:val="MessageHeaderChar"/>
    <w:semiHidden/>
    <w:rsid w:val="00C272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mbria" w:eastAsia="Times New Roman" w:hAnsi="Cambria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C272F2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C272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NoteHeading">
    <w:name w:val="Note Heading"/>
    <w:basedOn w:val="Normal"/>
    <w:next w:val="Normal"/>
    <w:link w:val="NoteHeading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teHeadingChar">
    <w:name w:val="Note Heading Char"/>
    <w:basedOn w:val="DefaultParagraphFont"/>
    <w:link w:val="NoteHeading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PlainText">
    <w:name w:val="Plain Text"/>
    <w:basedOn w:val="Normal"/>
    <w:link w:val="PlainTextChar"/>
    <w:semiHidden/>
    <w:rsid w:val="00C272F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C272F2"/>
    <w:rPr>
      <w:rFonts w:ascii="Courier New" w:eastAsia="Times New Roman" w:hAnsi="Courier New" w:cs="Courier New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272F2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272F2"/>
    <w:rPr>
      <w:rFonts w:ascii="Times New Roman" w:eastAsia="Times New Roman" w:hAnsi="Times New Roman" w:cs="Times New Roman"/>
      <w:i/>
      <w:iCs/>
      <w:color w:val="000000"/>
      <w:sz w:val="24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alutationChar">
    <w:name w:val="Salutation Char"/>
    <w:basedOn w:val="DefaultParagraphFont"/>
    <w:link w:val="Salutation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Signature">
    <w:name w:val="Signature"/>
    <w:basedOn w:val="Normal"/>
    <w:link w:val="SignatureChar"/>
    <w:semiHidden/>
    <w:rsid w:val="00C272F2"/>
    <w:pPr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ignatureChar">
    <w:name w:val="Signature Char"/>
    <w:basedOn w:val="DefaultParagraphFont"/>
    <w:link w:val="Signature"/>
    <w:semiHidden/>
    <w:rsid w:val="00C272F2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next w:val="Normal"/>
    <w:link w:val="SubtitleChar"/>
    <w:qFormat/>
    <w:rsid w:val="00C272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272F2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C272F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0"/>
    </w:rPr>
  </w:style>
  <w:style w:type="paragraph" w:styleId="TableofFigures">
    <w:name w:val="table of figures"/>
    <w:basedOn w:val="Normal"/>
    <w:next w:val="Normal"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C272F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272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C272F2"/>
    <w:pPr>
      <w:spacing w:before="120" w:after="0" w:line="240" w:lineRule="auto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C272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C272F2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C272F2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Normal"/>
    <w:next w:val="Normal"/>
    <w:autoRedefine/>
    <w:semiHidden/>
    <w:rsid w:val="00C272F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autoRedefine/>
    <w:semiHidden/>
    <w:rsid w:val="00C272F2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semiHidden/>
    <w:rsid w:val="00C272F2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semiHidden/>
    <w:rsid w:val="00C272F2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semiHidden/>
    <w:rsid w:val="00C272F2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semiHidden/>
    <w:rsid w:val="00C272F2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72F2"/>
    <w:pPr>
      <w:outlineLvl w:val="9"/>
    </w:pPr>
    <w:rPr>
      <w:rFonts w:ascii="Cambria" w:hAnsi="Cambria"/>
      <w:sz w:val="32"/>
      <w:szCs w:val="32"/>
    </w:rPr>
  </w:style>
  <w:style w:type="table" w:styleId="TableGridLight">
    <w:name w:val="Grid Table Light"/>
    <w:basedOn w:val="TableNormal"/>
    <w:uiPriority w:val="40"/>
    <w:rsid w:val="00C27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45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3CF3"/>
    <w:pPr>
      <w:spacing w:after="0" w:line="240" w:lineRule="auto"/>
    </w:pPr>
  </w:style>
  <w:style w:type="paragraph" w:customStyle="1" w:styleId="BATitle">
    <w:name w:val="BA_Title"/>
    <w:basedOn w:val="Normal"/>
    <w:next w:val="Normal"/>
    <w:autoRedefine/>
    <w:rsid w:val="00FC51C1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</w:rPr>
  </w:style>
  <w:style w:type="paragraph" w:customStyle="1" w:styleId="BCAuthorAddress">
    <w:name w:val="BC_Author_Address"/>
    <w:basedOn w:val="Normal"/>
    <w:next w:val="Normal"/>
    <w:autoRedefine/>
    <w:rsid w:val="00176DEB"/>
    <w:pPr>
      <w:spacing w:after="120" w:line="480" w:lineRule="auto"/>
      <w:jc w:val="center"/>
    </w:pPr>
    <w:rPr>
      <w:rFonts w:ascii="Arno Pro" w:eastAsia="Times New Roman" w:hAnsi="Arno Pro" w:cs="Times New Roman"/>
      <w:kern w:val="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2.png"/><Relationship Id="rId50" Type="http://schemas.openxmlformats.org/officeDocument/2006/relationships/image" Target="media/image24.w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13.wmf"/><Relationship Id="rId11" Type="http://schemas.openxmlformats.org/officeDocument/2006/relationships/image" Target="media/image3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1.wmf"/><Relationship Id="rId53" Type="http://schemas.openxmlformats.org/officeDocument/2006/relationships/header" Target="header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8.w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2.wmf"/><Relationship Id="rId30" Type="http://schemas.openxmlformats.org/officeDocument/2006/relationships/oleObject" Target="embeddings/oleObject9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wmf"/><Relationship Id="rId56" Type="http://schemas.openxmlformats.org/officeDocument/2006/relationships/header" Target="header3.xml"/><Relationship Id="rId8" Type="http://schemas.openxmlformats.org/officeDocument/2006/relationships/hyperlink" Target="mailto:JinHong.Chen@aramcoamericas.com" TargetMode="External"/><Relationship Id="rId51" Type="http://schemas.openxmlformats.org/officeDocument/2006/relationships/oleObject" Target="embeddings/oleObject19.bin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theme" Target="theme/theme1.xml"/><Relationship Id="rId20" Type="http://schemas.openxmlformats.org/officeDocument/2006/relationships/oleObject" Target="embeddings/oleObject4.bin"/><Relationship Id="rId41" Type="http://schemas.openxmlformats.org/officeDocument/2006/relationships/image" Target="media/image19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8.bin"/><Relationship Id="rId57" Type="http://schemas.openxmlformats.org/officeDocument/2006/relationships/footer" Target="footer3.xml"/><Relationship Id="rId10" Type="http://schemas.openxmlformats.org/officeDocument/2006/relationships/image" Target="media/image2.png"/><Relationship Id="rId31" Type="http://schemas.openxmlformats.org/officeDocument/2006/relationships/image" Target="media/image14.wmf"/><Relationship Id="rId44" Type="http://schemas.openxmlformats.org/officeDocument/2006/relationships/oleObject" Target="embeddings/oleObject16.bin"/><Relationship Id="rId5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B24A-26CC-4A3A-A6E4-81F08997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Aramco Services Company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Jinhong</dc:creator>
  <cp:keywords>General Use</cp:keywords>
  <dc:description/>
  <cp:lastModifiedBy>Chen, Jinhong</cp:lastModifiedBy>
  <cp:revision>8</cp:revision>
  <cp:lastPrinted>2020-09-17T20:59:00Z</cp:lastPrinted>
  <dcterms:created xsi:type="dcterms:W3CDTF">2022-02-22T19:46:00Z</dcterms:created>
  <dcterms:modified xsi:type="dcterms:W3CDTF">2022-03-03T17:17:00Z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427c6a80-afe2-403a-9d93-9a800ac47b45</vt:lpwstr>
  </property>
  <property fmtid="{D5CDD505-2E9C-101B-9397-08002B2CF9AE}" pid="3" name="MTWinEqns">
    <vt:bool>true</vt:bool>
  </property>
  <property fmtid="{D5CDD505-2E9C-101B-9397-08002B2CF9AE}" pid="4" name="Classification">
    <vt:lpwstr>GeneralUse</vt:lpwstr>
  </property>
  <property fmtid="{D5CDD505-2E9C-101B-9397-08002B2CF9AE}" pid="5" name="MSIP_Label_b3d96334-8088-4d06-a309-a4c590f70b42_Enabled">
    <vt:lpwstr>true</vt:lpwstr>
  </property>
  <property fmtid="{D5CDD505-2E9C-101B-9397-08002B2CF9AE}" pid="6" name="MSIP_Label_b3d96334-8088-4d06-a309-a4c590f70b42_SetDate">
    <vt:lpwstr>2020-03-31T18:57:38Z</vt:lpwstr>
  </property>
  <property fmtid="{D5CDD505-2E9C-101B-9397-08002B2CF9AE}" pid="7" name="MSIP_Label_b3d96334-8088-4d06-a309-a4c590f70b42_Method">
    <vt:lpwstr>Privileged</vt:lpwstr>
  </property>
  <property fmtid="{D5CDD505-2E9C-101B-9397-08002B2CF9AE}" pid="8" name="MSIP_Label_b3d96334-8088-4d06-a309-a4c590f70b42_Name">
    <vt:lpwstr>ASC-Non-Business-Use</vt:lpwstr>
  </property>
  <property fmtid="{D5CDD505-2E9C-101B-9397-08002B2CF9AE}" pid="9" name="MSIP_Label_b3d96334-8088-4d06-a309-a4c590f70b42_SiteId">
    <vt:lpwstr>3793a1e6-1687-4a33-a150-6d1a5640ff06</vt:lpwstr>
  </property>
  <property fmtid="{D5CDD505-2E9C-101B-9397-08002B2CF9AE}" pid="10" name="MSIP_Label_b3d96334-8088-4d06-a309-a4c590f70b42_ActionId">
    <vt:lpwstr>7ab604aa-5b85-415f-a82b-000031dc06a3</vt:lpwstr>
  </property>
  <property fmtid="{D5CDD505-2E9C-101B-9397-08002B2CF9AE}" pid="11" name="MTEquationSection">
    <vt:lpwstr>1</vt:lpwstr>
  </property>
  <property fmtid="{D5CDD505-2E9C-101B-9397-08002B2CF9AE}" pid="12" name="MTEquationNumber2">
    <vt:lpwstr>(S#E1)</vt:lpwstr>
  </property>
  <property fmtid="{D5CDD505-2E9C-101B-9397-08002B2CF9AE}" pid="13" name="MTCustomEquationNumber">
    <vt:lpwstr>1</vt:lpwstr>
  </property>
</Properties>
</file>