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E5305" w14:textId="48720606" w:rsidR="004D56CC" w:rsidRPr="00FA184C" w:rsidRDefault="004D56CC" w:rsidP="00C019B4">
      <w:pPr>
        <w:snapToGrid w:val="0"/>
        <w:rPr>
          <w:rFonts w:ascii="Times New Roman" w:hAnsi="Times New Roman" w:cs="Times New Roman"/>
          <w:b/>
          <w:lang w:val="en-US"/>
        </w:rPr>
      </w:pPr>
      <w:r w:rsidRPr="00FA184C">
        <w:rPr>
          <w:rFonts w:ascii="Times New Roman" w:hAnsi="Times New Roman" w:cs="Times New Roman"/>
          <w:b/>
          <w:lang w:val="en-US"/>
        </w:rPr>
        <w:t>Supplementary materials</w:t>
      </w:r>
      <w:bookmarkStart w:id="0" w:name="_GoBack"/>
      <w:bookmarkEnd w:id="0"/>
    </w:p>
    <w:p w14:paraId="2AF844E9" w14:textId="77777777" w:rsidR="000F3791" w:rsidRDefault="000F3791" w:rsidP="00C019B4">
      <w:pPr>
        <w:snapToGrid w:val="0"/>
        <w:rPr>
          <w:rFonts w:asciiTheme="minorEastAsia" w:hAnsiTheme="minorEastAsia" w:cstheme="minorEastAsia"/>
          <w:lang w:val="en-US"/>
        </w:rPr>
      </w:pPr>
    </w:p>
    <w:p w14:paraId="1073DA0F" w14:textId="24B085E2" w:rsidR="004D56CC" w:rsidRPr="004D56CC" w:rsidRDefault="000F3791" w:rsidP="00C019B4">
      <w:pPr>
        <w:snapToGrid w:val="0"/>
        <w:rPr>
          <w:rFonts w:asciiTheme="minorEastAsia" w:hAnsiTheme="minorEastAsia" w:cstheme="minorEastAsia"/>
          <w:lang w:val="en-US"/>
        </w:rPr>
      </w:pPr>
      <w:r w:rsidRPr="000F3791">
        <w:rPr>
          <w:rFonts w:asciiTheme="minorEastAsia" w:hAnsiTheme="minorEastAsia" w:cstheme="minorEastAsia"/>
          <w:noProof/>
          <w:lang w:eastAsia="zh-TW"/>
        </w:rPr>
        <w:drawing>
          <wp:inline distT="0" distB="0" distL="0" distR="0" wp14:anchorId="230CE221" wp14:editId="41BDC950">
            <wp:extent cx="5727700" cy="5717540"/>
            <wp:effectExtent l="0" t="0" r="12700" b="0"/>
            <wp:docPr id="2" name="Picture 1" descr="Macintosh HD:Users:ReneeChan:Dropbox:NET final report:Fig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Macintosh HD:Users:ReneeChan:Dropbox:NET final report:Fig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71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132DD" w14:textId="5581492F" w:rsidR="004D56CC" w:rsidRPr="00FA184C" w:rsidRDefault="004D56CC" w:rsidP="00C019B4">
      <w:pPr>
        <w:snapToGrid w:val="0"/>
        <w:jc w:val="both"/>
        <w:rPr>
          <w:rFonts w:ascii="Times New Roman" w:eastAsia="Times New Roman" w:hAnsi="Times New Roman" w:cs="Times New Roman"/>
          <w:shd w:val="clear" w:color="auto" w:fill="FFFFFF"/>
          <w:lang w:val="en-US"/>
        </w:rPr>
      </w:pPr>
      <w:r w:rsidRPr="00FA184C">
        <w:rPr>
          <w:rFonts w:ascii="Times New Roman" w:hAnsi="Times New Roman" w:cs="Times New Roman"/>
          <w:b/>
          <w:lang w:val="en-US"/>
        </w:rPr>
        <w:t>Supp Figure 1.</w:t>
      </w:r>
      <w:r w:rsidRPr="00FA184C">
        <w:rPr>
          <w:rFonts w:ascii="Times New Roman" w:hAnsi="Times New Roman" w:cs="Times New Roman"/>
          <w:lang w:val="en-US"/>
        </w:rPr>
        <w:t xml:space="preserve"> </w:t>
      </w:r>
      <w:r w:rsidRPr="00FA184C">
        <w:rPr>
          <w:rFonts w:ascii="Times New Roman" w:hAnsi="Times New Roman" w:cs="Times New Roman"/>
          <w:b/>
          <w:lang w:val="en-US"/>
        </w:rPr>
        <w:t xml:space="preserve">p50 and p65 nuclear translocation in human type I-like pneumocyte upon influenza virus infection. </w:t>
      </w:r>
      <w:r w:rsidRPr="00FA184C">
        <w:rPr>
          <w:rFonts w:ascii="Times New Roman" w:hAnsi="Times New Roman" w:cs="Times New Roman"/>
          <w:lang w:val="en-US"/>
        </w:rPr>
        <w:t xml:space="preserve">Immunofluorescence staining of type I-like </w:t>
      </w:r>
      <w:proofErr w:type="spellStart"/>
      <w:r w:rsidRPr="00FA184C">
        <w:rPr>
          <w:rFonts w:ascii="Times New Roman" w:hAnsi="Times New Roman" w:cs="Times New Roman"/>
          <w:lang w:val="en-US"/>
        </w:rPr>
        <w:t>P</w:t>
      </w:r>
      <w:r w:rsidRPr="00FA184C">
        <w:rPr>
          <w:rFonts w:ascii="Times New Roman" w:hAnsi="Times New Roman" w:cs="Times New Roman"/>
          <w:color w:val="000000"/>
          <w:lang w:val="en-US"/>
        </w:rPr>
        <w:t>ϕ</w:t>
      </w:r>
      <w:proofErr w:type="spellEnd"/>
      <w:r w:rsidRPr="00FA184C">
        <w:rPr>
          <w:rFonts w:ascii="Times New Roman" w:hAnsi="Times New Roman" w:cs="Times New Roman"/>
          <w:lang w:val="en-US"/>
        </w:rPr>
        <w:t xml:space="preserve"> with mock, A/OK/447/08 (H1N1) and A/HK/483/97 (H5N1). (</w:t>
      </w:r>
      <w:r w:rsidRPr="00FA184C">
        <w:rPr>
          <w:rFonts w:ascii="Times New Roman" w:hAnsi="Times New Roman" w:cs="Times New Roman"/>
          <w:b/>
          <w:lang w:val="en-US"/>
        </w:rPr>
        <w:t>A-C</w:t>
      </w:r>
      <w:r w:rsidRPr="00FA184C">
        <w:rPr>
          <w:rFonts w:ascii="Times New Roman" w:hAnsi="Times New Roman" w:cs="Times New Roman"/>
          <w:lang w:val="en-US"/>
        </w:rPr>
        <w:t>) The influenza virus</w:t>
      </w:r>
      <w:r w:rsidRPr="00FA184C">
        <w:rPr>
          <w:rFonts w:ascii="Times New Roman" w:eastAsia="Times New Roman" w:hAnsi="Times New Roman" w:cs="Times New Roman"/>
          <w:color w:val="444444"/>
          <w:shd w:val="clear" w:color="auto" w:fill="FFFFFF"/>
          <w:lang w:val="en-US"/>
        </w:rPr>
        <w:t xml:space="preserve"> </w:t>
      </w:r>
      <w:r w:rsidRPr="00FA184C">
        <w:rPr>
          <w:rFonts w:ascii="Times New Roman" w:eastAsia="Times New Roman" w:hAnsi="Times New Roman" w:cs="Times New Roman"/>
          <w:shd w:val="clear" w:color="auto" w:fill="FFFFFF"/>
          <w:lang w:val="en-US"/>
        </w:rPr>
        <w:t>nucleoprotein and matrix protein were stained in green with FITC-conjugated mouse antibody. A</w:t>
      </w:r>
      <w:r w:rsidRPr="00FA184C">
        <w:rPr>
          <w:rFonts w:ascii="Times New Roman" w:hAnsi="Times New Roman" w:cs="Times New Roman"/>
          <w:lang w:val="en-US"/>
        </w:rPr>
        <w:t xml:space="preserve">t 24 </w:t>
      </w:r>
      <w:proofErr w:type="spellStart"/>
      <w:r w:rsidRPr="00FA184C">
        <w:rPr>
          <w:rFonts w:ascii="Times New Roman" w:hAnsi="Times New Roman" w:cs="Times New Roman"/>
          <w:lang w:val="en-US"/>
        </w:rPr>
        <w:t>hpi</w:t>
      </w:r>
      <w:proofErr w:type="spellEnd"/>
      <w:r w:rsidRPr="00FA184C">
        <w:rPr>
          <w:rFonts w:ascii="Times New Roman" w:hAnsi="Times New Roman" w:cs="Times New Roman"/>
          <w:lang w:val="en-US"/>
        </w:rPr>
        <w:t xml:space="preserve"> the infection rate of H1N1 and H5N1 was similar, as described previously</w:t>
      </w:r>
      <w:r w:rsidRPr="00FA184C">
        <w:rPr>
          <w:rFonts w:ascii="Times New Roman" w:hAnsi="Times New Roman" w:cs="Times New Roman"/>
          <w:lang w:val="en-US"/>
        </w:rPr>
        <w:fldChar w:fldCharType="begin"/>
      </w:r>
      <w:r w:rsidR="00FA184C" w:rsidRPr="00FA184C">
        <w:rPr>
          <w:rFonts w:ascii="Times New Roman" w:hAnsi="Times New Roman" w:cs="Times New Roman"/>
          <w:lang w:val="en-US"/>
        </w:rPr>
        <w:instrText xml:space="preserve"> ADDIN EN.CITE &lt;EndNote&gt;&lt;Cite&gt;&lt;Author&gt;Yu&lt;/Author&gt;&lt;Year&gt;2011&lt;/Year&gt;&lt;RecNum&gt;1675&lt;/RecNum&gt;&lt;DisplayText&gt;(1)&lt;/DisplayText&gt;&lt;record&gt;&lt;rec-number&gt;1675&lt;/rec-number&gt;&lt;foreign-keys&gt;&lt;key app="EN" db-id="tr0fstx2j02d05ex59t5wv2s9frwxw2ta22d" timestamp="0"&gt;1675&lt;/key&gt;&lt;/foreign-keys&gt;&lt;ref-type name="Journal Article"&gt;17&lt;/ref-type&gt;&lt;contributors&gt;&lt;authors&gt;&lt;author&gt;Yu, W. C.&lt;/author&gt;&lt;author&gt;Chan, R. W.&lt;/author&gt;&lt;author&gt;Wang, J.&lt;/author&gt;&lt;author&gt;Travanty, E. A.&lt;/author&gt;&lt;author&gt;Nicholls, J. M.&lt;/author&gt;&lt;author&gt;Peiris, J. S.&lt;/author&gt;&lt;author&gt;Mason, R. J.&lt;/author&gt;&lt;author&gt;Chan, M. C.&lt;/author&gt;&lt;/authors&gt;&lt;/contributors&gt;&lt;auth-address&gt;Department of Microbiology, the University of Hong Kong, Queen Mary Hospital, Pokfulam, Hong Kong SAR, China.&lt;/auth-address&gt;&lt;titles&gt;&lt;title&gt;Viral replication and innate host responses in primary human alveolar epithelial cells and alveolar macrophages infected with influenza H5N1 and H1N1 viruses&lt;/title&gt;&lt;secondary-title&gt;J Virol&lt;/secondary-title&gt;&lt;/titles&gt;&lt;pages&gt;6844-55&lt;/pages&gt;&lt;volume&gt;85&lt;/volume&gt;&lt;number&gt;14&lt;/number&gt;&lt;keywords&gt;&lt;keyword&gt;Cell Differentiation&lt;/keyword&gt;&lt;keyword&gt;Cells, Cultured&lt;/keyword&gt;&lt;keyword&gt;Enzyme-Linked Immunosorbent Assay&lt;/keyword&gt;&lt;keyword&gt;Epithelial Cells/virology&lt;/keyword&gt;&lt;keyword&gt;Humans&lt;/keyword&gt;&lt;keyword&gt;*Immunity, Innate&lt;/keyword&gt;&lt;keyword&gt;Influenza A Virus, H1N1 Subtype/*physiology&lt;/keyword&gt;&lt;keyword&gt;Influenza A Virus, H5N1 Subtype/*physiology&lt;/keyword&gt;&lt;keyword&gt;Macrophages, Alveolar/immunology/*virology&lt;/keyword&gt;&lt;keyword&gt;Polymerase Chain Reaction&lt;/keyword&gt;&lt;keyword&gt;Pulmonary Alveoli/cytology/immunology/*virology&lt;/keyword&gt;&lt;keyword&gt;*Virus Replication&lt;/keyword&gt;&lt;/keywords&gt;&lt;dates&gt;&lt;year&gt;2011&lt;/year&gt;&lt;pub-dates&gt;&lt;date&gt;Jul&lt;/date&gt;&lt;/pub-dates&gt;&lt;/dates&gt;&lt;isbn&gt;1098-5514 (Electronic)&amp;#xD;0022-538X (Linking)&lt;/isbn&gt;&lt;accession-num&gt;21543489&lt;/accession-num&gt;&lt;urls&gt;&lt;related-urls&gt;&lt;url&gt;http://www.ncbi.nlm.nih.gov/pubmed/21543489&lt;/url&gt;&lt;/related-urls&gt;&lt;/urls&gt;&lt;custom2&gt;PMC3126566&lt;/custom2&gt;&lt;electronic-resource-num&gt;10.1128/JVI.02200-10&lt;/electronic-resource-num&gt;&lt;/record&gt;&lt;/Cite&gt;&lt;/EndNote&gt;</w:instrText>
      </w:r>
      <w:r w:rsidRPr="00FA184C">
        <w:rPr>
          <w:rFonts w:ascii="Times New Roman" w:hAnsi="Times New Roman" w:cs="Times New Roman"/>
          <w:lang w:val="en-US"/>
        </w:rPr>
        <w:fldChar w:fldCharType="separate"/>
      </w:r>
      <w:r w:rsidR="00FA184C" w:rsidRPr="00FA184C">
        <w:rPr>
          <w:rFonts w:ascii="Times New Roman" w:hAnsi="Times New Roman" w:cs="Times New Roman"/>
          <w:noProof/>
          <w:lang w:val="en-US"/>
        </w:rPr>
        <w:t>(1)</w:t>
      </w:r>
      <w:r w:rsidRPr="00FA184C">
        <w:rPr>
          <w:rFonts w:ascii="Times New Roman" w:hAnsi="Times New Roman" w:cs="Times New Roman"/>
          <w:lang w:val="en-US"/>
        </w:rPr>
        <w:fldChar w:fldCharType="end"/>
      </w:r>
      <w:r w:rsidRPr="00FA184C">
        <w:rPr>
          <w:rFonts w:ascii="Times New Roman" w:eastAsia="Times New Roman" w:hAnsi="Times New Roman" w:cs="Times New Roman"/>
          <w:shd w:val="clear" w:color="auto" w:fill="FFFFFF"/>
          <w:lang w:val="en-US"/>
        </w:rPr>
        <w:t>. (</w:t>
      </w:r>
      <w:r w:rsidRPr="00FA184C">
        <w:rPr>
          <w:rFonts w:ascii="Times New Roman" w:eastAsia="Times New Roman" w:hAnsi="Times New Roman" w:cs="Times New Roman"/>
          <w:b/>
          <w:shd w:val="clear" w:color="auto" w:fill="FFFFFF"/>
          <w:lang w:val="en-US"/>
        </w:rPr>
        <w:t>D-F</w:t>
      </w:r>
      <w:r w:rsidRPr="00FA184C">
        <w:rPr>
          <w:rFonts w:ascii="Times New Roman" w:eastAsia="Times New Roman" w:hAnsi="Times New Roman" w:cs="Times New Roman"/>
          <w:shd w:val="clear" w:color="auto" w:fill="FFFFFF"/>
          <w:lang w:val="en-US"/>
        </w:rPr>
        <w:t>) p50 and (</w:t>
      </w:r>
      <w:r w:rsidRPr="00FA184C">
        <w:rPr>
          <w:rFonts w:ascii="Times New Roman" w:eastAsia="Times New Roman" w:hAnsi="Times New Roman" w:cs="Times New Roman"/>
          <w:b/>
          <w:shd w:val="clear" w:color="auto" w:fill="FFFFFF"/>
          <w:lang w:val="en-US"/>
        </w:rPr>
        <w:t>G-I</w:t>
      </w:r>
      <w:r w:rsidRPr="00FA184C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) p65 proteins were stained in green with FITC-conjugated antibody, while cell nucleus DNA was stained in blue with DAPI. Nuclear translocation of these two proteins were monitored at 10 min, 20 min, 30 min, 1 h, 3 h, 6 h, 16 h and 24 h post infection with TNFα + IL-1β 1600ρg/ml incubation as a positive control. Significant p50 and p60 nuclear translocation were observed at 3 </w:t>
      </w:r>
      <w:proofErr w:type="spellStart"/>
      <w:r w:rsidRPr="00FA184C">
        <w:rPr>
          <w:rFonts w:ascii="Times New Roman" w:eastAsia="Times New Roman" w:hAnsi="Times New Roman" w:cs="Times New Roman"/>
          <w:shd w:val="clear" w:color="auto" w:fill="FFFFFF"/>
          <w:lang w:val="en-US"/>
        </w:rPr>
        <w:t>hpi</w:t>
      </w:r>
      <w:proofErr w:type="spellEnd"/>
      <w:r w:rsidRPr="00FA184C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and 6</w:t>
      </w:r>
      <w:r w:rsidR="000F3791" w:rsidRPr="00FA184C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FA184C">
        <w:rPr>
          <w:rFonts w:ascii="Times New Roman" w:eastAsia="Times New Roman" w:hAnsi="Times New Roman" w:cs="Times New Roman"/>
          <w:shd w:val="clear" w:color="auto" w:fill="FFFFFF"/>
          <w:lang w:val="en-US"/>
        </w:rPr>
        <w:t>hpi</w:t>
      </w:r>
      <w:proofErr w:type="spellEnd"/>
      <w:r w:rsidRPr="00FA184C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respectively in H5N1 infected pneumocytes (indicate by white arrows). </w:t>
      </w:r>
    </w:p>
    <w:p w14:paraId="2C5CD988" w14:textId="3D718E6F" w:rsidR="00096C19" w:rsidRPr="004D56CC" w:rsidRDefault="00096C19" w:rsidP="00C019B4">
      <w:pPr>
        <w:snapToGrid w:val="0"/>
      </w:pPr>
    </w:p>
    <w:sectPr w:rsidR="00096C19" w:rsidRPr="004D56CC" w:rsidSect="00CD692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Epidemi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D56CC"/>
    <w:rsid w:val="00096C19"/>
    <w:rsid w:val="000F3791"/>
    <w:rsid w:val="00235B04"/>
    <w:rsid w:val="0023640B"/>
    <w:rsid w:val="00266A03"/>
    <w:rsid w:val="00276D82"/>
    <w:rsid w:val="002B2734"/>
    <w:rsid w:val="003021BE"/>
    <w:rsid w:val="00391864"/>
    <w:rsid w:val="003D4A55"/>
    <w:rsid w:val="0042470F"/>
    <w:rsid w:val="00437F01"/>
    <w:rsid w:val="00473C79"/>
    <w:rsid w:val="004D56CC"/>
    <w:rsid w:val="00522ACC"/>
    <w:rsid w:val="0055340A"/>
    <w:rsid w:val="00572C6E"/>
    <w:rsid w:val="005773BE"/>
    <w:rsid w:val="005E0227"/>
    <w:rsid w:val="00641415"/>
    <w:rsid w:val="00645DFB"/>
    <w:rsid w:val="00747FC6"/>
    <w:rsid w:val="009110DA"/>
    <w:rsid w:val="009249EE"/>
    <w:rsid w:val="00A40DDB"/>
    <w:rsid w:val="00AC5D68"/>
    <w:rsid w:val="00B01DAE"/>
    <w:rsid w:val="00C019B4"/>
    <w:rsid w:val="00CD692D"/>
    <w:rsid w:val="00D16C82"/>
    <w:rsid w:val="00D249D5"/>
    <w:rsid w:val="00DF2C23"/>
    <w:rsid w:val="00E33F03"/>
    <w:rsid w:val="00EB6241"/>
    <w:rsid w:val="00EE7074"/>
    <w:rsid w:val="00F14225"/>
    <w:rsid w:val="00F82376"/>
    <w:rsid w:val="00FA184C"/>
    <w:rsid w:val="00FD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91DE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rsid w:val="00096C19"/>
    <w:pPr>
      <w:spacing w:after="160"/>
      <w:jc w:val="both"/>
    </w:pPr>
    <w:rPr>
      <w:rFonts w:ascii="Calibri" w:hAnsi="Calibri" w:cs="Calibri"/>
      <w:szCs w:val="22"/>
      <w:lang w:val="en-US"/>
    </w:rPr>
  </w:style>
  <w:style w:type="paragraph" w:customStyle="1" w:styleId="EndNoteBibliographyTitle">
    <w:name w:val="EndNote Bibliography Title"/>
    <w:basedOn w:val="Normal"/>
    <w:rsid w:val="00096C19"/>
    <w:pPr>
      <w:jc w:val="center"/>
    </w:pPr>
    <w:rPr>
      <w:rFonts w:ascii="Calibri" w:hAnsi="Calibri" w:cs="Calibri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184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84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/>
      <vt:lpstr>Isolation and culture of primary human Nϕs</vt:lpstr>
      <vt:lpstr/>
      <vt:lpstr>Immunofluorescence staining for influenza antigen</vt:lpstr>
      <vt:lpstr>Viral Titration by TCID50 assay</vt:lpstr>
      <vt:lpstr>Thermal inactivation of virus </vt:lpstr>
      <vt:lpstr/>
      <vt:lpstr>Isolation and culture of primary human type I-like pneumocytes (Pϕ) </vt:lpstr>
      <vt:lpstr/>
      <vt:lpstr/>
      <vt:lpstr>Preparation of conditioned medium (CM)</vt:lpstr>
      <vt:lpstr>Measurement of NET formation</vt:lpstr>
      <vt:lpstr>Scanning electron microscopy (SEM)</vt:lpstr>
    </vt:vector>
  </TitlesOfParts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louisa12</dc:creator>
  <cp:keywords/>
  <dc:description/>
  <cp:lastModifiedBy>Louisa Chan (Dr)</cp:lastModifiedBy>
  <cp:revision>2</cp:revision>
  <dcterms:created xsi:type="dcterms:W3CDTF">2020-02-16T07:21:00Z</dcterms:created>
  <dcterms:modified xsi:type="dcterms:W3CDTF">2020-02-16T07:21:00Z</dcterms:modified>
</cp:coreProperties>
</file>