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bookmarkStart w:id="0" w:name="OLE_LINK17"/>
      <w:r>
        <w:rPr>
          <w:rFonts w:hint="eastAsia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Supplementary data</w:t>
      </w:r>
    </w:p>
    <w:bookmarkEnd w:id="0"/>
    <w:p>
      <w:pPr>
        <w:jc w:val="center"/>
        <w:rPr>
          <w:rFonts w:hint="default" w:ascii="Times New Roman" w:hAnsi="Times New Roman" w:eastAsia="宋体" w:cs="Times New Roman"/>
          <w:b w:val="0"/>
          <w:bCs w:val="0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8"/>
          <w:szCs w:val="28"/>
          <w:highlight w:val="none"/>
          <w:shd w:val="clear" w:color="auto" w:fill="FFFFFF"/>
          <w:lang w:eastAsia="zh-CN"/>
        </w:rPr>
        <w:t>Mechanism of the promotion of GEFS+ by the STAT3-mediated       expression of interleukin-6</w:t>
      </w:r>
    </w:p>
    <w:p>
      <w:pPr>
        <w:jc w:val="center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  <w:t>Xiaofeng Jiang</w:t>
      </w:r>
      <w:r>
        <w:rPr>
          <w:rFonts w:ascii="Times New Roman" w:hAnsi="Times New Roman" w:cs="Times New Roman"/>
          <w:highlight w:val="none"/>
          <w:vertAlign w:val="superscript"/>
        </w:rPr>
        <w:t>1</w:t>
      </w:r>
      <w:r>
        <w:rPr>
          <w:rFonts w:hint="eastAsia" w:ascii="Times New Roman" w:hAnsi="Times New Roman" w:cs="Times New Roman"/>
          <w:highlight w:val="none"/>
          <w:vertAlign w:val="superscript"/>
          <w:lang w:val="en-US" w:eastAsia="zh-CN"/>
        </w:rPr>
        <w:t>,4,</w:t>
      </w:r>
      <w:r>
        <w:rPr>
          <w:rFonts w:ascii="Times New Roman" w:hAnsi="Times New Roman" w:cs="Times New Roman"/>
          <w:highlight w:val="none"/>
          <w:vertAlign w:val="superscript"/>
        </w:rPr>
        <w:t>#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, Yun Wang</w:t>
      </w:r>
      <w:r>
        <w:rPr>
          <w:rFonts w:hint="eastAsia" w:ascii="Times New Roman" w:hAnsi="Times New Roman" w:cs="Times New Roman"/>
          <w:highlight w:val="none"/>
          <w:vertAlign w:val="superscript"/>
          <w:lang w:val="en-US" w:eastAsia="zh-CN"/>
        </w:rPr>
        <w:t>2,4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, </w:t>
      </w:r>
      <w:r>
        <w:rPr>
          <w:rFonts w:ascii="Times New Roman" w:hAnsi="Times New Roman" w:cs="Times New Roman"/>
          <w:highlight w:val="none"/>
        </w:rPr>
        <w:t>Yinjie Ling</w:t>
      </w:r>
      <w:r>
        <w:rPr>
          <w:rFonts w:hint="eastAsia" w:ascii="Times New Roman" w:hAnsi="Times New Roman" w:cs="Times New Roman"/>
          <w:highlight w:val="none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, </w:t>
      </w:r>
      <w:r>
        <w:rPr>
          <w:rFonts w:ascii="Times New Roman" w:hAnsi="Times New Roman" w:cs="Times New Roman"/>
          <w:highlight w:val="none"/>
        </w:rPr>
        <w:t>Chen Yuan</w:t>
      </w:r>
      <w:r>
        <w:rPr>
          <w:rFonts w:hint="eastAsia" w:ascii="Times New Roman" w:hAnsi="Times New Roman" w:cs="Times New Roman"/>
          <w:highlight w:val="none"/>
          <w:vertAlign w:val="superscript"/>
          <w:lang w:val="en-US" w:eastAsia="zh-CN"/>
        </w:rPr>
        <w:t>3</w:t>
      </w:r>
    </w:p>
    <w:p>
      <w:pPr>
        <w:rPr>
          <w:rFonts w:ascii="Times New Roman" w:hAnsi="Times New Roman" w:cs="Times New Roman"/>
          <w:highlight w:val="none"/>
        </w:rPr>
      </w:pPr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szCs w:val="21"/>
          <w:highlight w:val="none"/>
          <w:shd w:val="clear" w:color="auto" w:fill="FFFFFF"/>
        </w:rPr>
      </w:pPr>
      <w:r>
        <w:rPr>
          <w:rFonts w:ascii="Times New Roman" w:hAnsi="Times New Roman" w:eastAsia="宋体" w:cs="Times New Roman"/>
          <w:szCs w:val="21"/>
          <w:highlight w:val="none"/>
          <w:shd w:val="clear" w:color="auto" w:fill="FFFFFF"/>
        </w:rPr>
        <w:t>College of Lifescience And Medicine, Zhejiang Provincial Key Laboratory of Silkworm Bioreactor and Biomedicine, Zhejiang Sci-Tech University, Hangzhou 310018, China.</w:t>
      </w:r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szCs w:val="21"/>
          <w:highlight w:val="none"/>
          <w:shd w:val="clear" w:color="auto" w:fill="FFFFFF"/>
        </w:rPr>
      </w:pP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Tianxiang East Hospital, Yiwu 322099, China.</w:t>
      </w:r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szCs w:val="21"/>
          <w:highlight w:val="none"/>
          <w:shd w:val="clear" w:color="auto" w:fill="FFFFFF"/>
        </w:rPr>
      </w:pPr>
      <w:r>
        <w:rPr>
          <w:rFonts w:ascii="Times New Roman" w:hAnsi="Times New Roman" w:eastAsia="宋体" w:cs="Times New Roman"/>
          <w:szCs w:val="21"/>
          <w:highlight w:val="none"/>
          <w:shd w:val="clear" w:color="auto" w:fill="FFFFFF"/>
        </w:rPr>
        <w:t>Department of Pediatrics, Huzhou First People's Hospital, Huzhou 313000, China.</w:t>
      </w:r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szCs w:val="21"/>
          <w:highlight w:val="none"/>
          <w:shd w:val="clear" w:color="auto" w:fill="FFFFFF"/>
        </w:rPr>
      </w:pPr>
      <w:r>
        <w:rPr>
          <w:rFonts w:hint="eastAsia" w:ascii="Times New Roman" w:hAnsi="Times New Roman" w:eastAsia="宋体" w:cs="Times New Roman"/>
          <w:szCs w:val="21"/>
          <w:highlight w:val="none"/>
          <w:shd w:val="clear" w:color="auto" w:fill="FFFFFF"/>
          <w:lang w:val="en-US" w:eastAsia="zh-CN"/>
        </w:rPr>
        <w:t>These authors contribute equally to this work.</w:t>
      </w:r>
    </w:p>
    <w:p>
      <w:pPr>
        <w:rPr>
          <w:rFonts w:ascii="Times New Roman" w:hAnsi="Times New Roman" w:eastAsia="宋体" w:cs="Times New Roman"/>
          <w:szCs w:val="21"/>
          <w:highlight w:val="none"/>
          <w:shd w:val="clear" w:color="auto" w:fill="FFFFFF"/>
        </w:rPr>
      </w:pPr>
    </w:p>
    <w:p>
      <w:pPr>
        <w:rPr>
          <w:rFonts w:ascii="Times New Roman" w:hAnsi="Times New Roman" w:eastAsia="宋体" w:cs="Times New Roman"/>
          <w:szCs w:val="21"/>
          <w:highlight w:val="none"/>
          <w:shd w:val="clear" w:color="auto" w:fill="FFFFFF"/>
        </w:rPr>
      </w:pPr>
      <w:r>
        <w:rPr>
          <w:rFonts w:ascii="Times New Roman" w:hAnsi="Times New Roman" w:eastAsia="宋体" w:cs="Times New Roman"/>
          <w:szCs w:val="21"/>
          <w:highlight w:val="none"/>
          <w:shd w:val="clear" w:color="auto" w:fill="FFFFFF"/>
        </w:rPr>
        <w:t xml:space="preserve">#To whom correspondence may be addressed: Xiaofeng Jiang, College of Lifescience And Medicine, Zhejiang Sci-Tech University, Hangzhou 310018, China. Tel.: +86 (571) 86843199; Fax: +86 (571) 86843199. Email: </w:t>
      </w:r>
      <w:r>
        <w:rPr>
          <w:rFonts w:hint="eastAsia" w:ascii="Times New Roman" w:hAnsi="Times New Roman" w:cs="Times New Roman"/>
          <w:szCs w:val="21"/>
          <w:highlight w:val="none"/>
        </w:rPr>
        <w:t>.</w:t>
      </w:r>
      <w:r>
        <w:rPr>
          <w:rFonts w:ascii="Times New Roman" w:hAnsi="Times New Roman" w:eastAsia="宋体" w:cs="Times New Roman"/>
          <w:szCs w:val="21"/>
          <w:highlight w:val="none"/>
          <w:shd w:val="clear" w:color="auto" w:fill="FFFFFF"/>
        </w:rPr>
        <w:t xml:space="preserve"> </w:t>
      </w:r>
    </w:p>
    <w:p>
      <w:pPr>
        <w:rPr>
          <w:rFonts w:ascii="Times New Roman" w:hAnsi="Times New Roman" w:cs="Times New Roman"/>
          <w:szCs w:val="21"/>
          <w:highlight w:val="none"/>
        </w:rPr>
      </w:pPr>
      <w:r>
        <w:rPr>
          <w:rFonts w:ascii="Times New Roman" w:hAnsi="Times New Roman" w:cs="Times New Roman"/>
          <w:szCs w:val="21"/>
          <w:highlight w:val="none"/>
        </w:rPr>
        <w:t>The authors’ Email Address: Xiaofeng Jiang,</w:t>
      </w:r>
      <w:r>
        <w:rPr>
          <w:rFonts w:hint="eastAsia" w:ascii="Times New Roman" w:hAnsi="Times New Roman" w:cs="Times New Roman"/>
          <w:szCs w:val="21"/>
          <w:highlight w:val="none"/>
        </w:rPr>
        <w:t xml:space="preserve"> </w:t>
      </w:r>
      <w:r>
        <w:rPr>
          <w:rStyle w:val="5"/>
          <w:rFonts w:ascii="Times New Roman" w:hAnsi="Times New Roman" w:eastAsia="宋体" w:cs="Times New Roman"/>
          <w:szCs w:val="21"/>
          <w:highlight w:val="none"/>
          <w:shd w:val="clear" w:color="auto" w:fill="FFFFFF"/>
        </w:rPr>
        <w:t>kizi24@126.com</w:t>
      </w:r>
      <w:r>
        <w:rPr>
          <w:rStyle w:val="5"/>
          <w:rFonts w:hint="eastAsia" w:ascii="Times New Roman" w:hAnsi="Times New Roman" w:eastAsia="宋体" w:cs="Times New Roman"/>
          <w:szCs w:val="21"/>
          <w:highlight w:val="none"/>
          <w:shd w:val="clear" w:color="auto" w:fill="FFFFFF"/>
        </w:rPr>
        <w:t>,</w:t>
      </w:r>
      <w:r>
        <w:rPr>
          <w:rFonts w:ascii="Times New Roman" w:hAnsi="Times New Roman" w:cs="Times New Roman"/>
          <w:szCs w:val="21"/>
          <w:highlight w:val="none"/>
        </w:rPr>
        <w:t xml:space="preserve"> xfjiang@zstu.edu.cn; 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Yun Wang, wy512524@163.com</w:t>
      </w:r>
      <w:r>
        <w:rPr>
          <w:rFonts w:hint="eastAsia" w:ascii="Times New Roman" w:hAnsi="Times New Roman" w:cs="Times New Roman"/>
          <w:szCs w:val="21"/>
          <w:highlight w:val="none"/>
          <w:lang w:val="en-US" w:eastAsia="zh-CN"/>
        </w:rPr>
        <w:t xml:space="preserve">; </w:t>
      </w:r>
      <w:bookmarkStart w:id="3" w:name="_GoBack"/>
      <w:bookmarkEnd w:id="3"/>
      <w:r>
        <w:rPr>
          <w:rFonts w:ascii="Times New Roman" w:hAnsi="Times New Roman" w:cs="Times New Roman"/>
          <w:highlight w:val="none"/>
        </w:rPr>
        <w:t>Yinjie Ling</w:t>
      </w:r>
      <w:r>
        <w:rPr>
          <w:rFonts w:hint="eastAsia" w:ascii="Times New Roman" w:hAnsi="Times New Roman" w:cs="Times New Roman"/>
          <w:highlight w:val="none"/>
        </w:rPr>
        <w:t>,</w:t>
      </w:r>
      <w:r>
        <w:rPr>
          <w:rFonts w:ascii="Times New Roman" w:hAnsi="Times New Roman" w:cs="Times New Roman"/>
          <w:szCs w:val="21"/>
          <w:highlight w:val="none"/>
        </w:rPr>
        <w:t xml:space="preserve"> </w:t>
      </w:r>
      <w:r>
        <w:rPr>
          <w:rFonts w:hint="eastAsia" w:ascii="Times New Roman" w:hAnsi="Times New Roman" w:cs="Times New Roman"/>
          <w:szCs w:val="21"/>
          <w:highlight w:val="none"/>
        </w:rPr>
        <w:t>328277085</w:t>
      </w:r>
      <w:r>
        <w:rPr>
          <w:rFonts w:ascii="Times New Roman" w:hAnsi="Times New Roman" w:cs="Times New Roman"/>
          <w:szCs w:val="21"/>
          <w:highlight w:val="none"/>
        </w:rPr>
        <w:t>@qq.com</w:t>
      </w:r>
      <w:r>
        <w:rPr>
          <w:rFonts w:hint="eastAsia" w:ascii="Times New Roman" w:hAnsi="Times New Roman" w:cs="Times New Roman"/>
          <w:szCs w:val="21"/>
          <w:highlight w:val="none"/>
        </w:rPr>
        <w:t xml:space="preserve">; </w:t>
      </w:r>
      <w:r>
        <w:rPr>
          <w:rFonts w:ascii="Times New Roman" w:hAnsi="Times New Roman" w:cs="Times New Roman"/>
          <w:szCs w:val="21"/>
          <w:highlight w:val="none"/>
        </w:rPr>
        <w:t>Chen Yuan, 406436003@qq.com.</w:t>
      </w:r>
    </w:p>
    <w:p>
      <w:pPr>
        <w:spacing w:line="480" w:lineRule="auto"/>
        <w:jc w:val="center"/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shd w:val="clear" w:color="auto" w:fill="FFFFFF"/>
        </w:rPr>
      </w:pPr>
    </w:p>
    <w:p>
      <w:pPr>
        <w:spacing w:line="480" w:lineRule="auto"/>
        <w:jc w:val="center"/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shd w:val="clear" w:color="auto" w:fill="FFFFFF"/>
        </w:rPr>
      </w:pPr>
    </w:p>
    <w:p>
      <w:pPr>
        <w:spacing w:line="480" w:lineRule="auto"/>
        <w:jc w:val="center"/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shd w:val="clear" w:color="auto" w:fill="FFFFFF"/>
        </w:rPr>
      </w:pPr>
    </w:p>
    <w:p>
      <w:pPr>
        <w:spacing w:line="480" w:lineRule="auto"/>
        <w:jc w:val="center"/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shd w:val="clear" w:color="auto" w:fill="FFFFFF"/>
        </w:rPr>
      </w:pPr>
    </w:p>
    <w:p>
      <w:pPr>
        <w:spacing w:line="480" w:lineRule="auto"/>
        <w:jc w:val="center"/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shd w:val="clear" w:color="auto" w:fill="FFFFFF"/>
        </w:rPr>
      </w:pPr>
    </w:p>
    <w:p>
      <w:pPr>
        <w:spacing w:line="480" w:lineRule="auto"/>
        <w:jc w:val="center"/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shd w:val="clear" w:color="auto" w:fill="FFFFFF"/>
        </w:rPr>
      </w:pPr>
    </w:p>
    <w:p>
      <w:pPr>
        <w:spacing w:line="480" w:lineRule="auto"/>
        <w:jc w:val="center"/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shd w:val="clear" w:color="auto" w:fill="FFFFFF"/>
        </w:rPr>
      </w:pPr>
    </w:p>
    <w:p>
      <w:pPr>
        <w:spacing w:line="480" w:lineRule="auto"/>
        <w:jc w:val="center"/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shd w:val="clear" w:color="auto" w:fill="FFFFFF"/>
        </w:rPr>
      </w:pPr>
    </w:p>
    <w:p>
      <w:pPr>
        <w:spacing w:line="480" w:lineRule="auto"/>
        <w:jc w:val="center"/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shd w:val="clear" w:color="auto" w:fill="FFFFFF"/>
        </w:rPr>
      </w:pPr>
    </w:p>
    <w:p>
      <w:pPr>
        <w:spacing w:line="480" w:lineRule="auto"/>
        <w:jc w:val="center"/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shd w:val="clear" w:color="auto" w:fill="FFFFFF"/>
        </w:rPr>
      </w:pPr>
    </w:p>
    <w:p>
      <w:pPr>
        <w:spacing w:line="480" w:lineRule="auto"/>
        <w:jc w:val="center"/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shd w:val="clear" w:color="auto" w:fill="FFFFFF"/>
        </w:rPr>
      </w:pPr>
    </w:p>
    <w:p>
      <w:pPr>
        <w:spacing w:line="480" w:lineRule="auto"/>
        <w:jc w:val="center"/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shd w:val="clear" w:color="auto" w:fill="FFFFFF"/>
        </w:rPr>
      </w:pPr>
    </w:p>
    <w:p>
      <w:pPr>
        <w:spacing w:line="480" w:lineRule="auto"/>
        <w:jc w:val="center"/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shd w:val="clear" w:color="auto" w:fill="FFFFFF"/>
        </w:rPr>
      </w:pPr>
    </w:p>
    <w:p>
      <w:pPr>
        <w:rPr>
          <w:rFonts w:hint="eastAsia" w:ascii="Times New Roman" w:hAnsi="Times New Roman"/>
          <w:b/>
          <w:sz w:val="24"/>
          <w:lang w:val="en-US" w:eastAsia="zh-CN"/>
        </w:rPr>
      </w:pPr>
      <w:bookmarkStart w:id="1" w:name="OLE_LINK69"/>
      <w:bookmarkStart w:id="2" w:name="OLE_LINK68"/>
      <w:r>
        <w:rPr>
          <w:rFonts w:ascii="Times New Roman" w:hAnsi="Times New Roman"/>
          <w:b/>
          <w:sz w:val="24"/>
        </w:rPr>
        <w:t xml:space="preserve">Detection of </w:t>
      </w:r>
      <w:bookmarkEnd w:id="1"/>
      <w:bookmarkEnd w:id="2"/>
      <w:r>
        <w:rPr>
          <w:rFonts w:ascii="Times New Roman" w:hAnsi="Times New Roman"/>
          <w:b/>
          <w:sz w:val="24"/>
        </w:rPr>
        <w:t>the specificity of</w:t>
      </w:r>
      <w:r>
        <w:rPr>
          <w:rFonts w:hint="eastAsia" w:ascii="Times New Roman" w:hAnsi="Times New Roman"/>
          <w:b/>
          <w:sz w:val="24"/>
          <w:lang w:val="en-US" w:eastAsia="zh-CN"/>
        </w:rPr>
        <w:t xml:space="preserve"> Abs</w:t>
      </w:r>
    </w:p>
    <w:p>
      <w:pPr>
        <w:spacing w:line="480" w:lineRule="auto"/>
        <w:ind w:firstLine="480" w:firstLineChars="200"/>
        <w:jc w:val="both"/>
        <w:rPr>
          <w:rFonts w:hint="default" w:ascii="Times New Roman" w:hAnsi="Times New Roman"/>
          <w:b w:val="0"/>
          <w:bCs/>
          <w:sz w:val="24"/>
          <w:lang w:val="en-US" w:eastAsia="zh-CN"/>
        </w:rPr>
      </w:pPr>
      <w:r>
        <w:rPr>
          <w:rFonts w:hint="default" w:ascii="Times New Roman" w:hAnsi="Times New Roman"/>
          <w:b w:val="0"/>
          <w:bCs/>
          <w:sz w:val="24"/>
          <w:lang w:val="en-US" w:eastAsia="zh-CN"/>
        </w:rPr>
        <w:t>The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 xml:space="preserve"> rabbit</w:t>
      </w:r>
      <w:r>
        <w:rPr>
          <w:rFonts w:hint="default" w:ascii="Times New Roman" w:hAnsi="Times New Roman"/>
          <w:b w:val="0"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anti-IL-6, anti-STAT3 and anti-GAPDH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 xml:space="preserve"> </w:t>
      </w:r>
      <w:r>
        <w:rPr>
          <w:rFonts w:hint="default" w:ascii="Times New Roman" w:hAnsi="Times New Roman"/>
          <w:b w:val="0"/>
          <w:bCs/>
          <w:sz w:val="24"/>
          <w:lang w:val="en-US" w:eastAsia="zh-CN"/>
        </w:rPr>
        <w:t>polyclonal Ab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>s</w:t>
      </w:r>
      <w:r>
        <w:rPr>
          <w:rFonts w:hint="default" w:ascii="Times New Roman" w:hAnsi="Times New Roman"/>
          <w:b w:val="0"/>
          <w:bCs/>
          <w:sz w:val="24"/>
          <w:lang w:val="en-US" w:eastAsia="zh-CN"/>
        </w:rPr>
        <w:t xml:space="preserve"> w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>ere</w:t>
      </w:r>
      <w:r>
        <w:rPr>
          <w:rFonts w:hint="default" w:ascii="Times New Roman" w:hAnsi="Times New Roman"/>
          <w:b w:val="0"/>
          <w:bCs/>
          <w:sz w:val="24"/>
          <w:lang w:val="en-US" w:eastAsia="zh-CN"/>
        </w:rPr>
        <w:t xml:space="preserve"> purchased from 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>Abcam</w:t>
      </w:r>
      <w:r>
        <w:rPr>
          <w:rFonts w:hint="default" w:ascii="Times New Roman" w:hAnsi="Times New Roman"/>
          <w:b w:val="0"/>
          <w:bCs/>
          <w:sz w:val="24"/>
          <w:lang w:val="en-US" w:eastAsia="zh-CN"/>
        </w:rPr>
        <w:t>. The protocol for preparation of the Ab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>s</w:t>
      </w:r>
      <w:r>
        <w:rPr>
          <w:rFonts w:hint="default" w:ascii="Times New Roman" w:hAnsi="Times New Roman"/>
          <w:b w:val="0"/>
          <w:bCs/>
          <w:sz w:val="24"/>
          <w:lang w:val="en-US" w:eastAsia="zh-CN"/>
        </w:rPr>
        <w:t xml:space="preserve"> w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>ere</w:t>
      </w:r>
      <w:r>
        <w:rPr>
          <w:rFonts w:hint="default" w:ascii="Times New Roman" w:hAnsi="Times New Roman"/>
          <w:b w:val="0"/>
          <w:bCs/>
          <w:sz w:val="24"/>
          <w:lang w:val="en-US" w:eastAsia="zh-CN"/>
        </w:rPr>
        <w:t xml:space="preserve"> described in Materials and methods. 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>T</w:t>
      </w:r>
      <w:r>
        <w:rPr>
          <w:rFonts w:hint="default" w:ascii="Times New Roman" w:hAnsi="Times New Roman"/>
          <w:b w:val="0"/>
          <w:bCs/>
          <w:sz w:val="24"/>
          <w:lang w:val="en-US" w:eastAsia="zh-CN"/>
        </w:rPr>
        <w:t>he specificity of the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>se</w:t>
      </w:r>
      <w:r>
        <w:rPr>
          <w:rFonts w:hint="default" w:ascii="Times New Roman" w:hAnsi="Times New Roman"/>
          <w:b w:val="0"/>
          <w:bCs/>
          <w:sz w:val="24"/>
          <w:lang w:val="en-US" w:eastAsia="zh-CN"/>
        </w:rPr>
        <w:t xml:space="preserve"> Ab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>s</w:t>
      </w:r>
      <w:r>
        <w:rPr>
          <w:rFonts w:hint="default" w:ascii="Times New Roman" w:hAnsi="Times New Roman"/>
          <w:b w:val="0"/>
          <w:bCs/>
          <w:sz w:val="24"/>
          <w:lang w:val="en-US" w:eastAsia="zh-CN"/>
        </w:rPr>
        <w:t xml:space="preserve"> was examined by Western blot analysis. 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>The full-lenth</w:t>
      </w:r>
      <w:r>
        <w:rPr>
          <w:rFonts w:hint="default" w:ascii="Times New Roman" w:hAnsi="Times New Roman"/>
          <w:b w:val="0"/>
          <w:bCs/>
          <w:sz w:val="24"/>
          <w:lang w:val="en-US" w:eastAsia="zh-CN"/>
        </w:rPr>
        <w:t xml:space="preserve"> clear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 xml:space="preserve"> target</w:t>
      </w:r>
      <w:r>
        <w:rPr>
          <w:rFonts w:hint="default" w:ascii="Times New Roman" w:hAnsi="Times New Roman"/>
          <w:b w:val="0"/>
          <w:bCs/>
          <w:sz w:val="24"/>
          <w:lang w:val="en-US" w:eastAsia="zh-CN"/>
        </w:rPr>
        <w:t xml:space="preserve"> band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>s</w:t>
      </w:r>
      <w:r>
        <w:rPr>
          <w:rFonts w:hint="default" w:ascii="Times New Roman" w:hAnsi="Times New Roman"/>
          <w:b w:val="0"/>
          <w:bCs/>
          <w:sz w:val="24"/>
          <w:lang w:val="en-US" w:eastAsia="zh-CN"/>
        </w:rPr>
        <w:t xml:space="preserve"> with the expected molecular weight of 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>IL-6</w:t>
      </w:r>
      <w:r>
        <w:rPr>
          <w:rFonts w:hint="default" w:ascii="Times New Roman" w:hAnsi="Times New Roman"/>
          <w:b w:val="0"/>
          <w:bCs/>
          <w:sz w:val="24"/>
          <w:lang w:val="en-US" w:eastAsia="zh-CN"/>
        </w:rPr>
        <w:t xml:space="preserve"> (approximately 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>25</w:t>
      </w:r>
      <w:r>
        <w:rPr>
          <w:rFonts w:hint="default" w:ascii="Times New Roman" w:hAnsi="Times New Roman"/>
          <w:b w:val="0"/>
          <w:bCs/>
          <w:sz w:val="24"/>
          <w:lang w:val="en-US" w:eastAsia="zh-CN"/>
        </w:rPr>
        <w:t xml:space="preserve"> kDa)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>, STAT3 (</w:t>
      </w:r>
      <w:r>
        <w:rPr>
          <w:rFonts w:hint="default" w:ascii="Times New Roman" w:hAnsi="Times New Roman"/>
          <w:b w:val="0"/>
          <w:bCs/>
          <w:sz w:val="24"/>
          <w:lang w:val="en-US" w:eastAsia="zh-CN"/>
        </w:rPr>
        <w:t xml:space="preserve">approximately 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>110</w:t>
      </w:r>
      <w:r>
        <w:rPr>
          <w:rFonts w:hint="default" w:ascii="Times New Roman" w:hAnsi="Times New Roman"/>
          <w:b w:val="0"/>
          <w:bCs/>
          <w:sz w:val="24"/>
          <w:lang w:val="en-US" w:eastAsia="zh-CN"/>
        </w:rPr>
        <w:t xml:space="preserve"> kDa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>)</w:t>
      </w:r>
      <w:r>
        <w:rPr>
          <w:rFonts w:hint="default" w:ascii="Times New Roman" w:hAnsi="Times New Roman"/>
          <w:b w:val="0"/>
          <w:bCs/>
          <w:sz w:val="24"/>
          <w:lang w:val="en-US" w:eastAsia="zh-CN"/>
        </w:rPr>
        <w:t xml:space="preserve"> w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>ere</w:t>
      </w:r>
      <w:r>
        <w:rPr>
          <w:rFonts w:hint="default" w:ascii="Times New Roman" w:hAnsi="Times New Roman"/>
          <w:b w:val="0"/>
          <w:bCs/>
          <w:sz w:val="24"/>
          <w:lang w:val="en-US" w:eastAsia="zh-CN"/>
        </w:rPr>
        <w:t xml:space="preserve"> detected in every samples examined (Fig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>ure</w:t>
      </w:r>
      <w:r>
        <w:rPr>
          <w:rFonts w:hint="default" w:ascii="Times New Roman" w:hAnsi="Times New Roman"/>
          <w:b w:val="0"/>
          <w:bCs/>
          <w:sz w:val="24"/>
          <w:lang w:val="en-US" w:eastAsia="zh-CN"/>
        </w:rPr>
        <w:t> 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>S1</w:t>
      </w:r>
      <w:r>
        <w:rPr>
          <w:rFonts w:hint="default" w:ascii="Times New Roman" w:hAnsi="Times New Roman"/>
          <w:b w:val="0"/>
          <w:bCs/>
          <w:sz w:val="24"/>
          <w:lang w:val="en-US" w:eastAsia="zh-CN"/>
        </w:rPr>
        <w:t>). The result indicated that the Ab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>s</w:t>
      </w:r>
      <w:r>
        <w:rPr>
          <w:rFonts w:hint="default" w:ascii="Times New Roman" w:hAnsi="Times New Roman"/>
          <w:b w:val="0"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>are</w:t>
      </w:r>
      <w:r>
        <w:rPr>
          <w:rFonts w:hint="default" w:ascii="Times New Roman" w:hAnsi="Times New Roman"/>
          <w:b w:val="0"/>
          <w:bCs/>
          <w:sz w:val="24"/>
          <w:lang w:val="en-US" w:eastAsia="zh-CN"/>
        </w:rPr>
        <w:t xml:space="preserve"> highly active and specific.</w:t>
      </w:r>
    </w:p>
    <w:p>
      <w:pPr>
        <w:spacing w:line="480" w:lineRule="auto"/>
        <w:jc w:val="center"/>
        <w:rPr>
          <w:rFonts w:hint="eastAsia" w:ascii="Times New Roman" w:hAnsi="Times New Roman"/>
          <w:b w:val="0"/>
          <w:bCs/>
          <w:sz w:val="24"/>
          <w:lang w:val="en-US" w:eastAsia="zh-CN"/>
        </w:rPr>
      </w:pPr>
      <w:r>
        <w:rPr>
          <w:rFonts w:hint="eastAsia" w:ascii="Times New Roman" w:hAnsi="Times New Roman"/>
          <w:b w:val="0"/>
          <w:bCs/>
          <w:sz w:val="24"/>
          <w:lang w:val="en-US" w:eastAsia="zh-CN"/>
        </w:rPr>
        <w:drawing>
          <wp:inline distT="0" distB="0" distL="114300" distR="114300">
            <wp:extent cx="5262880" cy="2392045"/>
            <wp:effectExtent l="0" t="0" r="13970" b="8255"/>
            <wp:docPr id="3" name="图片 3" descr="Figure S 1 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 1 al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Figure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S1</w:t>
      </w:r>
      <w:r>
        <w:rPr>
          <w:rFonts w:ascii="Times New Roman" w:hAnsi="Times New Roman"/>
          <w:sz w:val="24"/>
        </w:rPr>
        <w:t>. Detection</w:t>
      </w:r>
      <w:r>
        <w:rPr>
          <w:rFonts w:hint="eastAsia" w:ascii="Times New Roman" w:hAnsi="Times New Roman"/>
          <w:sz w:val="24"/>
          <w:lang w:val="en-US" w:eastAsia="zh-CN"/>
        </w:rPr>
        <w:t>s</w:t>
      </w:r>
      <w:r>
        <w:rPr>
          <w:rFonts w:ascii="Times New Roman" w:hAnsi="Times New Roman"/>
          <w:sz w:val="24"/>
        </w:rPr>
        <w:t xml:space="preserve"> of the specificity of </w:t>
      </w:r>
      <w:r>
        <w:rPr>
          <w:rFonts w:hint="eastAsia" w:ascii="Times New Roman" w:hAnsi="Times New Roman"/>
          <w:sz w:val="24"/>
          <w:lang w:val="en-US" w:eastAsia="zh-CN"/>
        </w:rPr>
        <w:t>the</w:t>
      </w:r>
      <w:r>
        <w:rPr>
          <w:rFonts w:ascii="Times New Roman" w:hAnsi="Times New Roman"/>
          <w:sz w:val="24"/>
        </w:rPr>
        <w:t xml:space="preserve"> Ab</w:t>
      </w:r>
      <w:r>
        <w:rPr>
          <w:rFonts w:hint="eastAsia" w:ascii="Times New Roman" w:hAnsi="Times New Roman"/>
          <w:sz w:val="24"/>
          <w:lang w:val="en-US" w:eastAsia="zh-CN"/>
        </w:rPr>
        <w:t>s</w:t>
      </w:r>
      <w:r>
        <w:rPr>
          <w:rFonts w:ascii="Times New Roman" w:hAnsi="Times New Roman"/>
          <w:sz w:val="24"/>
        </w:rPr>
        <w:t xml:space="preserve"> by Western blot analysis. Samples in lane</w:t>
      </w:r>
      <w:r>
        <w:rPr>
          <w:rFonts w:hint="eastAsia" w:ascii="Times New Roman" w:hAnsi="Times New Roman"/>
          <w:sz w:val="24"/>
          <w:lang w:val="en-US" w:eastAsia="zh-CN"/>
        </w:rPr>
        <w:t>s</w:t>
      </w:r>
      <w:r>
        <w:rPr>
          <w:rFonts w:ascii="Times New Roman" w:hAnsi="Times New Roman"/>
          <w:sz w:val="24"/>
        </w:rPr>
        <w:t xml:space="preserve"> were derived from </w:t>
      </w:r>
      <w:r>
        <w:rPr>
          <w:rFonts w:hint="eastAsia" w:ascii="Times New Roman" w:hAnsi="Times New Roman"/>
          <w:sz w:val="24"/>
          <w:lang w:val="en-US" w:eastAsia="zh-CN"/>
        </w:rPr>
        <w:t>GEFS+ mice with different groups</w:t>
      </w:r>
      <w:r>
        <w:rPr>
          <w:rFonts w:ascii="Times New Roman" w:hAnsi="Times New Roman"/>
          <w:sz w:val="24"/>
        </w:rPr>
        <w:t>. The arrow</w:t>
      </w:r>
      <w:r>
        <w:rPr>
          <w:rFonts w:hint="eastAsia" w:ascii="Times New Roman" w:hAnsi="Times New Roman"/>
          <w:sz w:val="24"/>
          <w:lang w:val="en-US" w:eastAsia="zh-CN"/>
        </w:rPr>
        <w:t>s</w:t>
      </w:r>
      <w:r>
        <w:rPr>
          <w:rFonts w:ascii="Times New Roman" w:hAnsi="Times New Roman"/>
          <w:sz w:val="24"/>
        </w:rPr>
        <w:t xml:space="preserve"> pointed towards direct at the specific </w:t>
      </w:r>
      <w:r>
        <w:rPr>
          <w:rFonts w:hint="eastAsia" w:ascii="Times New Roman" w:hAnsi="Times New Roman"/>
          <w:sz w:val="24"/>
          <w:lang w:val="en-US" w:eastAsia="zh-CN"/>
        </w:rPr>
        <w:t>IL-6 (A), GAPDH (B) and STAT3 (C)</w:t>
      </w:r>
      <w:r>
        <w:rPr>
          <w:rFonts w:ascii="Times New Roman" w:hAnsi="Times New Roman"/>
          <w:sz w:val="24"/>
        </w:rPr>
        <w:t xml:space="preserve"> band</w:t>
      </w:r>
      <w:r>
        <w:rPr>
          <w:rFonts w:hint="eastAsia" w:ascii="Times New Roman" w:hAnsi="Times New Roman"/>
          <w:sz w:val="24"/>
          <w:lang w:val="en-US" w:eastAsia="zh-CN"/>
        </w:rPr>
        <w:t>s</w:t>
      </w:r>
      <w:r>
        <w:rPr>
          <w:rFonts w:ascii="Times New Roman" w:hAnsi="Times New Roman"/>
          <w:sz w:val="24"/>
        </w:rPr>
        <w:t>.</w:t>
      </w:r>
      <w:r>
        <w:rPr>
          <w:rFonts w:hint="eastAsia" w:ascii="Times New Roman" w:hAnsi="Times New Roman"/>
          <w:sz w:val="24"/>
          <w:lang w:val="en-US" w:eastAsia="zh-CN"/>
        </w:rPr>
        <w:t xml:space="preserve"> The expression levels of IL-6 and GAPDH were normal (A1 &amp; B1), GEFS+ by the administration of Stattic (100 </w:t>
      </w:r>
      <w:r>
        <w:rPr>
          <w:rFonts w:hint="default" w:ascii="Times New Roman" w:hAnsi="Times New Roman" w:cs="Times New Roman"/>
          <w:sz w:val="24"/>
          <w:lang w:val="en-US" w:eastAsia="zh-CN"/>
        </w:rPr>
        <w:t>μ</w:t>
      </w:r>
      <w:r>
        <w:rPr>
          <w:rFonts w:hint="eastAsia" w:ascii="Times New Roman" w:hAnsi="Times New Roman"/>
          <w:sz w:val="24"/>
          <w:lang w:val="en-US" w:eastAsia="zh-CN"/>
        </w:rPr>
        <w:t xml:space="preserve">M/kg) (A2, B2 &amp; C1) and GEFS+ (A3, B3 &amp; C2),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kern w:val="0"/>
          <w:sz w:val="24"/>
        </w:rPr>
        <w:t>The figure</w:t>
      </w:r>
      <w:r>
        <w:rPr>
          <w:rFonts w:hint="eastAsia" w:ascii="Times New Roman" w:hAnsi="Times New Roman"/>
          <w:kern w:val="0"/>
          <w:sz w:val="24"/>
          <w:lang w:val="en-US" w:eastAsia="zh-CN"/>
        </w:rPr>
        <w:t>s</w:t>
      </w:r>
      <w:r>
        <w:rPr>
          <w:rFonts w:ascii="Times New Roman" w:hAnsi="Times New Roman"/>
          <w:kern w:val="0"/>
          <w:sz w:val="24"/>
        </w:rPr>
        <w:t xml:space="preserve"> showed here</w:t>
      </w:r>
      <w:r>
        <w:rPr>
          <w:rFonts w:hint="eastAsia" w:ascii="Times New Roman" w:hAnsi="Times New Roman"/>
          <w:kern w:val="0"/>
          <w:sz w:val="24"/>
          <w:lang w:val="en-US" w:eastAsia="zh-CN"/>
        </w:rPr>
        <w:t xml:space="preserve"> are</w:t>
      </w:r>
      <w:r>
        <w:rPr>
          <w:rFonts w:ascii="Times New Roman" w:hAnsi="Times New Roman"/>
          <w:kern w:val="0"/>
          <w:sz w:val="24"/>
        </w:rPr>
        <w:t xml:space="preserve"> full-length </w:t>
      </w:r>
      <w:r>
        <w:rPr>
          <w:rFonts w:ascii="Times New Roman" w:hAnsi="Times New Roman"/>
          <w:sz w:val="24"/>
        </w:rPr>
        <w:t>blots without any modification.</w:t>
      </w:r>
    </w:p>
    <w:p>
      <w:pPr>
        <w:spacing w:line="480" w:lineRule="auto"/>
        <w:jc w:val="both"/>
        <w:rPr>
          <w:rFonts w:hint="eastAsia" w:ascii="Times New Roman" w:hAnsi="Times New Roman"/>
          <w:sz w:val="24"/>
          <w:lang w:val="en-US" w:eastAsia="zh-CN"/>
        </w:rPr>
      </w:pPr>
    </w:p>
    <w:p>
      <w:pPr>
        <w:spacing w:line="480" w:lineRule="auto"/>
        <w:jc w:val="center"/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BBC2C7"/>
    <w:multiLevelType w:val="singleLevel"/>
    <w:tmpl w:val="F5BBC2C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911953"/>
    <w:rsid w:val="27D537C9"/>
    <w:rsid w:val="4A5A28E5"/>
    <w:rsid w:val="535201FC"/>
    <w:rsid w:val="57DA163E"/>
    <w:rsid w:val="5B0A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18858191533</cp:lastModifiedBy>
  <dcterms:modified xsi:type="dcterms:W3CDTF">2022-01-10T03:04:19Z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FE2CF61D108942AA92B5D8FEF2006F42</vt:lpwstr>
  </property>
</Properties>
</file>