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F3D5F" w14:textId="4618A1F8" w:rsidR="007373E3" w:rsidRPr="007C16B4" w:rsidRDefault="007373E3" w:rsidP="007C16B4">
      <w:pPr>
        <w:pStyle w:val="MDPI31text"/>
        <w:spacing w:line="480" w:lineRule="auto"/>
        <w:ind w:firstLine="0"/>
        <w:jc w:val="left"/>
        <w:rPr>
          <w:rFonts w:ascii="Times New Roman" w:hAnsi="Times New Roman"/>
          <w:szCs w:val="20"/>
        </w:rPr>
      </w:pPr>
      <w:r w:rsidRPr="007C16B4">
        <w:rPr>
          <w:rFonts w:ascii="Times New Roman" w:hAnsi="Times New Roman"/>
          <w:b/>
          <w:bCs/>
          <w:szCs w:val="20"/>
        </w:rPr>
        <w:t xml:space="preserve">Table </w:t>
      </w:r>
      <w:r w:rsidR="007A58E4">
        <w:rPr>
          <w:rFonts w:ascii="Times New Roman" w:hAnsi="Times New Roman"/>
          <w:b/>
          <w:bCs/>
          <w:szCs w:val="20"/>
        </w:rPr>
        <w:t>S1</w:t>
      </w:r>
      <w:r w:rsidRPr="007C16B4">
        <w:rPr>
          <w:rFonts w:ascii="Times New Roman" w:hAnsi="Times New Roman"/>
          <w:b/>
          <w:bCs/>
          <w:szCs w:val="20"/>
        </w:rPr>
        <w:t xml:space="preserve"> </w:t>
      </w:r>
      <w:r w:rsidRPr="007C16B4">
        <w:rPr>
          <w:rFonts w:ascii="Times New Roman" w:hAnsi="Times New Roman"/>
          <w:szCs w:val="20"/>
        </w:rPr>
        <w:t xml:space="preserve">List of genes found in chloroplast genomes of 7 Korean endemic </w:t>
      </w:r>
      <w:proofErr w:type="spellStart"/>
      <w:r w:rsidRPr="007C16B4">
        <w:rPr>
          <w:rFonts w:ascii="Times New Roman" w:hAnsi="Times New Roman"/>
          <w:i/>
          <w:iCs/>
          <w:szCs w:val="20"/>
        </w:rPr>
        <w:t>Saussurea</w:t>
      </w:r>
      <w:proofErr w:type="spellEnd"/>
      <w:r w:rsidRPr="007C16B4">
        <w:rPr>
          <w:rFonts w:ascii="Times New Roman" w:hAnsi="Times New Roman"/>
          <w:szCs w:val="20"/>
        </w:rPr>
        <w:t xml:space="preserve"> species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3118"/>
        <w:gridCol w:w="7880"/>
      </w:tblGrid>
      <w:tr w:rsidR="007373E3" w:rsidRPr="007373E3" w14:paraId="493FCA68" w14:textId="77777777" w:rsidTr="007373E3">
        <w:trPr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33011144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Category for genes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4B0022B6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Group of gene</w:t>
            </w:r>
          </w:p>
        </w:tc>
        <w:tc>
          <w:tcPr>
            <w:tcW w:w="7880" w:type="dxa"/>
            <w:tcBorders>
              <w:top w:val="single" w:sz="4" w:space="0" w:color="auto"/>
              <w:bottom w:val="single" w:sz="4" w:space="0" w:color="auto"/>
            </w:tcBorders>
          </w:tcPr>
          <w:p w14:paraId="5F40851E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Name of gene</w:t>
            </w:r>
          </w:p>
        </w:tc>
      </w:tr>
      <w:tr w:rsidR="007373E3" w:rsidRPr="007373E3" w14:paraId="1792D830" w14:textId="77777777" w:rsidTr="007373E3">
        <w:trPr>
          <w:jc w:val="center"/>
        </w:trPr>
        <w:tc>
          <w:tcPr>
            <w:tcW w:w="2689" w:type="dxa"/>
            <w:vMerge w:val="restart"/>
            <w:tcBorders>
              <w:top w:val="single" w:sz="4" w:space="0" w:color="auto"/>
            </w:tcBorders>
            <w:vAlign w:val="center"/>
          </w:tcPr>
          <w:p w14:paraId="2F44D0F2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Photosynthesis</w:t>
            </w:r>
          </w:p>
          <w:p w14:paraId="7E10B398" w14:textId="77777777" w:rsidR="007373E3" w:rsidRPr="007373E3" w:rsidRDefault="007373E3" w:rsidP="007373E3">
            <w:pPr>
              <w:pStyle w:val="MDPI31text"/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61C6CCB2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ATP synthase</w:t>
            </w:r>
          </w:p>
        </w:tc>
        <w:tc>
          <w:tcPr>
            <w:tcW w:w="7880" w:type="dxa"/>
            <w:tcBorders>
              <w:top w:val="single" w:sz="4" w:space="0" w:color="auto"/>
            </w:tcBorders>
            <w:vAlign w:val="center"/>
          </w:tcPr>
          <w:p w14:paraId="22A7B9E2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atp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atp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atp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E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atp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F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atp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H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atp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I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ycf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2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</w:p>
        </w:tc>
      </w:tr>
      <w:tr w:rsidR="007373E3" w:rsidRPr="007373E3" w14:paraId="7F33AD50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777C6F0B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7BBCEF61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NADH-dehydrogenase</w:t>
            </w:r>
          </w:p>
        </w:tc>
        <w:tc>
          <w:tcPr>
            <w:tcW w:w="7880" w:type="dxa"/>
            <w:vAlign w:val="center"/>
          </w:tcPr>
          <w:p w14:paraId="1A385C25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B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C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D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E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F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G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H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I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J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ndh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K</w:t>
            </w:r>
            <w:proofErr w:type="spellEnd"/>
          </w:p>
        </w:tc>
      </w:tr>
      <w:tr w:rsidR="007373E3" w:rsidRPr="007373E3" w14:paraId="4ED20503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7C8CC6E7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3FB77B09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 xml:space="preserve">Cytochrome </w:t>
            </w:r>
            <w:proofErr w:type="spellStart"/>
            <w:r w:rsidRPr="007373E3">
              <w:rPr>
                <w:rFonts w:ascii="Times New Roman" w:hAnsi="Times New Roman"/>
                <w:szCs w:val="20"/>
              </w:rPr>
              <w:t>b/f</w:t>
            </w:r>
            <w:proofErr w:type="spellEnd"/>
            <w:r w:rsidRPr="007373E3">
              <w:rPr>
                <w:rFonts w:ascii="Times New Roman" w:hAnsi="Times New Roman"/>
                <w:szCs w:val="20"/>
              </w:rPr>
              <w:t xml:space="preserve"> complex</w:t>
            </w:r>
          </w:p>
        </w:tc>
        <w:tc>
          <w:tcPr>
            <w:tcW w:w="7880" w:type="dxa"/>
            <w:vAlign w:val="center"/>
          </w:tcPr>
          <w:p w14:paraId="7CF7F07E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pet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pet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B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pet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D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pet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G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pet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L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pet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N</w:t>
            </w:r>
            <w:proofErr w:type="spellEnd"/>
          </w:p>
        </w:tc>
      </w:tr>
      <w:tr w:rsidR="007373E3" w:rsidRPr="007373E3" w14:paraId="3737A75F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6A172C03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16006CD3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 xml:space="preserve">Cytochrome c synthesis </w:t>
            </w:r>
          </w:p>
        </w:tc>
        <w:tc>
          <w:tcPr>
            <w:tcW w:w="7880" w:type="dxa"/>
            <w:vAlign w:val="center"/>
          </w:tcPr>
          <w:p w14:paraId="295B8630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ccs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</w:p>
        </w:tc>
      </w:tr>
      <w:tr w:rsidR="007373E3" w:rsidRPr="007373E3" w14:paraId="649AD149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6D1CA95F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7F9A94BF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Photosystem I</w:t>
            </w:r>
          </w:p>
        </w:tc>
        <w:tc>
          <w:tcPr>
            <w:tcW w:w="7880" w:type="dxa"/>
            <w:vAlign w:val="center"/>
          </w:tcPr>
          <w:p w14:paraId="684971AC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C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I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J</w:t>
            </w:r>
            <w:proofErr w:type="spellEnd"/>
          </w:p>
        </w:tc>
      </w:tr>
      <w:tr w:rsidR="007373E3" w:rsidRPr="007373E3" w14:paraId="07CC0595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225BDCC0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39307590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Photosystem II</w:t>
            </w:r>
          </w:p>
        </w:tc>
        <w:tc>
          <w:tcPr>
            <w:tcW w:w="7880" w:type="dxa"/>
            <w:vAlign w:val="center"/>
          </w:tcPr>
          <w:p w14:paraId="131AD78D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C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D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E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F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H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I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J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K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L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M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N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T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psb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Z</w:t>
            </w:r>
            <w:proofErr w:type="spellEnd"/>
          </w:p>
        </w:tc>
      </w:tr>
      <w:tr w:rsidR="007373E3" w:rsidRPr="007373E3" w14:paraId="3299AC95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38FED1F0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22C8AF7E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Photosystem I assembly</w:t>
            </w:r>
          </w:p>
        </w:tc>
        <w:tc>
          <w:tcPr>
            <w:tcW w:w="7880" w:type="dxa"/>
            <w:vAlign w:val="center"/>
          </w:tcPr>
          <w:p w14:paraId="08013D4F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ycf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3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ycf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4</w:t>
            </w:r>
          </w:p>
        </w:tc>
      </w:tr>
      <w:tr w:rsidR="007373E3" w:rsidRPr="007373E3" w14:paraId="33BCA8F7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4C7EA266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31290DD4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Rubisco large subunit</w:t>
            </w:r>
          </w:p>
        </w:tc>
        <w:tc>
          <w:tcPr>
            <w:tcW w:w="7880" w:type="dxa"/>
            <w:vAlign w:val="center"/>
          </w:tcPr>
          <w:p w14:paraId="0F0451A4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rbc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L</w:t>
            </w:r>
            <w:proofErr w:type="spellEnd"/>
          </w:p>
        </w:tc>
      </w:tr>
      <w:tr w:rsidR="007373E3" w:rsidRPr="007373E3" w14:paraId="6BAE3FE3" w14:textId="77777777" w:rsidTr="007373E3">
        <w:trPr>
          <w:jc w:val="center"/>
        </w:trPr>
        <w:tc>
          <w:tcPr>
            <w:tcW w:w="2689" w:type="dxa"/>
            <w:vMerge w:val="restart"/>
            <w:vAlign w:val="center"/>
          </w:tcPr>
          <w:p w14:paraId="67AAE1E5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Transcription and translation related genes</w:t>
            </w:r>
          </w:p>
        </w:tc>
        <w:tc>
          <w:tcPr>
            <w:tcW w:w="3118" w:type="dxa"/>
          </w:tcPr>
          <w:p w14:paraId="21A90A0D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 xml:space="preserve">Ribosomal protein, </w:t>
            </w:r>
          </w:p>
          <w:p w14:paraId="6CF351DD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large subunit</w:t>
            </w:r>
          </w:p>
        </w:tc>
        <w:tc>
          <w:tcPr>
            <w:tcW w:w="7880" w:type="dxa"/>
            <w:vAlign w:val="center"/>
          </w:tcPr>
          <w:p w14:paraId="4D986D84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2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14,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16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20,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22,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23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32,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33,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rpl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36</w:t>
            </w:r>
          </w:p>
        </w:tc>
      </w:tr>
      <w:tr w:rsidR="007373E3" w:rsidRPr="007373E3" w14:paraId="4391DCFB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16D5C6A0" w14:textId="77777777" w:rsidR="007373E3" w:rsidRPr="007373E3" w:rsidRDefault="007373E3" w:rsidP="007373E3">
            <w:pPr>
              <w:pStyle w:val="MDPI31text"/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</w:tcPr>
          <w:p w14:paraId="2231B5FA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 xml:space="preserve">Ribosomal protein, </w:t>
            </w:r>
          </w:p>
          <w:p w14:paraId="681F0718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szCs w:val="20"/>
              </w:rPr>
              <w:t>small subunit</w:t>
            </w:r>
          </w:p>
        </w:tc>
        <w:tc>
          <w:tcPr>
            <w:tcW w:w="7880" w:type="dxa"/>
            <w:vAlign w:val="center"/>
          </w:tcPr>
          <w:p w14:paraId="0960044E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2,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3,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4,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7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8,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11,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12,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14,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15,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16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18,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rps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19</w:t>
            </w:r>
          </w:p>
        </w:tc>
      </w:tr>
      <w:tr w:rsidR="007373E3" w:rsidRPr="007373E3" w14:paraId="23943BF9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4DD76F4F" w14:textId="77777777" w:rsidR="007373E3" w:rsidRPr="007373E3" w:rsidRDefault="007373E3" w:rsidP="007373E3">
            <w:pPr>
              <w:pStyle w:val="MDPI31text"/>
              <w:spacing w:line="24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5CD619A4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RNA polymerase</w:t>
            </w:r>
          </w:p>
        </w:tc>
        <w:tc>
          <w:tcPr>
            <w:tcW w:w="7880" w:type="dxa"/>
            <w:vAlign w:val="center"/>
          </w:tcPr>
          <w:p w14:paraId="1CA290A8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rpo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rpo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rpo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C1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rpo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C2</w:t>
            </w:r>
          </w:p>
        </w:tc>
      </w:tr>
      <w:tr w:rsidR="007373E3" w:rsidRPr="007373E3" w14:paraId="4334EE49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08CD891E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5011E637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Translation initiation factor</w:t>
            </w:r>
          </w:p>
        </w:tc>
        <w:tc>
          <w:tcPr>
            <w:tcW w:w="7880" w:type="dxa"/>
            <w:vAlign w:val="center"/>
          </w:tcPr>
          <w:p w14:paraId="59B9AD29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inf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</w:p>
        </w:tc>
      </w:tr>
      <w:tr w:rsidR="007373E3" w:rsidRPr="007373E3" w14:paraId="61BA68E3" w14:textId="77777777" w:rsidTr="007373E3">
        <w:trPr>
          <w:jc w:val="center"/>
        </w:trPr>
        <w:tc>
          <w:tcPr>
            <w:tcW w:w="2689" w:type="dxa"/>
            <w:vMerge w:val="restart"/>
            <w:vAlign w:val="center"/>
          </w:tcPr>
          <w:p w14:paraId="60A6520A" w14:textId="77777777" w:rsidR="007373E3" w:rsidRPr="007373E3" w:rsidRDefault="007373E3" w:rsidP="007373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3E3">
              <w:rPr>
                <w:rFonts w:ascii="Times New Roman" w:hAnsi="Times New Roman" w:cs="Times New Roman"/>
                <w:sz w:val="20"/>
                <w:szCs w:val="20"/>
              </w:rPr>
              <w:t>RNA genes</w:t>
            </w:r>
          </w:p>
          <w:p w14:paraId="67A63C92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eastAsia="맑은 고딕" w:hAnsi="Times New Roman"/>
                <w:szCs w:val="20"/>
                <w:lang w:eastAsia="ko-KR"/>
              </w:rPr>
              <w:t> </w:t>
            </w:r>
          </w:p>
        </w:tc>
        <w:tc>
          <w:tcPr>
            <w:tcW w:w="3118" w:type="dxa"/>
            <w:vAlign w:val="center"/>
          </w:tcPr>
          <w:p w14:paraId="6F6E9F4D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Ribosomal RNA</w:t>
            </w:r>
          </w:p>
        </w:tc>
        <w:tc>
          <w:tcPr>
            <w:tcW w:w="7880" w:type="dxa"/>
            <w:vAlign w:val="center"/>
          </w:tcPr>
          <w:p w14:paraId="01E24D41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4.5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5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16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rrn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23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</w:p>
        </w:tc>
      </w:tr>
      <w:tr w:rsidR="007373E3" w:rsidRPr="007373E3" w14:paraId="34F7B301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4756C819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67474CAF" w14:textId="67F20659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Transfer RNA</w:t>
            </w:r>
            <w:r>
              <w:rPr>
                <w:rFonts w:ascii="Times New Roman" w:hAnsi="Times New Roman"/>
                <w:color w:val="auto"/>
                <w:szCs w:val="20"/>
                <w:lang w:eastAsia="ko-KR"/>
              </w:rPr>
              <w:t>*</w:t>
            </w:r>
          </w:p>
        </w:tc>
        <w:tc>
          <w:tcPr>
            <w:tcW w:w="7880" w:type="dxa"/>
            <w:vAlign w:val="center"/>
          </w:tcPr>
          <w:p w14:paraId="3555BB1A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A-UGC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C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-GCA,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D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-GUC,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E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-UUC,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F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-GAA,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fM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-CAU,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G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-GCC,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G-UCC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H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-GUG,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I-CAU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I-GAU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K-UUU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L-CAA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L-UAA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,</w:t>
            </w: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 xml:space="preserve">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L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-UAG,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M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-CAU,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N-GUU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P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-UGG,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Q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-UUG,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R-ACG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R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-UCU,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S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-GCU,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S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-GGA,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S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-UGA,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T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-CGU,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T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-UGU,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V-GAC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V-UAC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W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-CCA, </w:t>
            </w: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trn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Y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-GUA</w:t>
            </w:r>
          </w:p>
        </w:tc>
      </w:tr>
      <w:tr w:rsidR="007373E3" w:rsidRPr="007373E3" w14:paraId="6CDDF78A" w14:textId="77777777" w:rsidTr="007373E3">
        <w:trPr>
          <w:jc w:val="center"/>
        </w:trPr>
        <w:tc>
          <w:tcPr>
            <w:tcW w:w="2689" w:type="dxa"/>
            <w:vMerge w:val="restart"/>
            <w:vAlign w:val="center"/>
          </w:tcPr>
          <w:p w14:paraId="1D9B100C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Other protein-coding genes</w:t>
            </w:r>
          </w:p>
        </w:tc>
        <w:tc>
          <w:tcPr>
            <w:tcW w:w="3118" w:type="dxa"/>
            <w:vAlign w:val="center"/>
          </w:tcPr>
          <w:p w14:paraId="60C3584D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Maturase</w:t>
            </w:r>
          </w:p>
        </w:tc>
        <w:tc>
          <w:tcPr>
            <w:tcW w:w="7880" w:type="dxa"/>
            <w:vAlign w:val="center"/>
          </w:tcPr>
          <w:p w14:paraId="411F67CD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mat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K</w:t>
            </w:r>
            <w:proofErr w:type="spellEnd"/>
          </w:p>
        </w:tc>
      </w:tr>
      <w:tr w:rsidR="007373E3" w:rsidRPr="007373E3" w14:paraId="1460EF7E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1A6E61B2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17A6A72F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Protease</w:t>
            </w:r>
          </w:p>
        </w:tc>
        <w:tc>
          <w:tcPr>
            <w:tcW w:w="7880" w:type="dxa"/>
            <w:vAlign w:val="center"/>
          </w:tcPr>
          <w:p w14:paraId="6F686E6B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clp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P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>b</w:t>
            </w:r>
            <w:proofErr w:type="spellEnd"/>
          </w:p>
        </w:tc>
      </w:tr>
      <w:tr w:rsidR="007373E3" w:rsidRPr="007373E3" w14:paraId="1EA285AA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65D0688C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0747B069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Envelope membrane protein</w:t>
            </w:r>
          </w:p>
        </w:tc>
        <w:tc>
          <w:tcPr>
            <w:tcW w:w="7880" w:type="dxa"/>
            <w:vAlign w:val="center"/>
          </w:tcPr>
          <w:p w14:paraId="64474EAF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cem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A</w:t>
            </w:r>
            <w:proofErr w:type="spellEnd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 xml:space="preserve"> </w:t>
            </w:r>
          </w:p>
        </w:tc>
      </w:tr>
      <w:tr w:rsidR="007373E3" w:rsidRPr="007373E3" w14:paraId="10732E5A" w14:textId="77777777" w:rsidTr="007373E3">
        <w:trPr>
          <w:jc w:val="center"/>
        </w:trPr>
        <w:tc>
          <w:tcPr>
            <w:tcW w:w="2689" w:type="dxa"/>
            <w:vMerge/>
            <w:vAlign w:val="center"/>
          </w:tcPr>
          <w:p w14:paraId="5BEE886C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  <w:vAlign w:val="center"/>
          </w:tcPr>
          <w:p w14:paraId="68F483E1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Subunit Acetyl-CoA-carboxylate</w:t>
            </w:r>
          </w:p>
        </w:tc>
        <w:tc>
          <w:tcPr>
            <w:tcW w:w="7880" w:type="dxa"/>
            <w:vAlign w:val="center"/>
          </w:tcPr>
          <w:p w14:paraId="0774371E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acc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D</w:t>
            </w:r>
            <w:proofErr w:type="spellEnd"/>
          </w:p>
        </w:tc>
      </w:tr>
      <w:tr w:rsidR="007373E3" w:rsidRPr="007373E3" w14:paraId="17C8E9DF" w14:textId="77777777" w:rsidTr="007373E3">
        <w:trPr>
          <w:jc w:val="center"/>
        </w:trPr>
        <w:tc>
          <w:tcPr>
            <w:tcW w:w="2689" w:type="dxa"/>
            <w:vMerge/>
            <w:tcBorders>
              <w:bottom w:val="single" w:sz="4" w:space="0" w:color="auto"/>
            </w:tcBorders>
            <w:vAlign w:val="center"/>
          </w:tcPr>
          <w:p w14:paraId="2DC5EBDE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1CF66DD4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proofErr w:type="spellStart"/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Translocon</w:t>
            </w:r>
            <w:proofErr w:type="spellEnd"/>
          </w:p>
        </w:tc>
        <w:tc>
          <w:tcPr>
            <w:tcW w:w="7880" w:type="dxa"/>
            <w:tcBorders>
              <w:bottom w:val="single" w:sz="4" w:space="0" w:color="auto"/>
            </w:tcBorders>
            <w:vAlign w:val="center"/>
          </w:tcPr>
          <w:p w14:paraId="34E0311D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ycf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1</w:t>
            </w:r>
          </w:p>
        </w:tc>
      </w:tr>
      <w:tr w:rsidR="007373E3" w:rsidRPr="007373E3" w14:paraId="17DAF92D" w14:textId="77777777" w:rsidTr="007373E3">
        <w:trPr>
          <w:jc w:val="center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0DCAB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Unknown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DE38A1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Conserved open reading frames</w:t>
            </w:r>
          </w:p>
        </w:tc>
        <w:tc>
          <w:tcPr>
            <w:tcW w:w="7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F4E49" w14:textId="77777777" w:rsidR="007373E3" w:rsidRPr="007373E3" w:rsidRDefault="007373E3" w:rsidP="007373E3">
            <w:pPr>
              <w:pStyle w:val="MDPI31text"/>
              <w:spacing w:line="240" w:lineRule="auto"/>
              <w:ind w:firstLine="0"/>
              <w:jc w:val="center"/>
              <w:rPr>
                <w:rFonts w:ascii="Times New Roman" w:hAnsi="Times New Roman"/>
                <w:szCs w:val="20"/>
              </w:rPr>
            </w:pPr>
            <w:r w:rsidRPr="007373E3">
              <w:rPr>
                <w:rFonts w:ascii="Times New Roman" w:hAnsi="Times New Roman"/>
                <w:i/>
                <w:iCs/>
                <w:color w:val="auto"/>
                <w:szCs w:val="20"/>
                <w:lang w:eastAsia="ko-KR"/>
              </w:rPr>
              <w:t>ycf</w:t>
            </w:r>
            <w:r w:rsidRPr="007373E3">
              <w:rPr>
                <w:rFonts w:ascii="Times New Roman" w:hAnsi="Times New Roman"/>
                <w:color w:val="auto"/>
                <w:szCs w:val="20"/>
                <w:lang w:eastAsia="ko-KR"/>
              </w:rPr>
              <w:t>15</w:t>
            </w:r>
            <w:r w:rsidRPr="007373E3">
              <w:rPr>
                <w:rFonts w:ascii="Times New Roman" w:hAnsi="Times New Roman"/>
                <w:color w:val="auto"/>
                <w:szCs w:val="20"/>
                <w:vertAlign w:val="superscript"/>
                <w:lang w:eastAsia="ko-KR"/>
              </w:rPr>
              <w:t xml:space="preserve">a </w:t>
            </w:r>
          </w:p>
        </w:tc>
      </w:tr>
    </w:tbl>
    <w:p w14:paraId="5325DF26" w14:textId="77777777" w:rsidR="008A4F63" w:rsidRDefault="008A4F63" w:rsidP="008A4F63">
      <w:pPr>
        <w:pStyle w:val="MDPI31text"/>
        <w:spacing w:line="240" w:lineRule="auto"/>
        <w:ind w:firstLine="420"/>
        <w:rPr>
          <w:rFonts w:ascii="Times New Roman" w:eastAsia="맑은 고딕" w:hAnsi="Times New Roman"/>
          <w:snapToGrid/>
          <w:color w:val="auto"/>
          <w:szCs w:val="20"/>
          <w:lang w:eastAsia="ko-KR" w:bidi="ar-SA"/>
        </w:rPr>
      </w:pPr>
    </w:p>
    <w:p w14:paraId="0A8E013F" w14:textId="010C625B" w:rsidR="007373E3" w:rsidRPr="00DF5979" w:rsidRDefault="007373E3" w:rsidP="008A4F63">
      <w:pPr>
        <w:pStyle w:val="MDPI31text"/>
        <w:spacing w:line="240" w:lineRule="auto"/>
        <w:ind w:firstLine="0"/>
        <w:rPr>
          <w:rFonts w:ascii="Times New Roman" w:hAnsi="Times New Roman"/>
        </w:rPr>
      </w:pPr>
      <w:r w:rsidRPr="00DF5979">
        <w:rPr>
          <w:rFonts w:ascii="Times New Roman" w:eastAsia="맑은 고딕" w:hAnsi="Times New Roman"/>
          <w:snapToGrid/>
          <w:color w:val="auto"/>
          <w:szCs w:val="20"/>
          <w:lang w:eastAsia="ko-KR" w:bidi="ar-SA"/>
        </w:rPr>
        <w:t>a: IR duplicated gene</w:t>
      </w:r>
    </w:p>
    <w:p w14:paraId="57ACDF3A" w14:textId="77777777" w:rsidR="008A4F63" w:rsidRDefault="007373E3" w:rsidP="008A4F63">
      <w:pPr>
        <w:pStyle w:val="MDPI31text"/>
        <w:spacing w:line="240" w:lineRule="auto"/>
        <w:ind w:firstLine="0"/>
        <w:rPr>
          <w:rFonts w:ascii="Times New Roman" w:eastAsia="맑은 고딕" w:hAnsi="Times New Roman"/>
          <w:snapToGrid/>
          <w:color w:val="auto"/>
          <w:szCs w:val="20"/>
          <w:lang w:eastAsia="ko-KR" w:bidi="ar-SA"/>
        </w:rPr>
      </w:pPr>
      <w:r w:rsidRPr="00DF5979">
        <w:rPr>
          <w:rFonts w:ascii="Times New Roman" w:eastAsia="맑은 고딕" w:hAnsi="Times New Roman"/>
          <w:snapToGrid/>
          <w:color w:val="auto"/>
          <w:szCs w:val="20"/>
          <w:lang w:eastAsia="ko-KR" w:bidi="ar-SA"/>
        </w:rPr>
        <w:t>b: gene with intron</w:t>
      </w:r>
    </w:p>
    <w:p w14:paraId="2CAD9A3A" w14:textId="4BA3B76F" w:rsidR="009B33F3" w:rsidRDefault="007373E3" w:rsidP="007A58E4">
      <w:pPr>
        <w:pStyle w:val="MDPI31text"/>
        <w:spacing w:line="240" w:lineRule="auto"/>
        <w:ind w:firstLine="0"/>
      </w:pPr>
      <w:r w:rsidRPr="00DF5979">
        <w:rPr>
          <w:rFonts w:ascii="Times New Roman" w:eastAsia="굴림" w:hAnsi="Times New Roman"/>
        </w:rPr>
        <w:t xml:space="preserve">* </w:t>
      </w:r>
      <w:r w:rsidRPr="00DF5979">
        <w:rPr>
          <w:rFonts w:ascii="Times New Roman" w:eastAsia="굴림" w:hAnsi="Times New Roman"/>
          <w:i/>
          <w:iCs/>
        </w:rPr>
        <w:t xml:space="preserve">S. </w:t>
      </w:r>
      <w:proofErr w:type="spellStart"/>
      <w:r w:rsidRPr="00DF5979">
        <w:rPr>
          <w:rFonts w:ascii="Times New Roman" w:eastAsia="굴림" w:hAnsi="Times New Roman"/>
          <w:i/>
          <w:iCs/>
        </w:rPr>
        <w:t>diamantica</w:t>
      </w:r>
      <w:proofErr w:type="spellEnd"/>
      <w:r w:rsidRPr="00DF5979">
        <w:rPr>
          <w:rFonts w:ascii="Times New Roman" w:eastAsia="굴림" w:hAnsi="Times New Roman"/>
        </w:rPr>
        <w:t xml:space="preserve"> additionally has mitochondrial </w:t>
      </w:r>
      <w:proofErr w:type="spellStart"/>
      <w:r w:rsidRPr="00DF5979">
        <w:rPr>
          <w:rFonts w:ascii="Times New Roman" w:eastAsia="굴림" w:hAnsi="Times New Roman"/>
          <w:i/>
          <w:iCs/>
        </w:rPr>
        <w:t>trn</w:t>
      </w:r>
      <w:r w:rsidRPr="00DF5979">
        <w:rPr>
          <w:rFonts w:ascii="Times New Roman" w:eastAsia="굴림" w:hAnsi="Times New Roman"/>
        </w:rPr>
        <w:t>C</w:t>
      </w:r>
      <w:proofErr w:type="spellEnd"/>
      <w:r w:rsidRPr="00DF5979">
        <w:rPr>
          <w:rFonts w:ascii="Times New Roman" w:eastAsia="굴림" w:hAnsi="Times New Roman"/>
        </w:rPr>
        <w:t xml:space="preserve">-GCA and </w:t>
      </w:r>
      <w:proofErr w:type="spellStart"/>
      <w:r w:rsidRPr="00DF5979">
        <w:rPr>
          <w:rFonts w:ascii="Times New Roman" w:eastAsia="굴림" w:hAnsi="Times New Roman"/>
          <w:i/>
          <w:iCs/>
        </w:rPr>
        <w:t>trn</w:t>
      </w:r>
      <w:r w:rsidRPr="00DF5979">
        <w:rPr>
          <w:rFonts w:ascii="Times New Roman" w:eastAsia="굴림" w:hAnsi="Times New Roman"/>
        </w:rPr>
        <w:t>M</w:t>
      </w:r>
      <w:proofErr w:type="spellEnd"/>
      <w:r w:rsidRPr="00DF5979">
        <w:rPr>
          <w:rFonts w:ascii="Times New Roman" w:eastAsia="굴림" w:hAnsi="Times New Roman"/>
        </w:rPr>
        <w:t>-CAU in SSC</w:t>
      </w:r>
    </w:p>
    <w:sectPr w:rsidR="009B33F3" w:rsidSect="007373E3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BEC86" w14:textId="77777777" w:rsidR="00740E0D" w:rsidRDefault="00740E0D" w:rsidP="007C16B4">
      <w:pPr>
        <w:spacing w:after="0" w:line="240" w:lineRule="auto"/>
      </w:pPr>
      <w:r>
        <w:separator/>
      </w:r>
    </w:p>
  </w:endnote>
  <w:endnote w:type="continuationSeparator" w:id="0">
    <w:p w14:paraId="4189323D" w14:textId="77777777" w:rsidR="00740E0D" w:rsidRDefault="00740E0D" w:rsidP="007C1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8EDDB" w14:textId="77777777" w:rsidR="00740E0D" w:rsidRDefault="00740E0D" w:rsidP="007C16B4">
      <w:pPr>
        <w:spacing w:after="0" w:line="240" w:lineRule="auto"/>
      </w:pPr>
      <w:r>
        <w:separator/>
      </w:r>
    </w:p>
  </w:footnote>
  <w:footnote w:type="continuationSeparator" w:id="0">
    <w:p w14:paraId="0A0871F7" w14:textId="77777777" w:rsidR="00740E0D" w:rsidRDefault="00740E0D" w:rsidP="007C16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3NbY0MjU0MbQ0NjJV0lEKTi0uzszPAykwqQUAHfw7mCwAAAA="/>
  </w:docVars>
  <w:rsids>
    <w:rsidRoot w:val="007373E3"/>
    <w:rsid w:val="00030E1B"/>
    <w:rsid w:val="000D4288"/>
    <w:rsid w:val="00223348"/>
    <w:rsid w:val="00371E6B"/>
    <w:rsid w:val="00490430"/>
    <w:rsid w:val="004B0B36"/>
    <w:rsid w:val="004C085A"/>
    <w:rsid w:val="00510E62"/>
    <w:rsid w:val="007373E3"/>
    <w:rsid w:val="00740E0D"/>
    <w:rsid w:val="007510BB"/>
    <w:rsid w:val="007A58E4"/>
    <w:rsid w:val="007C16B4"/>
    <w:rsid w:val="008521DB"/>
    <w:rsid w:val="00874A96"/>
    <w:rsid w:val="008A4F63"/>
    <w:rsid w:val="009508A2"/>
    <w:rsid w:val="009B33F3"/>
    <w:rsid w:val="00A41377"/>
    <w:rsid w:val="00C17C25"/>
    <w:rsid w:val="00FF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C6A515"/>
  <w15:chartTrackingRefBased/>
  <w15:docId w15:val="{8669118F-2C43-40D8-A1A9-4AA8A384D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3E3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7373E3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styleId="TableGrid">
    <w:name w:val="Table Grid"/>
    <w:basedOn w:val="TableNormal"/>
    <w:uiPriority w:val="39"/>
    <w:rsid w:val="00737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Seona</dc:creator>
  <cp:keywords/>
  <dc:description/>
  <cp:lastModifiedBy>Seona</cp:lastModifiedBy>
  <cp:revision>8</cp:revision>
  <dcterms:created xsi:type="dcterms:W3CDTF">2021-08-06T20:05:00Z</dcterms:created>
  <dcterms:modified xsi:type="dcterms:W3CDTF">2022-04-06T20:39:00Z</dcterms:modified>
</cp:coreProperties>
</file>