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35" w:rsidRPr="00A82B35" w:rsidRDefault="00A82B35" w:rsidP="009A3014">
      <w:p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Information</w:t>
      </w:r>
    </w:p>
    <w:p w:rsidR="009A3014" w:rsidRPr="004B61BE" w:rsidRDefault="009A3014" w:rsidP="009A3014">
      <w:pPr>
        <w:spacing w:before="12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Non-functioning p</w:t>
      </w:r>
      <w:r w:rsidRPr="004B61BE">
        <w:rPr>
          <w:rFonts w:ascii="Times New Roman" w:hAnsi="Times New Roman" w:cs="Times New Roman"/>
          <w:b/>
          <w:sz w:val="24"/>
          <w:szCs w:val="24"/>
          <w:lang w:val="en-GB"/>
        </w:rPr>
        <w:t>ituitary microadenoma in child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ren and adolescents: I</w:t>
      </w:r>
      <w:r w:rsidRPr="004B61BE">
        <w:rPr>
          <w:rFonts w:ascii="Times New Roman" w:hAnsi="Times New Roman" w:cs="Times New Roman"/>
          <w:b/>
          <w:sz w:val="24"/>
          <w:szCs w:val="24"/>
          <w:lang w:val="en-GB"/>
        </w:rPr>
        <w:t>s follow-up with diagnostic imaging necessary?</w:t>
      </w:r>
      <w:proofErr w:type="gramEnd"/>
    </w:p>
    <w:p w:rsidR="009A3014" w:rsidRPr="009A3014" w:rsidRDefault="009A3014" w:rsidP="009A3014">
      <w:pPr>
        <w:ind w:right="-76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</w:pPr>
      <w:r w:rsidRPr="009A301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Endocrine, </w:t>
      </w:r>
      <w:r w:rsidRPr="009A3014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International Journal of Basic and Clinical Endocrinology</w:t>
      </w:r>
    </w:p>
    <w:p w:rsidR="009A3014" w:rsidRPr="00BB2346" w:rsidRDefault="009A3014" w:rsidP="009A3014">
      <w:pPr>
        <w:spacing w:line="480" w:lineRule="auto"/>
        <w:ind w:right="141"/>
        <w:rPr>
          <w:rFonts w:ascii="Times New Roman" w:hAnsi="Times New Roman" w:cs="Times New Roman"/>
          <w:sz w:val="20"/>
          <w:szCs w:val="20"/>
        </w:rPr>
      </w:pPr>
      <w:r w:rsidRPr="00BB2346">
        <w:rPr>
          <w:rFonts w:ascii="Times New Roman" w:hAnsi="Times New Roman" w:cs="Times New Roman"/>
          <w:sz w:val="20"/>
          <w:szCs w:val="20"/>
        </w:rPr>
        <w:t>Camilla Borghammar</w:t>
      </w:r>
      <w:r w:rsidRPr="00BB234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B2346">
        <w:rPr>
          <w:rFonts w:ascii="Times New Roman" w:hAnsi="Times New Roman" w:cs="Times New Roman"/>
          <w:sz w:val="20"/>
          <w:szCs w:val="20"/>
        </w:rPr>
        <w:t xml:space="preserve"> MD, </w:t>
      </w:r>
      <w:proofErr w:type="spellStart"/>
      <w:r w:rsidRPr="00BB2346">
        <w:rPr>
          <w:rFonts w:ascii="Times New Roman" w:hAnsi="Times New Roman" w:cs="Times New Roman"/>
          <w:color w:val="000000"/>
          <w:sz w:val="20"/>
          <w:szCs w:val="20"/>
        </w:rPr>
        <w:t>Ashkan</w:t>
      </w:r>
      <w:proofErr w:type="spellEnd"/>
      <w:r w:rsidRPr="00BB234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B2346">
        <w:rPr>
          <w:rFonts w:ascii="Times New Roman" w:hAnsi="Times New Roman" w:cs="Times New Roman"/>
          <w:color w:val="000000"/>
          <w:sz w:val="20"/>
          <w:szCs w:val="20"/>
        </w:rPr>
        <w:t>Tamaddon</w:t>
      </w:r>
      <w:proofErr w:type="spellEnd"/>
      <w:r w:rsidRPr="00BB2346">
        <w:rPr>
          <w:rFonts w:ascii="Times New Roman" w:hAnsi="Times New Roman" w:cs="Times New Roman"/>
          <w:sz w:val="20"/>
          <w:szCs w:val="20"/>
        </w:rPr>
        <w:t xml:space="preserve"> MD, Eva-Marie </w:t>
      </w:r>
      <w:proofErr w:type="spellStart"/>
      <w:r w:rsidRPr="00BB2346">
        <w:rPr>
          <w:rFonts w:ascii="Times New Roman" w:hAnsi="Times New Roman" w:cs="Times New Roman"/>
          <w:sz w:val="20"/>
          <w:szCs w:val="20"/>
        </w:rPr>
        <w:t>Erfurth</w:t>
      </w:r>
      <w:proofErr w:type="spellEnd"/>
      <w:r w:rsidRPr="00BB2346">
        <w:rPr>
          <w:rFonts w:ascii="Times New Roman" w:hAnsi="Times New Roman" w:cs="Times New Roman"/>
          <w:sz w:val="20"/>
          <w:szCs w:val="20"/>
        </w:rPr>
        <w:t xml:space="preserve"> MD PhD, Pia C Sundgren MD PhD, Peter Siesjö</w:t>
      </w:r>
      <w:r w:rsidRPr="00BB234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B2346">
        <w:rPr>
          <w:rFonts w:ascii="Times New Roman" w:hAnsi="Times New Roman" w:cs="Times New Roman"/>
          <w:sz w:val="20"/>
          <w:szCs w:val="20"/>
        </w:rPr>
        <w:t>MD PhD, Maria Elfving MD PhD, Margareta Nilsson MD PhD</w:t>
      </w:r>
    </w:p>
    <w:p w:rsidR="009A3014" w:rsidRPr="004B61BE" w:rsidRDefault="009A3014" w:rsidP="009A3014">
      <w:pPr>
        <w:spacing w:line="480" w:lineRule="auto"/>
        <w:ind w:right="141"/>
        <w:rPr>
          <w:rFonts w:ascii="Times New Roman" w:hAnsi="Times New Roman" w:cs="Times New Roman"/>
          <w:sz w:val="20"/>
          <w:szCs w:val="20"/>
          <w:lang w:val="en-GB"/>
        </w:rPr>
      </w:pPr>
      <w:r w:rsidRPr="004B61B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4B61BE">
        <w:rPr>
          <w:rFonts w:ascii="Times New Roman" w:hAnsi="Times New Roman" w:cs="Times New Roman"/>
          <w:sz w:val="20"/>
          <w:szCs w:val="20"/>
          <w:lang w:val="en-GB"/>
        </w:rPr>
        <w:t xml:space="preserve">Lund University, </w:t>
      </w:r>
      <w:proofErr w:type="spellStart"/>
      <w:r w:rsidRPr="004B61BE">
        <w:rPr>
          <w:rFonts w:ascii="Times New Roman" w:hAnsi="Times New Roman" w:cs="Times New Roman"/>
          <w:sz w:val="20"/>
          <w:szCs w:val="20"/>
          <w:lang w:val="en-GB"/>
        </w:rPr>
        <w:t>Skåne</w:t>
      </w:r>
      <w:proofErr w:type="spellEnd"/>
      <w:r w:rsidRPr="004B61BE">
        <w:rPr>
          <w:rFonts w:ascii="Times New Roman" w:hAnsi="Times New Roman" w:cs="Times New Roman"/>
          <w:sz w:val="20"/>
          <w:szCs w:val="20"/>
          <w:lang w:val="en-GB"/>
        </w:rPr>
        <w:t xml:space="preserve"> University Hospital, Institution of Clinical Sciences, Department of </w:t>
      </w:r>
      <w:proofErr w:type="spellStart"/>
      <w:r w:rsidRPr="004B61BE">
        <w:rPr>
          <w:rFonts w:ascii="Times New Roman" w:hAnsi="Times New Roman" w:cs="Times New Roman"/>
          <w:sz w:val="20"/>
          <w:szCs w:val="20"/>
          <w:lang w:val="en-GB"/>
        </w:rPr>
        <w:t>Pediatrics</w:t>
      </w:r>
      <w:proofErr w:type="spellEnd"/>
      <w:r w:rsidRPr="004B61BE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4B61BE">
        <w:rPr>
          <w:rFonts w:ascii="Times New Roman" w:hAnsi="Times New Roman" w:cs="Times New Roman"/>
          <w:sz w:val="20"/>
          <w:szCs w:val="20"/>
          <w:lang w:val="en-GB"/>
        </w:rPr>
        <w:t>Pediatric</w:t>
      </w:r>
      <w:proofErr w:type="spellEnd"/>
      <w:r w:rsidRPr="004B61BE">
        <w:rPr>
          <w:rFonts w:ascii="Times New Roman" w:hAnsi="Times New Roman" w:cs="Times New Roman"/>
          <w:sz w:val="20"/>
          <w:szCs w:val="20"/>
          <w:lang w:val="en-GB"/>
        </w:rPr>
        <w:t xml:space="preserve"> Endocrinology, Lund, Sweden</w:t>
      </w:r>
    </w:p>
    <w:p w:rsidR="009A3014" w:rsidRPr="004B61BE" w:rsidRDefault="009A3014" w:rsidP="009A3014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A3014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author, </w:t>
      </w:r>
      <w:r w:rsidRPr="004B61BE">
        <w:rPr>
          <w:rFonts w:ascii="Times New Roman" w:hAnsi="Times New Roman" w:cs="Times New Roman"/>
          <w:sz w:val="20"/>
          <w:szCs w:val="20"/>
          <w:lang w:val="en-GB"/>
        </w:rPr>
        <w:t>E-mail</w:t>
      </w:r>
      <w:r w:rsidRPr="004B61B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</w:t>
      </w:r>
      <w:r w:rsidRPr="004B61BE">
        <w:rPr>
          <w:rFonts w:ascii="Times New Roman" w:hAnsi="Times New Roman" w:cs="Times New Roman"/>
          <w:sz w:val="20"/>
          <w:szCs w:val="20"/>
          <w:lang w:val="en-GB"/>
        </w:rPr>
        <w:t>camilla.borghammar@med.lu.se</w:t>
      </w:r>
    </w:p>
    <w:p w:rsidR="009A3014" w:rsidRDefault="009A3014" w:rsidP="002E7F33">
      <w:pPr>
        <w:pStyle w:val="Standard"/>
        <w:rPr>
          <w:rFonts w:ascii="Times New Roman" w:hAnsi="Times New Roman" w:cs="Times New Roman"/>
          <w:bCs/>
        </w:rPr>
      </w:pPr>
    </w:p>
    <w:p w:rsidR="009A3014" w:rsidRDefault="009A3014" w:rsidP="002E7F33">
      <w:pPr>
        <w:pStyle w:val="Standard"/>
        <w:rPr>
          <w:rFonts w:ascii="Times New Roman" w:hAnsi="Times New Roman" w:cs="Times New Roman"/>
          <w:bCs/>
        </w:rPr>
      </w:pPr>
    </w:p>
    <w:p w:rsidR="002E7F33" w:rsidRPr="00CC32F2" w:rsidRDefault="002E7F33" w:rsidP="002E7F3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Supplemental </w:t>
      </w:r>
      <w:r w:rsidR="006A27F5">
        <w:rPr>
          <w:rFonts w:ascii="Times New Roman" w:hAnsi="Times New Roman" w:cs="Times New Roman"/>
          <w:bCs/>
        </w:rPr>
        <w:t>Table 2</w:t>
      </w:r>
      <w:r w:rsidRPr="00CC32F2">
        <w:rPr>
          <w:rFonts w:ascii="Times New Roman" w:hAnsi="Times New Roman" w:cs="Times New Roman"/>
          <w:bCs/>
        </w:rPr>
        <w:t>.</w:t>
      </w:r>
      <w:r w:rsidRPr="00CC32F2">
        <w:rPr>
          <w:rFonts w:ascii="Times New Roman" w:eastAsia="Times New Roman" w:hAnsi="Times New Roman" w:cs="Times New Roman"/>
          <w:b/>
        </w:rPr>
        <w:t xml:space="preserve"> </w:t>
      </w:r>
      <w:r w:rsidRPr="00CC32F2">
        <w:rPr>
          <w:rFonts w:ascii="Times New Roman" w:eastAsia="Times New Roman" w:hAnsi="Times New Roman" w:cs="Times New Roman"/>
        </w:rPr>
        <w:t xml:space="preserve">Inter-observer agreement of two different viewers </w:t>
      </w:r>
      <w:r w:rsidRPr="00CC32F2">
        <w:rPr>
          <w:rFonts w:ascii="Times New Roman" w:hAnsi="Times New Roman" w:cs="Times New Roman"/>
        </w:rPr>
        <w:t>depending on the diagnosis and field strength of MRI examination, n</w:t>
      </w:r>
      <w:r>
        <w:rPr>
          <w:rFonts w:ascii="Times New Roman" w:hAnsi="Times New Roman" w:cs="Times New Roman"/>
        </w:rPr>
        <w:t xml:space="preserve"> </w:t>
      </w:r>
      <w:r w:rsidRPr="00CC32F2">
        <w:rPr>
          <w:rFonts w:ascii="Times New Roman" w:hAnsi="Times New Roman" w:cs="Times New Roman"/>
        </w:rPr>
        <w:t xml:space="preserve">= 256.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256"/>
        <w:gridCol w:w="1147"/>
        <w:gridCol w:w="2822"/>
        <w:gridCol w:w="2268"/>
      </w:tblGrid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Diagnosis/Field strength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CC32F2">
              <w:rPr>
                <w:rFonts w:ascii="Times New Roman" w:hAnsi="Times New Roman" w:cs="Times New Roman"/>
                <w:b/>
                <w:lang w:val="en-GB"/>
              </w:rPr>
              <w:t>n</w:t>
            </w:r>
            <w:proofErr w:type="gramEnd"/>
            <w:r w:rsidRPr="00CC32F2">
              <w:rPr>
                <w:rFonts w:ascii="Times New Roman" w:hAnsi="Times New Roman" w:cs="Times New Roman"/>
                <w:b/>
                <w:lang w:val="en-GB"/>
              </w:rPr>
              <w:t xml:space="preserve"> (%)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Percent agreement (95% CI)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κ (95% CI)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Microadenoma, n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30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3T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5 (16.7)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0.800 (0.245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0.546 (-0.579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1.5T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25 (83.3)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0.840 (0.687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0.994)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0.000 (-0.000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0.000)⁕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Probable microadenoma, n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118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3T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38 (32.2)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0.632 (0.471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0.792)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0.104 (-0.240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0.448)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1.5T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80 (67.8)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0.813 (0.725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0.900)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0.537 (0.324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0.747)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Cystic lesion, n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42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3T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13 (31.0)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0.923 (0.756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0.629 (-0.123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1.5T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29 (69.0)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0.897 (0.779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0.731 (0.428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C32F2">
              <w:rPr>
                <w:rFonts w:ascii="Times New Roman" w:hAnsi="Times New Roman" w:cs="Times New Roman"/>
                <w:b/>
                <w:lang w:val="en-GB"/>
              </w:rPr>
              <w:t>Prolactinoma, n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Pr="00CC32F2">
              <w:rPr>
                <w:rFonts w:ascii="Times New Roman" w:hAnsi="Times New Roman" w:cs="Times New Roman"/>
                <w:b/>
                <w:lang w:val="en-GB"/>
              </w:rPr>
              <w:t>66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3T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17 25.8)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0.824 (0.622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1.000)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0.338 (-0.231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0.906)</w:t>
            </w:r>
          </w:p>
        </w:tc>
      </w:tr>
      <w:tr w:rsidR="002E7F33" w:rsidRPr="00CC32F2" w:rsidTr="00757F8B">
        <w:tc>
          <w:tcPr>
            <w:tcW w:w="3256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1.5T</w:t>
            </w:r>
          </w:p>
        </w:tc>
        <w:tc>
          <w:tcPr>
            <w:tcW w:w="1147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49 (74.2)</w:t>
            </w:r>
          </w:p>
        </w:tc>
        <w:tc>
          <w:tcPr>
            <w:tcW w:w="2822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0.796 (0.679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0.913)</w:t>
            </w:r>
          </w:p>
        </w:tc>
        <w:tc>
          <w:tcPr>
            <w:tcW w:w="2268" w:type="dxa"/>
          </w:tcPr>
          <w:p w:rsidR="002E7F33" w:rsidRPr="00CC32F2" w:rsidRDefault="002E7F33" w:rsidP="00757F8B">
            <w:pPr>
              <w:rPr>
                <w:rFonts w:ascii="Times New Roman" w:hAnsi="Times New Roman" w:cs="Times New Roman"/>
                <w:lang w:val="en-GB"/>
              </w:rPr>
            </w:pPr>
            <w:r w:rsidRPr="00CC32F2">
              <w:rPr>
                <w:rFonts w:ascii="Times New Roman" w:hAnsi="Times New Roman" w:cs="Times New Roman"/>
                <w:lang w:val="en-GB"/>
              </w:rPr>
              <w:t>0.373 (0.048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Pr="00CC32F2">
              <w:rPr>
                <w:rFonts w:ascii="Times New Roman" w:hAnsi="Times New Roman" w:cs="Times New Roman"/>
                <w:lang w:val="en-GB"/>
              </w:rPr>
              <w:t>0.698)</w:t>
            </w:r>
          </w:p>
        </w:tc>
      </w:tr>
    </w:tbl>
    <w:p w:rsidR="006B3A86" w:rsidRPr="00A82B35" w:rsidRDefault="002E7F33" w:rsidP="00A82B35">
      <w:pPr>
        <w:pStyle w:val="Standard"/>
        <w:rPr>
          <w:rFonts w:ascii="Times New Roman" w:hAnsi="Times New Roman" w:cs="Times New Roman"/>
        </w:rPr>
      </w:pPr>
      <w:r w:rsidRPr="00CC32F2">
        <w:rPr>
          <w:rFonts w:ascii="Times New Roman" w:hAnsi="Times New Roman" w:cs="Times New Roman"/>
        </w:rPr>
        <w:t xml:space="preserve">⁕ </w:t>
      </w:r>
      <w:proofErr w:type="gramStart"/>
      <w:r w:rsidRPr="00CC32F2">
        <w:rPr>
          <w:rFonts w:ascii="Times New Roman" w:hAnsi="Times New Roman" w:cs="Times New Roman"/>
        </w:rPr>
        <w:t>Since</w:t>
      </w:r>
      <w:proofErr w:type="gramEnd"/>
      <w:r w:rsidRPr="00CC32F2">
        <w:rPr>
          <w:rFonts w:ascii="Times New Roman" w:hAnsi="Times New Roman" w:cs="Times New Roman"/>
        </w:rPr>
        <w:t xml:space="preserve"> one </w:t>
      </w:r>
      <w:proofErr w:type="spellStart"/>
      <w:r w:rsidRPr="00CC32F2">
        <w:rPr>
          <w:rFonts w:ascii="Times New Roman" w:hAnsi="Times New Roman" w:cs="Times New Roman"/>
        </w:rPr>
        <w:t>rater</w:t>
      </w:r>
      <w:proofErr w:type="spellEnd"/>
      <w:r w:rsidRPr="00CC32F2">
        <w:rPr>
          <w:rFonts w:ascii="Times New Roman" w:hAnsi="Times New Roman" w:cs="Times New Roman"/>
        </w:rPr>
        <w:t xml:space="preserve"> consistently did not vary his/her ratings, kappa (κ) is zero by definition.</w:t>
      </w:r>
    </w:p>
    <w:sectPr w:rsidR="006B3A86" w:rsidRPr="00A82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33"/>
    <w:rsid w:val="002E7F33"/>
    <w:rsid w:val="006A27F5"/>
    <w:rsid w:val="006B3A86"/>
    <w:rsid w:val="006F05CE"/>
    <w:rsid w:val="008D6BAC"/>
    <w:rsid w:val="009A3014"/>
    <w:rsid w:val="00A8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09FFE-D8AD-43E2-B82D-21601186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F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E7F33"/>
    <w:pPr>
      <w:widowControl w:val="0"/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Borghammar</dc:creator>
  <cp:keywords/>
  <dc:description/>
  <cp:lastModifiedBy>Camilla Borghammar</cp:lastModifiedBy>
  <cp:revision>2</cp:revision>
  <dcterms:created xsi:type="dcterms:W3CDTF">2022-03-18T08:28:00Z</dcterms:created>
  <dcterms:modified xsi:type="dcterms:W3CDTF">2022-03-18T08:28:00Z</dcterms:modified>
</cp:coreProperties>
</file>