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F65E0" w14:textId="77777777" w:rsidR="003750A3" w:rsidRPr="009C2147" w:rsidRDefault="003750A3" w:rsidP="003750A3">
      <w:pPr>
        <w:spacing w:line="480" w:lineRule="auto"/>
        <w:jc w:val="both"/>
        <w:rPr>
          <w:rFonts w:ascii="Times New Roman" w:hAnsi="Times New Roman" w:cs="Times New Roman"/>
          <w:b/>
          <w:lang w:val="en-US"/>
        </w:rPr>
      </w:pPr>
      <w:r>
        <w:rPr>
          <w:rFonts w:ascii="Times New Roman" w:hAnsi="Times New Roman" w:cs="Times New Roman"/>
          <w:b/>
          <w:lang w:val="en-GB"/>
        </w:rPr>
        <w:t>ACUTE EXPOSURE OF UPCYTE</w:t>
      </w:r>
      <w:r w:rsidRPr="00A05694">
        <w:rPr>
          <w:rFonts w:ascii="Times New Roman" w:hAnsi="Times New Roman" w:cs="Times New Roman"/>
          <w:b/>
          <w:vertAlign w:val="superscript"/>
          <w:lang w:val="en-GB"/>
        </w:rPr>
        <w:t>®</w:t>
      </w:r>
      <w:r>
        <w:rPr>
          <w:rFonts w:ascii="Times New Roman" w:hAnsi="Times New Roman" w:cs="Times New Roman"/>
          <w:b/>
          <w:lang w:val="en-GB"/>
        </w:rPr>
        <w:t xml:space="preserve"> HEPATOCYTES TO SUB-LETHAL CONCENTRATIONS OF GRAPHENE OXIDE: </w:t>
      </w:r>
      <w:r w:rsidRPr="009C2147">
        <w:rPr>
          <w:rFonts w:ascii="Times New Roman" w:hAnsi="Times New Roman" w:cs="Times New Roman"/>
          <w:b/>
          <w:lang w:val="en-GB"/>
        </w:rPr>
        <w:t>IMPAIRMENT OF PHASE-I XENOBIOTIC METABOLISM AND ALBUMIN TRANSCRIPTION</w:t>
      </w:r>
    </w:p>
    <w:p w14:paraId="6F63E750" w14:textId="77777777" w:rsidR="003750A3" w:rsidRDefault="003750A3" w:rsidP="003750A3">
      <w:pPr>
        <w:spacing w:line="480" w:lineRule="auto"/>
        <w:jc w:val="both"/>
        <w:rPr>
          <w:rFonts w:ascii="Times New Roman" w:hAnsi="Times New Roman" w:cs="Times New Roman"/>
          <w:b/>
          <w:lang w:val="en-GB"/>
        </w:rPr>
      </w:pPr>
    </w:p>
    <w:p w14:paraId="361C5F54" w14:textId="77777777" w:rsidR="003750A3" w:rsidRPr="008C600E" w:rsidRDefault="003750A3" w:rsidP="003750A3">
      <w:pPr>
        <w:spacing w:line="480" w:lineRule="auto"/>
        <w:jc w:val="both"/>
        <w:rPr>
          <w:rFonts w:ascii="Times New Roman" w:hAnsi="Times New Roman" w:cs="Times New Roman"/>
        </w:rPr>
      </w:pPr>
      <w:r w:rsidRPr="008C600E">
        <w:rPr>
          <w:rFonts w:ascii="Times New Roman" w:hAnsi="Times New Roman" w:cs="Times New Roman"/>
        </w:rPr>
        <w:t>Romaldini A.</w:t>
      </w:r>
      <w:r w:rsidRPr="008C600E">
        <w:rPr>
          <w:rFonts w:ascii="Times New Roman" w:hAnsi="Times New Roman" w:cs="Times New Roman"/>
          <w:vertAlign w:val="superscript"/>
        </w:rPr>
        <w:t>1#</w:t>
      </w:r>
      <w:r w:rsidRPr="008C600E">
        <w:rPr>
          <w:rFonts w:ascii="Times New Roman" w:hAnsi="Times New Roman" w:cs="Times New Roman"/>
        </w:rPr>
        <w:t>, Spanò R.</w:t>
      </w:r>
      <w:r w:rsidRPr="008C600E">
        <w:rPr>
          <w:rFonts w:ascii="Times New Roman" w:hAnsi="Times New Roman" w:cs="Times New Roman"/>
          <w:vertAlign w:val="superscript"/>
        </w:rPr>
        <w:t>1#</w:t>
      </w:r>
      <w:r w:rsidRPr="008C600E">
        <w:rPr>
          <w:rFonts w:ascii="Times New Roman" w:hAnsi="Times New Roman" w:cs="Times New Roman"/>
        </w:rPr>
        <w:t>, Sabella S.</w:t>
      </w:r>
      <w:r w:rsidRPr="008C600E">
        <w:rPr>
          <w:rFonts w:ascii="Times New Roman" w:hAnsi="Times New Roman" w:cs="Times New Roman"/>
          <w:vertAlign w:val="superscript"/>
        </w:rPr>
        <w:t>1,*</w:t>
      </w:r>
    </w:p>
    <w:p w14:paraId="7981E9B0" w14:textId="77777777" w:rsidR="003750A3" w:rsidRPr="008C600E" w:rsidRDefault="003750A3" w:rsidP="003750A3">
      <w:pPr>
        <w:spacing w:line="480" w:lineRule="auto"/>
        <w:jc w:val="both"/>
        <w:rPr>
          <w:rFonts w:ascii="Times New Roman" w:hAnsi="Times New Roman" w:cs="Times New Roman"/>
          <w:vertAlign w:val="superscript"/>
        </w:rPr>
      </w:pPr>
    </w:p>
    <w:p w14:paraId="07EEEC6B" w14:textId="77777777" w:rsidR="003750A3" w:rsidRDefault="003750A3" w:rsidP="003750A3">
      <w:pPr>
        <w:spacing w:line="480" w:lineRule="auto"/>
        <w:jc w:val="both"/>
        <w:rPr>
          <w:rFonts w:ascii="Times New Roman" w:hAnsi="Times New Roman" w:cs="Times New Roman"/>
          <w:lang w:val="en-GB"/>
        </w:rPr>
      </w:pPr>
      <w:r w:rsidRPr="00190F0C">
        <w:rPr>
          <w:rFonts w:ascii="Times New Roman" w:hAnsi="Times New Roman" w:cs="Times New Roman"/>
          <w:vertAlign w:val="superscript"/>
          <w:lang w:val="en-GB"/>
        </w:rPr>
        <w:t>#</w:t>
      </w:r>
      <w:r w:rsidRPr="00D527A6">
        <w:rPr>
          <w:lang w:val="en-GB"/>
        </w:rPr>
        <w:t xml:space="preserve"> </w:t>
      </w:r>
      <w:r w:rsidRPr="00190F0C">
        <w:rPr>
          <w:rFonts w:ascii="Times New Roman" w:hAnsi="Times New Roman" w:cs="Times New Roman"/>
          <w:lang w:val="en-GB"/>
        </w:rPr>
        <w:t>These authors c</w:t>
      </w:r>
      <w:r>
        <w:rPr>
          <w:rFonts w:ascii="Times New Roman" w:hAnsi="Times New Roman" w:cs="Times New Roman"/>
          <w:lang w:val="en-GB"/>
        </w:rPr>
        <w:t>ontributed equally to this work</w:t>
      </w:r>
    </w:p>
    <w:p w14:paraId="73F07280" w14:textId="77777777" w:rsidR="003750A3" w:rsidRDefault="003750A3" w:rsidP="003750A3">
      <w:pPr>
        <w:spacing w:line="480" w:lineRule="auto"/>
        <w:jc w:val="both"/>
        <w:rPr>
          <w:rFonts w:ascii="Times New Roman" w:hAnsi="Times New Roman" w:cs="Times New Roman"/>
          <w:lang w:val="en-GB"/>
        </w:rPr>
      </w:pPr>
      <w:r w:rsidRPr="00190F0C">
        <w:rPr>
          <w:rFonts w:ascii="Times New Roman" w:hAnsi="Times New Roman" w:cs="Times New Roman"/>
          <w:vertAlign w:val="superscript"/>
          <w:lang w:val="en-GB"/>
        </w:rPr>
        <w:t>1</w:t>
      </w:r>
      <w:r>
        <w:rPr>
          <w:rFonts w:ascii="Times New Roman" w:hAnsi="Times New Roman" w:cs="Times New Roman"/>
          <w:lang w:val="en-GB"/>
        </w:rPr>
        <w:t xml:space="preserve"> </w:t>
      </w:r>
      <w:r w:rsidRPr="00C823FD">
        <w:rPr>
          <w:rFonts w:ascii="Times New Roman" w:hAnsi="Times New Roman" w:cs="Times New Roman"/>
          <w:lang w:val="en-GB"/>
        </w:rPr>
        <w:t>Drug Discovery and Development Department</w:t>
      </w:r>
      <w:r>
        <w:rPr>
          <w:rFonts w:ascii="Times New Roman" w:hAnsi="Times New Roman" w:cs="Times New Roman"/>
          <w:lang w:val="en-GB"/>
        </w:rPr>
        <w:t>, Istituto Italiano di Tecnologia, via Morego</w:t>
      </w:r>
      <w:r w:rsidRPr="007A11B9">
        <w:rPr>
          <w:rFonts w:ascii="Times New Roman" w:hAnsi="Times New Roman" w:cs="Times New Roman"/>
          <w:lang w:val="en-GB"/>
        </w:rPr>
        <w:t xml:space="preserve"> 30, 16136</w:t>
      </w:r>
      <w:r>
        <w:rPr>
          <w:rFonts w:ascii="Times New Roman" w:hAnsi="Times New Roman" w:cs="Times New Roman"/>
          <w:lang w:val="en-GB"/>
        </w:rPr>
        <w:t>,</w:t>
      </w:r>
      <w:r w:rsidRPr="007A11B9">
        <w:rPr>
          <w:rFonts w:ascii="Times New Roman" w:hAnsi="Times New Roman" w:cs="Times New Roman"/>
          <w:lang w:val="en-GB"/>
        </w:rPr>
        <w:t xml:space="preserve"> </w:t>
      </w:r>
      <w:r>
        <w:rPr>
          <w:rFonts w:ascii="Times New Roman" w:hAnsi="Times New Roman" w:cs="Times New Roman"/>
          <w:lang w:val="en-GB"/>
        </w:rPr>
        <w:t>Genoa, Italy</w:t>
      </w:r>
    </w:p>
    <w:p w14:paraId="6A658A17" w14:textId="77777777" w:rsidR="003750A3" w:rsidRDefault="003750A3" w:rsidP="003750A3">
      <w:pPr>
        <w:spacing w:line="480" w:lineRule="auto"/>
        <w:jc w:val="both"/>
        <w:rPr>
          <w:rFonts w:ascii="Times New Roman" w:hAnsi="Times New Roman" w:cs="Times New Roman"/>
          <w:lang w:val="en-GB"/>
        </w:rPr>
      </w:pPr>
      <w:r w:rsidRPr="009F7643">
        <w:rPr>
          <w:rFonts w:ascii="Times New Roman" w:hAnsi="Times New Roman" w:cs="Times New Roman"/>
          <w:vertAlign w:val="superscript"/>
          <w:lang w:val="en-GB"/>
        </w:rPr>
        <w:t>*</w:t>
      </w:r>
      <w:r>
        <w:rPr>
          <w:rFonts w:ascii="Times New Roman" w:hAnsi="Times New Roman" w:cs="Times New Roman"/>
          <w:lang w:val="en-GB"/>
        </w:rPr>
        <w:t xml:space="preserve"> Corresponding author: stefania.sabella@</w:t>
      </w:r>
      <w:r w:rsidRPr="007A11B9">
        <w:rPr>
          <w:rFonts w:ascii="Times New Roman" w:hAnsi="Times New Roman" w:cs="Times New Roman"/>
          <w:lang w:val="en-GB"/>
        </w:rPr>
        <w:t>iit.it</w:t>
      </w:r>
    </w:p>
    <w:p w14:paraId="2EFB88F9" w14:textId="77777777" w:rsidR="003750A3" w:rsidRDefault="003750A3" w:rsidP="00BF602B">
      <w:pPr>
        <w:spacing w:line="480" w:lineRule="auto"/>
        <w:jc w:val="both"/>
        <w:rPr>
          <w:rFonts w:ascii="Times New Roman" w:hAnsi="Times New Roman" w:cs="Times New Roman"/>
          <w:b/>
          <w:u w:val="single"/>
          <w:lang w:val="en-GB"/>
        </w:rPr>
      </w:pPr>
    </w:p>
    <w:p w14:paraId="45FD5CA7" w14:textId="77777777" w:rsidR="003750A3" w:rsidRDefault="003750A3" w:rsidP="00BF602B">
      <w:pPr>
        <w:spacing w:line="480" w:lineRule="auto"/>
        <w:jc w:val="both"/>
        <w:rPr>
          <w:rFonts w:ascii="Times New Roman" w:hAnsi="Times New Roman" w:cs="Times New Roman"/>
          <w:b/>
          <w:u w:val="single"/>
          <w:lang w:val="en-GB"/>
        </w:rPr>
      </w:pPr>
    </w:p>
    <w:p w14:paraId="7E56F5AB" w14:textId="77777777" w:rsidR="003750A3" w:rsidRDefault="003750A3" w:rsidP="00BF602B">
      <w:pPr>
        <w:spacing w:line="480" w:lineRule="auto"/>
        <w:jc w:val="both"/>
        <w:rPr>
          <w:rFonts w:ascii="Times New Roman" w:hAnsi="Times New Roman" w:cs="Times New Roman"/>
          <w:b/>
          <w:u w:val="single"/>
          <w:lang w:val="en-GB"/>
        </w:rPr>
      </w:pPr>
    </w:p>
    <w:p w14:paraId="01B68135" w14:textId="77777777" w:rsidR="003750A3" w:rsidRDefault="003750A3" w:rsidP="00BF602B">
      <w:pPr>
        <w:spacing w:line="480" w:lineRule="auto"/>
        <w:jc w:val="both"/>
        <w:rPr>
          <w:rFonts w:ascii="Times New Roman" w:hAnsi="Times New Roman" w:cs="Times New Roman"/>
          <w:b/>
          <w:u w:val="single"/>
          <w:lang w:val="en-GB"/>
        </w:rPr>
      </w:pPr>
    </w:p>
    <w:p w14:paraId="4DA403F2" w14:textId="77777777" w:rsidR="003750A3" w:rsidRDefault="003750A3" w:rsidP="00BF602B">
      <w:pPr>
        <w:spacing w:line="480" w:lineRule="auto"/>
        <w:jc w:val="both"/>
        <w:rPr>
          <w:rFonts w:ascii="Times New Roman" w:hAnsi="Times New Roman" w:cs="Times New Roman"/>
          <w:b/>
          <w:u w:val="single"/>
          <w:lang w:val="en-GB"/>
        </w:rPr>
      </w:pPr>
    </w:p>
    <w:p w14:paraId="56DF604D" w14:textId="77224DBA" w:rsidR="003750A3" w:rsidRDefault="003750A3" w:rsidP="00BF602B">
      <w:pPr>
        <w:spacing w:line="480" w:lineRule="auto"/>
        <w:jc w:val="both"/>
        <w:rPr>
          <w:rFonts w:ascii="Times New Roman" w:hAnsi="Times New Roman" w:cs="Times New Roman"/>
          <w:b/>
          <w:u w:val="single"/>
          <w:lang w:val="en-GB"/>
        </w:rPr>
      </w:pPr>
    </w:p>
    <w:p w14:paraId="7A0CDF96" w14:textId="24A5999C" w:rsidR="003750A3" w:rsidRDefault="003750A3" w:rsidP="00BF602B">
      <w:pPr>
        <w:spacing w:line="480" w:lineRule="auto"/>
        <w:jc w:val="both"/>
        <w:rPr>
          <w:rFonts w:ascii="Times New Roman" w:hAnsi="Times New Roman" w:cs="Times New Roman"/>
          <w:b/>
          <w:u w:val="single"/>
          <w:lang w:val="en-GB"/>
        </w:rPr>
      </w:pPr>
    </w:p>
    <w:p w14:paraId="0002B37E" w14:textId="21874176" w:rsidR="003750A3" w:rsidRDefault="003750A3" w:rsidP="00BF602B">
      <w:pPr>
        <w:spacing w:line="480" w:lineRule="auto"/>
        <w:jc w:val="both"/>
        <w:rPr>
          <w:rFonts w:ascii="Times New Roman" w:hAnsi="Times New Roman" w:cs="Times New Roman"/>
          <w:b/>
          <w:u w:val="single"/>
          <w:lang w:val="en-GB"/>
        </w:rPr>
      </w:pPr>
    </w:p>
    <w:p w14:paraId="5CE71E23" w14:textId="54192A15" w:rsidR="003750A3" w:rsidRDefault="003750A3" w:rsidP="00BF602B">
      <w:pPr>
        <w:spacing w:line="480" w:lineRule="auto"/>
        <w:jc w:val="both"/>
        <w:rPr>
          <w:rFonts w:ascii="Times New Roman" w:hAnsi="Times New Roman" w:cs="Times New Roman"/>
          <w:b/>
          <w:u w:val="single"/>
          <w:lang w:val="en-GB"/>
        </w:rPr>
      </w:pPr>
    </w:p>
    <w:p w14:paraId="647038C6" w14:textId="6D10C3FF" w:rsidR="003750A3" w:rsidRDefault="003750A3" w:rsidP="00BF602B">
      <w:pPr>
        <w:spacing w:line="480" w:lineRule="auto"/>
        <w:jc w:val="both"/>
        <w:rPr>
          <w:rFonts w:ascii="Times New Roman" w:hAnsi="Times New Roman" w:cs="Times New Roman"/>
          <w:b/>
          <w:u w:val="single"/>
          <w:lang w:val="en-GB"/>
        </w:rPr>
      </w:pPr>
    </w:p>
    <w:p w14:paraId="373BEF6B" w14:textId="56F71BB8" w:rsidR="003750A3" w:rsidRDefault="003750A3" w:rsidP="00BF602B">
      <w:pPr>
        <w:spacing w:line="480" w:lineRule="auto"/>
        <w:jc w:val="both"/>
        <w:rPr>
          <w:rFonts w:ascii="Times New Roman" w:hAnsi="Times New Roman" w:cs="Times New Roman"/>
          <w:b/>
          <w:u w:val="single"/>
          <w:lang w:val="en-GB"/>
        </w:rPr>
      </w:pPr>
    </w:p>
    <w:p w14:paraId="60EF3B4E" w14:textId="579555F4" w:rsidR="003750A3" w:rsidRDefault="003750A3" w:rsidP="00BF602B">
      <w:pPr>
        <w:spacing w:line="480" w:lineRule="auto"/>
        <w:jc w:val="both"/>
        <w:rPr>
          <w:rFonts w:ascii="Times New Roman" w:hAnsi="Times New Roman" w:cs="Times New Roman"/>
          <w:b/>
          <w:u w:val="single"/>
          <w:lang w:val="en-GB"/>
        </w:rPr>
      </w:pPr>
    </w:p>
    <w:p w14:paraId="170F5BF7" w14:textId="77777777" w:rsidR="003750A3" w:rsidRDefault="003750A3" w:rsidP="00BF602B">
      <w:pPr>
        <w:spacing w:line="480" w:lineRule="auto"/>
        <w:jc w:val="both"/>
        <w:rPr>
          <w:rFonts w:ascii="Times New Roman" w:hAnsi="Times New Roman" w:cs="Times New Roman"/>
          <w:b/>
          <w:u w:val="single"/>
          <w:lang w:val="en-GB"/>
        </w:rPr>
      </w:pPr>
    </w:p>
    <w:p w14:paraId="07C895A4" w14:textId="5FB2529E" w:rsidR="003750A3" w:rsidRDefault="003750A3" w:rsidP="00BF602B">
      <w:pPr>
        <w:spacing w:line="480" w:lineRule="auto"/>
        <w:jc w:val="both"/>
        <w:rPr>
          <w:rFonts w:ascii="Times New Roman" w:hAnsi="Times New Roman" w:cs="Times New Roman"/>
          <w:b/>
          <w:u w:val="single"/>
          <w:lang w:val="en-GB"/>
        </w:rPr>
      </w:pPr>
    </w:p>
    <w:p w14:paraId="57185249" w14:textId="77777777" w:rsidR="00984049" w:rsidRDefault="00984049" w:rsidP="00BF602B">
      <w:pPr>
        <w:spacing w:line="480" w:lineRule="auto"/>
        <w:jc w:val="both"/>
        <w:rPr>
          <w:rFonts w:ascii="Times New Roman" w:hAnsi="Times New Roman" w:cs="Times New Roman"/>
          <w:b/>
          <w:u w:val="single"/>
          <w:lang w:val="en-GB"/>
        </w:rPr>
      </w:pPr>
    </w:p>
    <w:p w14:paraId="4F6DE7AA" w14:textId="622D8808" w:rsidR="00BF602B" w:rsidRDefault="00BF602B" w:rsidP="00BF602B">
      <w:pPr>
        <w:spacing w:line="480" w:lineRule="auto"/>
        <w:jc w:val="both"/>
        <w:rPr>
          <w:rFonts w:ascii="Times New Roman" w:hAnsi="Times New Roman" w:cs="Times New Roman"/>
          <w:b/>
          <w:u w:val="single"/>
          <w:lang w:val="en-GB"/>
        </w:rPr>
      </w:pPr>
      <w:r w:rsidRPr="001A50A2">
        <w:rPr>
          <w:rFonts w:ascii="Times New Roman" w:hAnsi="Times New Roman" w:cs="Times New Roman"/>
          <w:b/>
          <w:u w:val="single"/>
          <w:lang w:val="en-GB"/>
        </w:rPr>
        <w:lastRenderedPageBreak/>
        <w:t>SUPPLEMENTARY</w:t>
      </w:r>
      <w:r w:rsidRPr="006F2525">
        <w:rPr>
          <w:rFonts w:ascii="Times New Roman" w:hAnsi="Times New Roman" w:cs="Times New Roman"/>
          <w:b/>
          <w:u w:val="single"/>
          <w:lang w:val="en-GB"/>
        </w:rPr>
        <w:t xml:space="preserve"> MATERIAL</w:t>
      </w:r>
    </w:p>
    <w:p w14:paraId="2FD62C29" w14:textId="05176C44" w:rsidR="00C624F6" w:rsidRPr="006F2525" w:rsidRDefault="00C624F6" w:rsidP="00BF602B">
      <w:pPr>
        <w:spacing w:line="480" w:lineRule="auto"/>
        <w:jc w:val="both"/>
        <w:rPr>
          <w:rFonts w:ascii="Times New Roman" w:hAnsi="Times New Roman" w:cs="Times New Roman"/>
          <w:lang w:val="en-GB"/>
        </w:rPr>
      </w:pPr>
      <w:r w:rsidRPr="006F2525">
        <w:rPr>
          <w:rFonts w:ascii="Times New Roman" w:hAnsi="Times New Roman" w:cs="Times New Roman"/>
          <w:b/>
          <w:sz w:val="20"/>
          <w:lang w:val="en-GB"/>
        </w:rPr>
        <w:t>Table 1</w:t>
      </w:r>
      <w:r>
        <w:rPr>
          <w:rFonts w:ascii="Times New Roman" w:hAnsi="Times New Roman" w:cs="Times New Roman"/>
          <w:sz w:val="20"/>
          <w:lang w:val="en-GB"/>
        </w:rPr>
        <w:t xml:space="preserve">. </w:t>
      </w:r>
      <w:r w:rsidRPr="006F2525">
        <w:rPr>
          <w:rFonts w:ascii="Times New Roman" w:hAnsi="Times New Roman" w:cs="Times New Roman"/>
          <w:sz w:val="20"/>
          <w:lang w:val="en-GB"/>
        </w:rPr>
        <w:t xml:space="preserve">Primer pairs used for gene expression analysis by </w:t>
      </w:r>
      <w:r w:rsidR="009B0AB7">
        <w:rPr>
          <w:rFonts w:ascii="Times New Roman" w:hAnsi="Times New Roman" w:cs="Times New Roman"/>
          <w:sz w:val="20"/>
          <w:lang w:val="en-GB"/>
        </w:rPr>
        <w:t>quantitative real-time PCR (qPCR)</w:t>
      </w:r>
      <w:r>
        <w:rPr>
          <w:rFonts w:ascii="Times New Roman" w:hAnsi="Times New Roman" w:cs="Times New Roman"/>
          <w:sz w:val="20"/>
          <w:lang w:val="en-GB"/>
        </w:rPr>
        <w:t>.</w:t>
      </w:r>
    </w:p>
    <w:tbl>
      <w:tblPr>
        <w:tblW w:w="5000" w:type="pct"/>
        <w:tblLook w:val="04A0" w:firstRow="1" w:lastRow="0" w:firstColumn="1" w:lastColumn="0" w:noHBand="0" w:noVBand="1"/>
      </w:tblPr>
      <w:tblGrid>
        <w:gridCol w:w="1297"/>
        <w:gridCol w:w="856"/>
        <w:gridCol w:w="3488"/>
        <w:gridCol w:w="1199"/>
        <w:gridCol w:w="1190"/>
        <w:gridCol w:w="1206"/>
      </w:tblGrid>
      <w:tr w:rsidR="004C5CA7" w:rsidRPr="00561963" w14:paraId="2280E5AF" w14:textId="4D895242" w:rsidTr="004C5CA7">
        <w:trPr>
          <w:trHeight w:val="360"/>
        </w:trPr>
        <w:tc>
          <w:tcPr>
            <w:tcW w:w="702" w:type="pct"/>
            <w:tcBorders>
              <w:top w:val="single" w:sz="8" w:space="0" w:color="auto"/>
              <w:left w:val="single" w:sz="8" w:space="0" w:color="auto"/>
              <w:bottom w:val="nil"/>
              <w:right w:val="single" w:sz="4" w:space="0" w:color="auto"/>
            </w:tcBorders>
            <w:shd w:val="clear" w:color="auto" w:fill="auto"/>
            <w:noWrap/>
            <w:vAlign w:val="center"/>
            <w:hideMark/>
          </w:tcPr>
          <w:p w14:paraId="0878223C" w14:textId="77777777" w:rsidR="004C5CA7" w:rsidRPr="00295117" w:rsidRDefault="004C5CA7" w:rsidP="00561963">
            <w:pPr>
              <w:jc w:val="center"/>
              <w:rPr>
                <w:rFonts w:ascii="Times New Roman" w:eastAsia="Times New Roman" w:hAnsi="Times New Roman" w:cs="Times New Roman"/>
                <w:b/>
                <w:bCs/>
                <w:color w:val="000000"/>
                <w:sz w:val="16"/>
                <w:szCs w:val="16"/>
                <w:lang w:val="en-GB"/>
              </w:rPr>
            </w:pPr>
            <w:r w:rsidRPr="00295117">
              <w:rPr>
                <w:rFonts w:ascii="Times New Roman" w:eastAsia="Times New Roman" w:hAnsi="Times New Roman" w:cs="Times New Roman"/>
                <w:b/>
                <w:bCs/>
                <w:color w:val="000000"/>
                <w:sz w:val="16"/>
                <w:szCs w:val="16"/>
                <w:lang w:val="en-GB"/>
              </w:rPr>
              <w:t>Target Gene</w:t>
            </w:r>
          </w:p>
        </w:tc>
        <w:tc>
          <w:tcPr>
            <w:tcW w:w="463" w:type="pct"/>
            <w:tcBorders>
              <w:top w:val="single" w:sz="8" w:space="0" w:color="auto"/>
              <w:left w:val="nil"/>
              <w:bottom w:val="nil"/>
              <w:right w:val="single" w:sz="4" w:space="0" w:color="auto"/>
            </w:tcBorders>
            <w:shd w:val="clear" w:color="auto" w:fill="auto"/>
            <w:noWrap/>
            <w:vAlign w:val="center"/>
            <w:hideMark/>
          </w:tcPr>
          <w:p w14:paraId="03C60A3A" w14:textId="77777777" w:rsidR="004C5CA7" w:rsidRPr="00295117" w:rsidRDefault="004C5CA7" w:rsidP="00561963">
            <w:pPr>
              <w:jc w:val="center"/>
              <w:rPr>
                <w:rFonts w:ascii="Times New Roman" w:eastAsia="Times New Roman" w:hAnsi="Times New Roman" w:cs="Times New Roman"/>
                <w:b/>
                <w:bCs/>
                <w:color w:val="000000"/>
                <w:sz w:val="16"/>
                <w:szCs w:val="16"/>
                <w:lang w:val="en-GB"/>
              </w:rPr>
            </w:pPr>
            <w:r w:rsidRPr="00295117">
              <w:rPr>
                <w:rFonts w:ascii="Times New Roman" w:eastAsia="Times New Roman" w:hAnsi="Times New Roman" w:cs="Times New Roman"/>
                <w:b/>
                <w:bCs/>
                <w:color w:val="000000"/>
                <w:sz w:val="16"/>
                <w:szCs w:val="16"/>
                <w:lang w:val="en-GB"/>
              </w:rPr>
              <w:t>Direction</w:t>
            </w:r>
          </w:p>
        </w:tc>
        <w:tc>
          <w:tcPr>
            <w:tcW w:w="1888" w:type="pct"/>
            <w:tcBorders>
              <w:top w:val="single" w:sz="8" w:space="0" w:color="auto"/>
              <w:left w:val="nil"/>
              <w:bottom w:val="nil"/>
              <w:right w:val="single" w:sz="4" w:space="0" w:color="auto"/>
            </w:tcBorders>
            <w:shd w:val="clear" w:color="auto" w:fill="auto"/>
            <w:noWrap/>
            <w:vAlign w:val="center"/>
            <w:hideMark/>
          </w:tcPr>
          <w:p w14:paraId="5F830FE9" w14:textId="41DD5707" w:rsidR="004C5CA7" w:rsidRPr="00295117" w:rsidRDefault="004C5CA7" w:rsidP="00561963">
            <w:pPr>
              <w:jc w:val="center"/>
              <w:rPr>
                <w:rFonts w:ascii="Times New Roman" w:eastAsia="Times New Roman" w:hAnsi="Times New Roman" w:cs="Times New Roman"/>
                <w:b/>
                <w:bCs/>
                <w:color w:val="000000"/>
                <w:sz w:val="16"/>
                <w:szCs w:val="16"/>
                <w:lang w:val="en-GB"/>
              </w:rPr>
            </w:pPr>
            <w:r w:rsidRPr="00295117">
              <w:rPr>
                <w:rFonts w:ascii="Times New Roman" w:eastAsia="Times New Roman" w:hAnsi="Times New Roman" w:cs="Times New Roman"/>
                <w:b/>
                <w:bCs/>
                <w:color w:val="000000"/>
                <w:sz w:val="16"/>
                <w:szCs w:val="16"/>
                <w:lang w:val="en-GB"/>
              </w:rPr>
              <w:t>Primer Sequence (5'</w:t>
            </w:r>
            <w:r w:rsidRPr="00295117">
              <w:rPr>
                <w:rFonts w:ascii="Wingdings" w:eastAsia="Times New Roman" w:hAnsi="Wingdings" w:cs="Times New Roman"/>
                <w:b/>
                <w:bCs/>
                <w:color w:val="000000"/>
                <w:sz w:val="16"/>
                <w:szCs w:val="16"/>
                <w:lang w:val="en-GB"/>
              </w:rPr>
              <w:t></w:t>
            </w:r>
            <w:r w:rsidRPr="00295117">
              <w:rPr>
                <w:rFonts w:ascii="Times New Roman" w:eastAsia="Times New Roman" w:hAnsi="Times New Roman" w:cs="Times New Roman"/>
                <w:b/>
                <w:bCs/>
                <w:color w:val="000000"/>
                <w:sz w:val="16"/>
                <w:szCs w:val="16"/>
                <w:lang w:val="en-GB"/>
              </w:rPr>
              <w:t>3')</w:t>
            </w:r>
          </w:p>
        </w:tc>
        <w:tc>
          <w:tcPr>
            <w:tcW w:w="649" w:type="pct"/>
            <w:tcBorders>
              <w:top w:val="single" w:sz="8" w:space="0" w:color="auto"/>
              <w:left w:val="nil"/>
              <w:bottom w:val="nil"/>
              <w:right w:val="single" w:sz="4" w:space="0" w:color="auto"/>
            </w:tcBorders>
            <w:shd w:val="clear" w:color="auto" w:fill="auto"/>
            <w:noWrap/>
            <w:vAlign w:val="center"/>
            <w:hideMark/>
          </w:tcPr>
          <w:p w14:paraId="42064A5E" w14:textId="77777777" w:rsidR="004C5CA7" w:rsidRPr="00295117" w:rsidRDefault="004C5CA7" w:rsidP="00561963">
            <w:pPr>
              <w:jc w:val="center"/>
              <w:rPr>
                <w:rFonts w:ascii="Times New Roman" w:eastAsia="Times New Roman" w:hAnsi="Times New Roman" w:cs="Times New Roman"/>
                <w:b/>
                <w:bCs/>
                <w:color w:val="000000"/>
                <w:sz w:val="16"/>
                <w:szCs w:val="16"/>
                <w:lang w:val="en-GB"/>
              </w:rPr>
            </w:pPr>
            <w:r w:rsidRPr="00295117">
              <w:rPr>
                <w:rFonts w:ascii="Times New Roman" w:eastAsia="Times New Roman" w:hAnsi="Times New Roman" w:cs="Times New Roman"/>
                <w:b/>
                <w:bCs/>
                <w:color w:val="000000"/>
                <w:sz w:val="16"/>
                <w:szCs w:val="16"/>
                <w:lang w:val="en-GB"/>
              </w:rPr>
              <w:t>Amplicon Size</w:t>
            </w:r>
          </w:p>
        </w:tc>
        <w:tc>
          <w:tcPr>
            <w:tcW w:w="644" w:type="pct"/>
            <w:tcBorders>
              <w:top w:val="single" w:sz="8" w:space="0" w:color="auto"/>
              <w:left w:val="nil"/>
              <w:bottom w:val="nil"/>
              <w:right w:val="single" w:sz="8" w:space="0" w:color="auto"/>
            </w:tcBorders>
            <w:shd w:val="clear" w:color="auto" w:fill="auto"/>
            <w:noWrap/>
            <w:vAlign w:val="center"/>
            <w:hideMark/>
          </w:tcPr>
          <w:p w14:paraId="065FC122" w14:textId="77777777" w:rsidR="004C5CA7" w:rsidRPr="00295117" w:rsidRDefault="004C5CA7" w:rsidP="00561963">
            <w:pPr>
              <w:jc w:val="center"/>
              <w:rPr>
                <w:rFonts w:ascii="Times New Roman" w:eastAsia="Times New Roman" w:hAnsi="Times New Roman" w:cs="Times New Roman"/>
                <w:b/>
                <w:bCs/>
                <w:sz w:val="16"/>
                <w:szCs w:val="16"/>
                <w:lang w:val="en-GB"/>
              </w:rPr>
            </w:pPr>
            <w:r w:rsidRPr="00295117">
              <w:rPr>
                <w:rFonts w:ascii="Times New Roman" w:eastAsia="Times New Roman" w:hAnsi="Times New Roman" w:cs="Times New Roman"/>
                <w:b/>
                <w:bCs/>
                <w:sz w:val="16"/>
                <w:szCs w:val="16"/>
                <w:lang w:val="en-GB"/>
              </w:rPr>
              <w:t>T</w:t>
            </w:r>
            <w:r w:rsidRPr="00295117">
              <w:rPr>
                <w:rFonts w:ascii="Times New Roman" w:eastAsia="Times New Roman" w:hAnsi="Times New Roman" w:cs="Times New Roman"/>
                <w:b/>
                <w:bCs/>
                <w:sz w:val="16"/>
                <w:szCs w:val="16"/>
                <w:vertAlign w:val="subscript"/>
                <w:lang w:val="en-GB"/>
              </w:rPr>
              <w:t xml:space="preserve">annealing </w:t>
            </w:r>
          </w:p>
        </w:tc>
        <w:tc>
          <w:tcPr>
            <w:tcW w:w="653" w:type="pct"/>
            <w:tcBorders>
              <w:top w:val="single" w:sz="8" w:space="0" w:color="auto"/>
              <w:left w:val="nil"/>
              <w:bottom w:val="nil"/>
              <w:right w:val="single" w:sz="8" w:space="0" w:color="auto"/>
            </w:tcBorders>
            <w:vAlign w:val="center"/>
          </w:tcPr>
          <w:p w14:paraId="2825954E" w14:textId="4134AE6B" w:rsidR="004C5CA7" w:rsidRPr="00295117" w:rsidRDefault="004C5CA7" w:rsidP="004C5CA7">
            <w:pPr>
              <w:jc w:val="center"/>
              <w:rPr>
                <w:rFonts w:ascii="Times New Roman" w:eastAsia="Times New Roman" w:hAnsi="Times New Roman" w:cs="Times New Roman"/>
                <w:b/>
                <w:bCs/>
                <w:sz w:val="16"/>
                <w:szCs w:val="16"/>
                <w:lang w:val="en-GB"/>
              </w:rPr>
            </w:pPr>
            <w:r w:rsidRPr="00295117">
              <w:rPr>
                <w:rFonts w:ascii="Times New Roman" w:eastAsia="Times New Roman" w:hAnsi="Times New Roman" w:cs="Times New Roman"/>
                <w:b/>
                <w:bCs/>
                <w:sz w:val="16"/>
                <w:szCs w:val="16"/>
                <w:lang w:val="en-GB"/>
              </w:rPr>
              <w:t>E</w:t>
            </w:r>
            <w:r w:rsidRPr="00295117">
              <w:rPr>
                <w:rFonts w:ascii="Times New Roman" w:eastAsia="Times New Roman" w:hAnsi="Times New Roman" w:cs="Times New Roman"/>
                <w:b/>
                <w:bCs/>
                <w:sz w:val="16"/>
                <w:szCs w:val="16"/>
                <w:vertAlign w:val="subscript"/>
                <w:lang w:val="en-GB"/>
              </w:rPr>
              <w:t>Target</w:t>
            </w:r>
          </w:p>
        </w:tc>
      </w:tr>
      <w:tr w:rsidR="004C5CA7" w:rsidRPr="00561963" w14:paraId="7C527E75" w14:textId="44DD9752" w:rsidTr="004C5CA7">
        <w:trPr>
          <w:trHeight w:val="300"/>
        </w:trPr>
        <w:tc>
          <w:tcPr>
            <w:tcW w:w="702"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5F8241E"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HO-1</w:t>
            </w:r>
          </w:p>
        </w:tc>
        <w:tc>
          <w:tcPr>
            <w:tcW w:w="463" w:type="pct"/>
            <w:tcBorders>
              <w:top w:val="single" w:sz="8" w:space="0" w:color="auto"/>
              <w:left w:val="nil"/>
              <w:bottom w:val="single" w:sz="4" w:space="0" w:color="auto"/>
              <w:right w:val="single" w:sz="4" w:space="0" w:color="auto"/>
            </w:tcBorders>
            <w:shd w:val="clear" w:color="auto" w:fill="auto"/>
            <w:noWrap/>
            <w:vAlign w:val="center"/>
            <w:hideMark/>
          </w:tcPr>
          <w:p w14:paraId="5B8E7FEB"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single" w:sz="8" w:space="0" w:color="auto"/>
              <w:left w:val="nil"/>
              <w:bottom w:val="single" w:sz="4" w:space="0" w:color="auto"/>
              <w:right w:val="single" w:sz="4" w:space="0" w:color="auto"/>
            </w:tcBorders>
            <w:shd w:val="clear" w:color="auto" w:fill="auto"/>
            <w:noWrap/>
            <w:vAlign w:val="bottom"/>
            <w:hideMark/>
          </w:tcPr>
          <w:p w14:paraId="04CE3F3A" w14:textId="77777777" w:rsidR="004C5CA7" w:rsidRPr="00561963" w:rsidRDefault="004C5CA7" w:rsidP="00561963">
            <w:pPr>
              <w:jc w:val="center"/>
              <w:rPr>
                <w:rFonts w:ascii="Times New Roman" w:eastAsia="Times New Roman" w:hAnsi="Times New Roman" w:cs="Times New Roman"/>
                <w:color w:val="222222"/>
                <w:sz w:val="16"/>
                <w:szCs w:val="16"/>
              </w:rPr>
            </w:pPr>
            <w:r w:rsidRPr="00561963">
              <w:rPr>
                <w:rFonts w:ascii="Times New Roman" w:eastAsia="Times New Roman" w:hAnsi="Times New Roman" w:cs="Times New Roman"/>
                <w:color w:val="222222"/>
                <w:sz w:val="16"/>
                <w:szCs w:val="16"/>
              </w:rPr>
              <w:t>CCCACGCCTACACCCGCTAC</w:t>
            </w:r>
          </w:p>
        </w:tc>
        <w:tc>
          <w:tcPr>
            <w:tcW w:w="649"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75C5A46"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137 bp</w:t>
            </w:r>
          </w:p>
        </w:tc>
        <w:tc>
          <w:tcPr>
            <w:tcW w:w="644" w:type="pct"/>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2D003734"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62°C</w:t>
            </w:r>
          </w:p>
        </w:tc>
        <w:tc>
          <w:tcPr>
            <w:tcW w:w="653" w:type="pct"/>
            <w:vMerge w:val="restart"/>
            <w:tcBorders>
              <w:top w:val="single" w:sz="8" w:space="0" w:color="auto"/>
              <w:left w:val="single" w:sz="4" w:space="0" w:color="auto"/>
              <w:right w:val="single" w:sz="8" w:space="0" w:color="auto"/>
            </w:tcBorders>
            <w:vAlign w:val="center"/>
          </w:tcPr>
          <w:p w14:paraId="0402F14B" w14:textId="391C54C9"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w:t>
            </w:r>
          </w:p>
        </w:tc>
      </w:tr>
      <w:tr w:rsidR="004C5CA7" w:rsidRPr="00561963" w14:paraId="0717FBAC" w14:textId="7FEF8F2D" w:rsidTr="004C5CA7">
        <w:trPr>
          <w:trHeight w:val="300"/>
        </w:trPr>
        <w:tc>
          <w:tcPr>
            <w:tcW w:w="702" w:type="pct"/>
            <w:vMerge/>
            <w:tcBorders>
              <w:top w:val="single" w:sz="8" w:space="0" w:color="auto"/>
              <w:left w:val="single" w:sz="8" w:space="0" w:color="auto"/>
              <w:bottom w:val="single" w:sz="4" w:space="0" w:color="auto"/>
              <w:right w:val="single" w:sz="4" w:space="0" w:color="auto"/>
            </w:tcBorders>
            <w:vAlign w:val="center"/>
            <w:hideMark/>
          </w:tcPr>
          <w:p w14:paraId="03CA5408"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4" w:space="0" w:color="auto"/>
              <w:right w:val="single" w:sz="4" w:space="0" w:color="auto"/>
            </w:tcBorders>
            <w:shd w:val="clear" w:color="auto" w:fill="auto"/>
            <w:noWrap/>
            <w:vAlign w:val="center"/>
            <w:hideMark/>
          </w:tcPr>
          <w:p w14:paraId="04065E66"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4" w:space="0" w:color="auto"/>
              <w:right w:val="single" w:sz="4" w:space="0" w:color="auto"/>
            </w:tcBorders>
            <w:shd w:val="clear" w:color="auto" w:fill="auto"/>
            <w:noWrap/>
            <w:vAlign w:val="bottom"/>
            <w:hideMark/>
          </w:tcPr>
          <w:p w14:paraId="036017F8" w14:textId="77777777" w:rsidR="004C5CA7" w:rsidRPr="00561963" w:rsidRDefault="004C5CA7" w:rsidP="00561963">
            <w:pPr>
              <w:jc w:val="center"/>
              <w:rPr>
                <w:rFonts w:ascii="Times New Roman" w:eastAsia="Times New Roman" w:hAnsi="Times New Roman" w:cs="Times New Roman"/>
                <w:color w:val="222222"/>
                <w:sz w:val="16"/>
                <w:szCs w:val="16"/>
              </w:rPr>
            </w:pPr>
            <w:r w:rsidRPr="00561963">
              <w:rPr>
                <w:rFonts w:ascii="Times New Roman" w:eastAsia="Times New Roman" w:hAnsi="Times New Roman" w:cs="Times New Roman"/>
                <w:color w:val="222222"/>
                <w:sz w:val="16"/>
                <w:szCs w:val="16"/>
              </w:rPr>
              <w:t>GGTGGCACTGGCAATGTTGG</w:t>
            </w:r>
          </w:p>
        </w:tc>
        <w:tc>
          <w:tcPr>
            <w:tcW w:w="649" w:type="pct"/>
            <w:vMerge/>
            <w:tcBorders>
              <w:top w:val="single" w:sz="8" w:space="0" w:color="auto"/>
              <w:left w:val="single" w:sz="4" w:space="0" w:color="auto"/>
              <w:bottom w:val="single" w:sz="4" w:space="0" w:color="auto"/>
              <w:right w:val="single" w:sz="4" w:space="0" w:color="auto"/>
            </w:tcBorders>
            <w:vAlign w:val="center"/>
            <w:hideMark/>
          </w:tcPr>
          <w:p w14:paraId="18843F51"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single" w:sz="8" w:space="0" w:color="auto"/>
              <w:left w:val="single" w:sz="4" w:space="0" w:color="auto"/>
              <w:bottom w:val="single" w:sz="4" w:space="0" w:color="auto"/>
              <w:right w:val="single" w:sz="8" w:space="0" w:color="auto"/>
            </w:tcBorders>
            <w:vAlign w:val="center"/>
            <w:hideMark/>
          </w:tcPr>
          <w:p w14:paraId="247DBF13"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4" w:space="0" w:color="auto"/>
              <w:right w:val="single" w:sz="8" w:space="0" w:color="auto"/>
            </w:tcBorders>
            <w:vAlign w:val="center"/>
          </w:tcPr>
          <w:p w14:paraId="2454B5BF"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52585233" w14:textId="60CD38BA" w:rsidTr="004C5CA7">
        <w:trPr>
          <w:trHeight w:val="300"/>
        </w:trPr>
        <w:tc>
          <w:tcPr>
            <w:tcW w:w="702"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3E1E98B3"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SOD1</w:t>
            </w:r>
          </w:p>
        </w:tc>
        <w:tc>
          <w:tcPr>
            <w:tcW w:w="463" w:type="pct"/>
            <w:tcBorders>
              <w:top w:val="nil"/>
              <w:left w:val="nil"/>
              <w:bottom w:val="single" w:sz="4" w:space="0" w:color="auto"/>
              <w:right w:val="single" w:sz="4" w:space="0" w:color="auto"/>
            </w:tcBorders>
            <w:shd w:val="clear" w:color="auto" w:fill="auto"/>
            <w:noWrap/>
            <w:vAlign w:val="center"/>
            <w:hideMark/>
          </w:tcPr>
          <w:p w14:paraId="36D4F31B"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bottom"/>
            <w:hideMark/>
          </w:tcPr>
          <w:p w14:paraId="227F11C0"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 xml:space="preserve">GGTGTGGCCGATGTGTCTAT </w:t>
            </w:r>
          </w:p>
        </w:tc>
        <w:tc>
          <w:tcPr>
            <w:tcW w:w="649"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FD8BC67"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110 bp</w:t>
            </w:r>
          </w:p>
        </w:tc>
        <w:tc>
          <w:tcPr>
            <w:tcW w:w="644"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38C0AA76"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60°C</w:t>
            </w:r>
          </w:p>
        </w:tc>
        <w:tc>
          <w:tcPr>
            <w:tcW w:w="653" w:type="pct"/>
            <w:vMerge w:val="restart"/>
            <w:tcBorders>
              <w:top w:val="nil"/>
              <w:left w:val="single" w:sz="4" w:space="0" w:color="auto"/>
              <w:right w:val="single" w:sz="8" w:space="0" w:color="auto"/>
            </w:tcBorders>
            <w:vAlign w:val="center"/>
          </w:tcPr>
          <w:p w14:paraId="3C061754" w14:textId="58368B52"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1.85</w:t>
            </w:r>
          </w:p>
        </w:tc>
      </w:tr>
      <w:tr w:rsidR="004C5CA7" w:rsidRPr="00561963" w14:paraId="1349735F" w14:textId="50B9D099" w:rsidTr="004C5CA7">
        <w:trPr>
          <w:trHeight w:val="320"/>
        </w:trPr>
        <w:tc>
          <w:tcPr>
            <w:tcW w:w="702" w:type="pct"/>
            <w:vMerge/>
            <w:tcBorders>
              <w:top w:val="nil"/>
              <w:left w:val="single" w:sz="8" w:space="0" w:color="auto"/>
              <w:bottom w:val="single" w:sz="8" w:space="0" w:color="000000"/>
              <w:right w:val="single" w:sz="4" w:space="0" w:color="auto"/>
            </w:tcBorders>
            <w:vAlign w:val="center"/>
            <w:hideMark/>
          </w:tcPr>
          <w:p w14:paraId="2156467F"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8" w:space="0" w:color="auto"/>
              <w:right w:val="single" w:sz="4" w:space="0" w:color="auto"/>
            </w:tcBorders>
            <w:shd w:val="clear" w:color="auto" w:fill="auto"/>
            <w:noWrap/>
            <w:vAlign w:val="center"/>
            <w:hideMark/>
          </w:tcPr>
          <w:p w14:paraId="05DB330F"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8" w:space="0" w:color="auto"/>
              <w:right w:val="single" w:sz="4" w:space="0" w:color="auto"/>
            </w:tcBorders>
            <w:shd w:val="clear" w:color="auto" w:fill="auto"/>
            <w:noWrap/>
            <w:vAlign w:val="bottom"/>
            <w:hideMark/>
          </w:tcPr>
          <w:p w14:paraId="45426D69"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 xml:space="preserve">CCTTTGCCCAAGTCATCTGC </w:t>
            </w:r>
          </w:p>
        </w:tc>
        <w:tc>
          <w:tcPr>
            <w:tcW w:w="649" w:type="pct"/>
            <w:vMerge/>
            <w:tcBorders>
              <w:top w:val="nil"/>
              <w:left w:val="single" w:sz="4" w:space="0" w:color="auto"/>
              <w:bottom w:val="single" w:sz="8" w:space="0" w:color="000000"/>
              <w:right w:val="single" w:sz="4" w:space="0" w:color="auto"/>
            </w:tcBorders>
            <w:vAlign w:val="center"/>
            <w:hideMark/>
          </w:tcPr>
          <w:p w14:paraId="206C405F"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8" w:space="0" w:color="000000"/>
              <w:right w:val="single" w:sz="8" w:space="0" w:color="auto"/>
            </w:tcBorders>
            <w:vAlign w:val="center"/>
            <w:hideMark/>
          </w:tcPr>
          <w:p w14:paraId="73EE2D36"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8" w:space="0" w:color="000000"/>
              <w:right w:val="single" w:sz="8" w:space="0" w:color="auto"/>
            </w:tcBorders>
            <w:vAlign w:val="center"/>
          </w:tcPr>
          <w:p w14:paraId="03846AAE"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4FEB74E9" w14:textId="09FD5AAC" w:rsidTr="004C5CA7">
        <w:trPr>
          <w:trHeight w:val="300"/>
        </w:trPr>
        <w:tc>
          <w:tcPr>
            <w:tcW w:w="702"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3DBB5A5"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TNFα</w:t>
            </w:r>
          </w:p>
        </w:tc>
        <w:tc>
          <w:tcPr>
            <w:tcW w:w="463" w:type="pct"/>
            <w:tcBorders>
              <w:top w:val="nil"/>
              <w:left w:val="nil"/>
              <w:bottom w:val="single" w:sz="4" w:space="0" w:color="auto"/>
              <w:right w:val="single" w:sz="4" w:space="0" w:color="auto"/>
            </w:tcBorders>
            <w:shd w:val="clear" w:color="auto" w:fill="auto"/>
            <w:noWrap/>
            <w:vAlign w:val="center"/>
            <w:hideMark/>
          </w:tcPr>
          <w:p w14:paraId="1ED41BEA"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bottom"/>
            <w:hideMark/>
          </w:tcPr>
          <w:p w14:paraId="4A3F907C" w14:textId="77777777" w:rsidR="004C5CA7" w:rsidRPr="00561963" w:rsidRDefault="004C5CA7" w:rsidP="00561963">
            <w:pPr>
              <w:jc w:val="center"/>
              <w:rPr>
                <w:rFonts w:ascii="Times New Roman" w:eastAsia="Times New Roman" w:hAnsi="Times New Roman" w:cs="Times New Roman"/>
                <w:color w:val="222222"/>
                <w:sz w:val="16"/>
                <w:szCs w:val="16"/>
              </w:rPr>
            </w:pPr>
            <w:r w:rsidRPr="00561963">
              <w:rPr>
                <w:rFonts w:ascii="Times New Roman" w:eastAsia="Times New Roman" w:hAnsi="Times New Roman" w:cs="Times New Roman"/>
                <w:color w:val="222222"/>
                <w:sz w:val="16"/>
                <w:szCs w:val="16"/>
              </w:rPr>
              <w:t>TGGGATCATTGCCCTGTGAG</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396D2E5"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92 bp</w:t>
            </w:r>
          </w:p>
        </w:tc>
        <w:tc>
          <w:tcPr>
            <w:tcW w:w="644" w:type="pct"/>
            <w:vMerge w:val="restart"/>
            <w:tcBorders>
              <w:top w:val="nil"/>
              <w:left w:val="single" w:sz="4" w:space="0" w:color="auto"/>
              <w:bottom w:val="single" w:sz="4" w:space="0" w:color="auto"/>
              <w:right w:val="single" w:sz="8" w:space="0" w:color="auto"/>
            </w:tcBorders>
            <w:shd w:val="clear" w:color="auto" w:fill="auto"/>
            <w:noWrap/>
            <w:vAlign w:val="center"/>
            <w:hideMark/>
          </w:tcPr>
          <w:p w14:paraId="4C25599B"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60°C</w:t>
            </w:r>
          </w:p>
        </w:tc>
        <w:tc>
          <w:tcPr>
            <w:tcW w:w="653" w:type="pct"/>
            <w:vMerge w:val="restart"/>
            <w:tcBorders>
              <w:top w:val="nil"/>
              <w:left w:val="single" w:sz="4" w:space="0" w:color="auto"/>
              <w:right w:val="single" w:sz="8" w:space="0" w:color="auto"/>
            </w:tcBorders>
            <w:vAlign w:val="center"/>
          </w:tcPr>
          <w:p w14:paraId="578C3A92" w14:textId="4DACA931"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1.89</w:t>
            </w:r>
          </w:p>
        </w:tc>
      </w:tr>
      <w:tr w:rsidR="004C5CA7" w:rsidRPr="00561963" w14:paraId="23B70549" w14:textId="39AFD4D2" w:rsidTr="004C5CA7">
        <w:trPr>
          <w:trHeight w:val="300"/>
        </w:trPr>
        <w:tc>
          <w:tcPr>
            <w:tcW w:w="702" w:type="pct"/>
            <w:vMerge/>
            <w:tcBorders>
              <w:top w:val="nil"/>
              <w:left w:val="single" w:sz="8" w:space="0" w:color="auto"/>
              <w:bottom w:val="single" w:sz="4" w:space="0" w:color="auto"/>
              <w:right w:val="single" w:sz="4" w:space="0" w:color="auto"/>
            </w:tcBorders>
            <w:vAlign w:val="center"/>
            <w:hideMark/>
          </w:tcPr>
          <w:p w14:paraId="16F0F42D"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4" w:space="0" w:color="auto"/>
              <w:right w:val="single" w:sz="4" w:space="0" w:color="auto"/>
            </w:tcBorders>
            <w:shd w:val="clear" w:color="auto" w:fill="auto"/>
            <w:noWrap/>
            <w:vAlign w:val="center"/>
            <w:hideMark/>
          </w:tcPr>
          <w:p w14:paraId="34D41A8B"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4" w:space="0" w:color="auto"/>
              <w:right w:val="single" w:sz="4" w:space="0" w:color="auto"/>
            </w:tcBorders>
            <w:shd w:val="clear" w:color="auto" w:fill="auto"/>
            <w:noWrap/>
            <w:vAlign w:val="bottom"/>
            <w:hideMark/>
          </w:tcPr>
          <w:p w14:paraId="480B292D" w14:textId="77777777" w:rsidR="004C5CA7" w:rsidRPr="00561963" w:rsidRDefault="004C5CA7" w:rsidP="00561963">
            <w:pPr>
              <w:jc w:val="center"/>
              <w:rPr>
                <w:rFonts w:ascii="Times New Roman" w:eastAsia="Times New Roman" w:hAnsi="Times New Roman" w:cs="Times New Roman"/>
                <w:color w:val="222222"/>
                <w:sz w:val="16"/>
                <w:szCs w:val="16"/>
              </w:rPr>
            </w:pPr>
            <w:r w:rsidRPr="00561963">
              <w:rPr>
                <w:rFonts w:ascii="Times New Roman" w:eastAsia="Times New Roman" w:hAnsi="Times New Roman" w:cs="Times New Roman"/>
                <w:color w:val="222222"/>
                <w:sz w:val="16"/>
                <w:szCs w:val="16"/>
              </w:rPr>
              <w:t>GGTGTCTGAAGGAGGGGGTA</w:t>
            </w:r>
          </w:p>
        </w:tc>
        <w:tc>
          <w:tcPr>
            <w:tcW w:w="649" w:type="pct"/>
            <w:vMerge/>
            <w:tcBorders>
              <w:top w:val="nil"/>
              <w:left w:val="single" w:sz="4" w:space="0" w:color="auto"/>
              <w:bottom w:val="single" w:sz="4" w:space="0" w:color="auto"/>
              <w:right w:val="single" w:sz="4" w:space="0" w:color="auto"/>
            </w:tcBorders>
            <w:vAlign w:val="center"/>
            <w:hideMark/>
          </w:tcPr>
          <w:p w14:paraId="6F3785A7"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4" w:space="0" w:color="auto"/>
              <w:right w:val="single" w:sz="8" w:space="0" w:color="auto"/>
            </w:tcBorders>
            <w:vAlign w:val="center"/>
            <w:hideMark/>
          </w:tcPr>
          <w:p w14:paraId="400F3D7F"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4" w:space="0" w:color="auto"/>
              <w:right w:val="single" w:sz="8" w:space="0" w:color="auto"/>
            </w:tcBorders>
            <w:vAlign w:val="center"/>
          </w:tcPr>
          <w:p w14:paraId="298457B4"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43572EEC" w14:textId="55255EF1" w:rsidTr="004C5CA7">
        <w:trPr>
          <w:trHeight w:val="300"/>
        </w:trPr>
        <w:tc>
          <w:tcPr>
            <w:tcW w:w="702"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3F527452"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IL-1β</w:t>
            </w:r>
          </w:p>
        </w:tc>
        <w:tc>
          <w:tcPr>
            <w:tcW w:w="463" w:type="pct"/>
            <w:tcBorders>
              <w:top w:val="nil"/>
              <w:left w:val="nil"/>
              <w:bottom w:val="single" w:sz="4" w:space="0" w:color="auto"/>
              <w:right w:val="single" w:sz="4" w:space="0" w:color="auto"/>
            </w:tcBorders>
            <w:shd w:val="clear" w:color="auto" w:fill="auto"/>
            <w:noWrap/>
            <w:vAlign w:val="center"/>
            <w:hideMark/>
          </w:tcPr>
          <w:p w14:paraId="59454D79"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bottom"/>
            <w:hideMark/>
          </w:tcPr>
          <w:p w14:paraId="52B9F312" w14:textId="77777777" w:rsidR="004C5CA7" w:rsidRPr="00561963" w:rsidRDefault="004C5CA7" w:rsidP="00561963">
            <w:pPr>
              <w:jc w:val="center"/>
              <w:rPr>
                <w:rFonts w:ascii="Times New Roman" w:eastAsia="Times New Roman" w:hAnsi="Times New Roman" w:cs="Times New Roman"/>
                <w:color w:val="222222"/>
                <w:sz w:val="16"/>
                <w:szCs w:val="16"/>
              </w:rPr>
            </w:pPr>
            <w:r w:rsidRPr="00561963">
              <w:rPr>
                <w:rFonts w:ascii="Times New Roman" w:eastAsia="Times New Roman" w:hAnsi="Times New Roman" w:cs="Times New Roman"/>
                <w:color w:val="222222"/>
                <w:sz w:val="16"/>
                <w:szCs w:val="16"/>
              </w:rPr>
              <w:t>ATGATGGCTTATTACAGTGGCAA</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2AEEAC2"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132 bp</w:t>
            </w:r>
          </w:p>
        </w:tc>
        <w:tc>
          <w:tcPr>
            <w:tcW w:w="644" w:type="pct"/>
            <w:vMerge w:val="restart"/>
            <w:tcBorders>
              <w:top w:val="nil"/>
              <w:left w:val="single" w:sz="4" w:space="0" w:color="auto"/>
              <w:bottom w:val="single" w:sz="4" w:space="0" w:color="auto"/>
              <w:right w:val="single" w:sz="8" w:space="0" w:color="auto"/>
            </w:tcBorders>
            <w:shd w:val="clear" w:color="auto" w:fill="auto"/>
            <w:noWrap/>
            <w:vAlign w:val="center"/>
            <w:hideMark/>
          </w:tcPr>
          <w:p w14:paraId="4B70D98F"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58°C</w:t>
            </w:r>
          </w:p>
        </w:tc>
        <w:tc>
          <w:tcPr>
            <w:tcW w:w="653" w:type="pct"/>
            <w:vMerge w:val="restart"/>
            <w:tcBorders>
              <w:top w:val="nil"/>
              <w:left w:val="single" w:sz="4" w:space="0" w:color="auto"/>
              <w:right w:val="single" w:sz="8" w:space="0" w:color="auto"/>
            </w:tcBorders>
            <w:vAlign w:val="center"/>
          </w:tcPr>
          <w:p w14:paraId="15B8397E" w14:textId="30188415"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1.99</w:t>
            </w:r>
          </w:p>
        </w:tc>
      </w:tr>
      <w:tr w:rsidR="004C5CA7" w:rsidRPr="00561963" w14:paraId="0BB999CA" w14:textId="57824680" w:rsidTr="004C5CA7">
        <w:trPr>
          <w:trHeight w:val="300"/>
        </w:trPr>
        <w:tc>
          <w:tcPr>
            <w:tcW w:w="702" w:type="pct"/>
            <w:vMerge/>
            <w:tcBorders>
              <w:top w:val="nil"/>
              <w:left w:val="single" w:sz="8" w:space="0" w:color="auto"/>
              <w:bottom w:val="single" w:sz="4" w:space="0" w:color="auto"/>
              <w:right w:val="single" w:sz="4" w:space="0" w:color="auto"/>
            </w:tcBorders>
            <w:vAlign w:val="center"/>
            <w:hideMark/>
          </w:tcPr>
          <w:p w14:paraId="02AFE3C3"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4" w:space="0" w:color="auto"/>
              <w:right w:val="single" w:sz="4" w:space="0" w:color="auto"/>
            </w:tcBorders>
            <w:shd w:val="clear" w:color="auto" w:fill="auto"/>
            <w:noWrap/>
            <w:vAlign w:val="center"/>
            <w:hideMark/>
          </w:tcPr>
          <w:p w14:paraId="30C16304"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4" w:space="0" w:color="auto"/>
              <w:right w:val="single" w:sz="4" w:space="0" w:color="auto"/>
            </w:tcBorders>
            <w:shd w:val="clear" w:color="auto" w:fill="auto"/>
            <w:noWrap/>
            <w:vAlign w:val="bottom"/>
            <w:hideMark/>
          </w:tcPr>
          <w:p w14:paraId="06006C9F" w14:textId="77777777" w:rsidR="004C5CA7" w:rsidRPr="00561963" w:rsidRDefault="004C5CA7" w:rsidP="00561963">
            <w:pPr>
              <w:jc w:val="center"/>
              <w:rPr>
                <w:rFonts w:ascii="Times New Roman" w:eastAsia="Times New Roman" w:hAnsi="Times New Roman" w:cs="Times New Roman"/>
                <w:color w:val="222222"/>
                <w:sz w:val="16"/>
                <w:szCs w:val="16"/>
              </w:rPr>
            </w:pPr>
            <w:r w:rsidRPr="00561963">
              <w:rPr>
                <w:rFonts w:ascii="Times New Roman" w:eastAsia="Times New Roman" w:hAnsi="Times New Roman" w:cs="Times New Roman"/>
                <w:color w:val="222222"/>
                <w:sz w:val="16"/>
                <w:szCs w:val="16"/>
              </w:rPr>
              <w:t>GTCGGAGATTCGTAGCTGGA</w:t>
            </w:r>
          </w:p>
        </w:tc>
        <w:tc>
          <w:tcPr>
            <w:tcW w:w="649" w:type="pct"/>
            <w:vMerge/>
            <w:tcBorders>
              <w:top w:val="nil"/>
              <w:left w:val="single" w:sz="4" w:space="0" w:color="auto"/>
              <w:bottom w:val="single" w:sz="4" w:space="0" w:color="auto"/>
              <w:right w:val="single" w:sz="4" w:space="0" w:color="auto"/>
            </w:tcBorders>
            <w:vAlign w:val="center"/>
            <w:hideMark/>
          </w:tcPr>
          <w:p w14:paraId="5953C3E9"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4" w:space="0" w:color="auto"/>
              <w:right w:val="single" w:sz="8" w:space="0" w:color="auto"/>
            </w:tcBorders>
            <w:vAlign w:val="center"/>
            <w:hideMark/>
          </w:tcPr>
          <w:p w14:paraId="7D8FABAA"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4" w:space="0" w:color="auto"/>
              <w:right w:val="single" w:sz="8" w:space="0" w:color="auto"/>
            </w:tcBorders>
            <w:vAlign w:val="center"/>
          </w:tcPr>
          <w:p w14:paraId="3BD79164"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77B99FC7" w14:textId="57F16A97" w:rsidTr="004C5CA7">
        <w:trPr>
          <w:trHeight w:val="300"/>
        </w:trPr>
        <w:tc>
          <w:tcPr>
            <w:tcW w:w="702"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6A4D85C4"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IL-6</w:t>
            </w:r>
          </w:p>
        </w:tc>
        <w:tc>
          <w:tcPr>
            <w:tcW w:w="463" w:type="pct"/>
            <w:tcBorders>
              <w:top w:val="nil"/>
              <w:left w:val="nil"/>
              <w:bottom w:val="single" w:sz="4" w:space="0" w:color="auto"/>
              <w:right w:val="single" w:sz="4" w:space="0" w:color="auto"/>
            </w:tcBorders>
            <w:shd w:val="clear" w:color="auto" w:fill="auto"/>
            <w:noWrap/>
            <w:vAlign w:val="center"/>
            <w:hideMark/>
          </w:tcPr>
          <w:p w14:paraId="3B119090"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bottom"/>
            <w:hideMark/>
          </w:tcPr>
          <w:p w14:paraId="2BE3AE6B" w14:textId="77777777" w:rsidR="004C5CA7" w:rsidRPr="00561963" w:rsidRDefault="004C5CA7" w:rsidP="00561963">
            <w:pPr>
              <w:jc w:val="center"/>
              <w:rPr>
                <w:rFonts w:ascii="Times New Roman" w:eastAsia="Times New Roman" w:hAnsi="Times New Roman" w:cs="Times New Roman"/>
                <w:color w:val="222222"/>
                <w:sz w:val="16"/>
                <w:szCs w:val="16"/>
              </w:rPr>
            </w:pPr>
            <w:r w:rsidRPr="00561963">
              <w:rPr>
                <w:rFonts w:ascii="Times New Roman" w:eastAsia="Times New Roman" w:hAnsi="Times New Roman" w:cs="Times New Roman"/>
                <w:color w:val="222222"/>
                <w:sz w:val="16"/>
                <w:szCs w:val="16"/>
              </w:rPr>
              <w:t>CCTGAACCTTCCAAAGATGGC</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8A70AFF"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75 bp</w:t>
            </w:r>
          </w:p>
        </w:tc>
        <w:tc>
          <w:tcPr>
            <w:tcW w:w="644" w:type="pct"/>
            <w:vMerge w:val="restart"/>
            <w:tcBorders>
              <w:top w:val="nil"/>
              <w:left w:val="single" w:sz="4" w:space="0" w:color="auto"/>
              <w:bottom w:val="single" w:sz="4" w:space="0" w:color="auto"/>
              <w:right w:val="single" w:sz="8" w:space="0" w:color="auto"/>
            </w:tcBorders>
            <w:shd w:val="clear" w:color="auto" w:fill="auto"/>
            <w:noWrap/>
            <w:vAlign w:val="center"/>
            <w:hideMark/>
          </w:tcPr>
          <w:p w14:paraId="1B5DC775"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60°C</w:t>
            </w:r>
          </w:p>
        </w:tc>
        <w:tc>
          <w:tcPr>
            <w:tcW w:w="653" w:type="pct"/>
            <w:vMerge w:val="restart"/>
            <w:tcBorders>
              <w:top w:val="nil"/>
              <w:left w:val="single" w:sz="4" w:space="0" w:color="auto"/>
              <w:right w:val="single" w:sz="8" w:space="0" w:color="auto"/>
            </w:tcBorders>
            <w:vAlign w:val="center"/>
          </w:tcPr>
          <w:p w14:paraId="639304B6" w14:textId="6D62878E"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2.10</w:t>
            </w:r>
          </w:p>
        </w:tc>
      </w:tr>
      <w:tr w:rsidR="004C5CA7" w:rsidRPr="00561963" w14:paraId="6B313D76" w14:textId="1A289C80" w:rsidTr="004C5CA7">
        <w:trPr>
          <w:trHeight w:val="300"/>
        </w:trPr>
        <w:tc>
          <w:tcPr>
            <w:tcW w:w="702" w:type="pct"/>
            <w:vMerge/>
            <w:tcBorders>
              <w:top w:val="nil"/>
              <w:left w:val="single" w:sz="8" w:space="0" w:color="auto"/>
              <w:bottom w:val="single" w:sz="4" w:space="0" w:color="auto"/>
              <w:right w:val="single" w:sz="4" w:space="0" w:color="auto"/>
            </w:tcBorders>
            <w:vAlign w:val="center"/>
            <w:hideMark/>
          </w:tcPr>
          <w:p w14:paraId="2733920D"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4" w:space="0" w:color="auto"/>
              <w:right w:val="single" w:sz="4" w:space="0" w:color="auto"/>
            </w:tcBorders>
            <w:shd w:val="clear" w:color="auto" w:fill="auto"/>
            <w:noWrap/>
            <w:vAlign w:val="center"/>
            <w:hideMark/>
          </w:tcPr>
          <w:p w14:paraId="0076C0D6"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4" w:space="0" w:color="auto"/>
              <w:right w:val="single" w:sz="4" w:space="0" w:color="auto"/>
            </w:tcBorders>
            <w:shd w:val="clear" w:color="auto" w:fill="auto"/>
            <w:noWrap/>
            <w:vAlign w:val="bottom"/>
            <w:hideMark/>
          </w:tcPr>
          <w:p w14:paraId="66D0897D" w14:textId="77777777" w:rsidR="004C5CA7" w:rsidRPr="00561963" w:rsidRDefault="004C5CA7" w:rsidP="00561963">
            <w:pPr>
              <w:jc w:val="center"/>
              <w:rPr>
                <w:rFonts w:ascii="Times New Roman" w:eastAsia="Times New Roman" w:hAnsi="Times New Roman" w:cs="Times New Roman"/>
                <w:color w:val="222222"/>
                <w:sz w:val="16"/>
                <w:szCs w:val="16"/>
              </w:rPr>
            </w:pPr>
            <w:r w:rsidRPr="00561963">
              <w:rPr>
                <w:rFonts w:ascii="Times New Roman" w:eastAsia="Times New Roman" w:hAnsi="Times New Roman" w:cs="Times New Roman"/>
                <w:color w:val="222222"/>
                <w:sz w:val="16"/>
                <w:szCs w:val="16"/>
              </w:rPr>
              <w:t>TTCACCAGGCAAGTCTCCTCA</w:t>
            </w:r>
          </w:p>
        </w:tc>
        <w:tc>
          <w:tcPr>
            <w:tcW w:w="649" w:type="pct"/>
            <w:vMerge/>
            <w:tcBorders>
              <w:top w:val="nil"/>
              <w:left w:val="single" w:sz="4" w:space="0" w:color="auto"/>
              <w:bottom w:val="single" w:sz="4" w:space="0" w:color="auto"/>
              <w:right w:val="single" w:sz="4" w:space="0" w:color="auto"/>
            </w:tcBorders>
            <w:vAlign w:val="center"/>
            <w:hideMark/>
          </w:tcPr>
          <w:p w14:paraId="69375FA5"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4" w:space="0" w:color="auto"/>
              <w:right w:val="single" w:sz="8" w:space="0" w:color="auto"/>
            </w:tcBorders>
            <w:vAlign w:val="center"/>
            <w:hideMark/>
          </w:tcPr>
          <w:p w14:paraId="0C5D1D14"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4" w:space="0" w:color="auto"/>
              <w:right w:val="single" w:sz="8" w:space="0" w:color="auto"/>
            </w:tcBorders>
            <w:vAlign w:val="center"/>
          </w:tcPr>
          <w:p w14:paraId="2308A0EF"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2B6058B9" w14:textId="1D12C0C6" w:rsidTr="004C5CA7">
        <w:trPr>
          <w:trHeight w:val="300"/>
        </w:trPr>
        <w:tc>
          <w:tcPr>
            <w:tcW w:w="702"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5B0FD6B8"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IL-8</w:t>
            </w:r>
          </w:p>
        </w:tc>
        <w:tc>
          <w:tcPr>
            <w:tcW w:w="463" w:type="pct"/>
            <w:tcBorders>
              <w:top w:val="nil"/>
              <w:left w:val="nil"/>
              <w:bottom w:val="single" w:sz="4" w:space="0" w:color="auto"/>
              <w:right w:val="single" w:sz="4" w:space="0" w:color="auto"/>
            </w:tcBorders>
            <w:shd w:val="clear" w:color="auto" w:fill="auto"/>
            <w:noWrap/>
            <w:vAlign w:val="center"/>
            <w:hideMark/>
          </w:tcPr>
          <w:p w14:paraId="09AD3E9E"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bottom"/>
            <w:hideMark/>
          </w:tcPr>
          <w:p w14:paraId="5647EAD8" w14:textId="77777777" w:rsidR="004C5CA7" w:rsidRPr="00561963" w:rsidRDefault="004C5CA7" w:rsidP="00561963">
            <w:pPr>
              <w:jc w:val="center"/>
              <w:rPr>
                <w:rFonts w:ascii="Times New Roman" w:eastAsia="Times New Roman" w:hAnsi="Times New Roman" w:cs="Times New Roman"/>
                <w:color w:val="222222"/>
                <w:sz w:val="16"/>
                <w:szCs w:val="16"/>
              </w:rPr>
            </w:pPr>
            <w:r w:rsidRPr="00561963">
              <w:rPr>
                <w:rFonts w:ascii="Times New Roman" w:eastAsia="Times New Roman" w:hAnsi="Times New Roman" w:cs="Times New Roman"/>
                <w:color w:val="222222"/>
                <w:sz w:val="16"/>
                <w:szCs w:val="16"/>
              </w:rPr>
              <w:t>CCAGGAAGAAACCACCGGA</w:t>
            </w:r>
          </w:p>
        </w:tc>
        <w:tc>
          <w:tcPr>
            <w:tcW w:w="649"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20094A32"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91 bp</w:t>
            </w:r>
          </w:p>
        </w:tc>
        <w:tc>
          <w:tcPr>
            <w:tcW w:w="644"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1F701EF5"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58°C</w:t>
            </w:r>
          </w:p>
        </w:tc>
        <w:tc>
          <w:tcPr>
            <w:tcW w:w="653" w:type="pct"/>
            <w:vMerge w:val="restart"/>
            <w:tcBorders>
              <w:top w:val="nil"/>
              <w:left w:val="single" w:sz="4" w:space="0" w:color="auto"/>
              <w:right w:val="single" w:sz="8" w:space="0" w:color="auto"/>
            </w:tcBorders>
            <w:vAlign w:val="center"/>
          </w:tcPr>
          <w:p w14:paraId="737A3E7F" w14:textId="5BE4D9F7"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2.12</w:t>
            </w:r>
          </w:p>
        </w:tc>
      </w:tr>
      <w:tr w:rsidR="004C5CA7" w:rsidRPr="00561963" w14:paraId="60734531" w14:textId="33BC94C9" w:rsidTr="004C5CA7">
        <w:trPr>
          <w:trHeight w:val="320"/>
        </w:trPr>
        <w:tc>
          <w:tcPr>
            <w:tcW w:w="702" w:type="pct"/>
            <w:vMerge/>
            <w:tcBorders>
              <w:top w:val="nil"/>
              <w:left w:val="single" w:sz="8" w:space="0" w:color="auto"/>
              <w:bottom w:val="single" w:sz="8" w:space="0" w:color="000000"/>
              <w:right w:val="single" w:sz="4" w:space="0" w:color="auto"/>
            </w:tcBorders>
            <w:vAlign w:val="center"/>
            <w:hideMark/>
          </w:tcPr>
          <w:p w14:paraId="2A388222"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8" w:space="0" w:color="auto"/>
              <w:right w:val="single" w:sz="4" w:space="0" w:color="auto"/>
            </w:tcBorders>
            <w:shd w:val="clear" w:color="auto" w:fill="auto"/>
            <w:noWrap/>
            <w:vAlign w:val="center"/>
            <w:hideMark/>
          </w:tcPr>
          <w:p w14:paraId="54E50C6C"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8" w:space="0" w:color="auto"/>
              <w:right w:val="single" w:sz="4" w:space="0" w:color="auto"/>
            </w:tcBorders>
            <w:shd w:val="clear" w:color="auto" w:fill="auto"/>
            <w:noWrap/>
            <w:vAlign w:val="bottom"/>
            <w:hideMark/>
          </w:tcPr>
          <w:p w14:paraId="721A5C4E" w14:textId="77777777" w:rsidR="004C5CA7" w:rsidRPr="00561963" w:rsidRDefault="004C5CA7" w:rsidP="00561963">
            <w:pPr>
              <w:jc w:val="center"/>
              <w:rPr>
                <w:rFonts w:ascii="Times New Roman" w:eastAsia="Times New Roman" w:hAnsi="Times New Roman" w:cs="Times New Roman"/>
                <w:color w:val="222222"/>
                <w:sz w:val="16"/>
                <w:szCs w:val="16"/>
              </w:rPr>
            </w:pPr>
            <w:r w:rsidRPr="00561963">
              <w:rPr>
                <w:rFonts w:ascii="Times New Roman" w:eastAsia="Times New Roman" w:hAnsi="Times New Roman" w:cs="Times New Roman"/>
                <w:color w:val="222222"/>
                <w:sz w:val="16"/>
                <w:szCs w:val="16"/>
              </w:rPr>
              <w:t>GAAATCAGGAAGGCTGCCAAG</w:t>
            </w:r>
          </w:p>
        </w:tc>
        <w:tc>
          <w:tcPr>
            <w:tcW w:w="649" w:type="pct"/>
            <w:vMerge/>
            <w:tcBorders>
              <w:top w:val="nil"/>
              <w:left w:val="single" w:sz="4" w:space="0" w:color="auto"/>
              <w:bottom w:val="single" w:sz="8" w:space="0" w:color="000000"/>
              <w:right w:val="single" w:sz="4" w:space="0" w:color="auto"/>
            </w:tcBorders>
            <w:vAlign w:val="center"/>
            <w:hideMark/>
          </w:tcPr>
          <w:p w14:paraId="78540AB4"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8" w:space="0" w:color="000000"/>
              <w:right w:val="single" w:sz="8" w:space="0" w:color="auto"/>
            </w:tcBorders>
            <w:vAlign w:val="center"/>
            <w:hideMark/>
          </w:tcPr>
          <w:p w14:paraId="4B2B8AA9"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8" w:space="0" w:color="000000"/>
              <w:right w:val="single" w:sz="8" w:space="0" w:color="auto"/>
            </w:tcBorders>
            <w:vAlign w:val="center"/>
          </w:tcPr>
          <w:p w14:paraId="64A4A63A"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54C5F068" w14:textId="1B89FCA7" w:rsidTr="004C5CA7">
        <w:trPr>
          <w:trHeight w:val="300"/>
        </w:trPr>
        <w:tc>
          <w:tcPr>
            <w:tcW w:w="702"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413253CC"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CYP3A4</w:t>
            </w:r>
          </w:p>
        </w:tc>
        <w:tc>
          <w:tcPr>
            <w:tcW w:w="463" w:type="pct"/>
            <w:tcBorders>
              <w:top w:val="nil"/>
              <w:left w:val="nil"/>
              <w:bottom w:val="single" w:sz="4" w:space="0" w:color="auto"/>
              <w:right w:val="single" w:sz="4" w:space="0" w:color="auto"/>
            </w:tcBorders>
            <w:shd w:val="clear" w:color="auto" w:fill="auto"/>
            <w:noWrap/>
            <w:vAlign w:val="center"/>
            <w:hideMark/>
          </w:tcPr>
          <w:p w14:paraId="42C5A1A2"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bottom"/>
            <w:hideMark/>
          </w:tcPr>
          <w:p w14:paraId="32D6AC9A"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CCTTACACATACACACCCTTTGGAAGT</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0A8673C"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382 bp</w:t>
            </w:r>
          </w:p>
        </w:tc>
        <w:tc>
          <w:tcPr>
            <w:tcW w:w="644" w:type="pct"/>
            <w:vMerge w:val="restart"/>
            <w:tcBorders>
              <w:top w:val="nil"/>
              <w:left w:val="single" w:sz="4" w:space="0" w:color="auto"/>
              <w:bottom w:val="single" w:sz="4" w:space="0" w:color="auto"/>
              <w:right w:val="single" w:sz="8" w:space="0" w:color="auto"/>
            </w:tcBorders>
            <w:shd w:val="clear" w:color="auto" w:fill="auto"/>
            <w:noWrap/>
            <w:vAlign w:val="center"/>
            <w:hideMark/>
          </w:tcPr>
          <w:p w14:paraId="078D5A18"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62°C</w:t>
            </w:r>
          </w:p>
        </w:tc>
        <w:tc>
          <w:tcPr>
            <w:tcW w:w="653" w:type="pct"/>
            <w:vMerge w:val="restart"/>
            <w:tcBorders>
              <w:top w:val="nil"/>
              <w:left w:val="single" w:sz="4" w:space="0" w:color="auto"/>
              <w:right w:val="single" w:sz="8" w:space="0" w:color="auto"/>
            </w:tcBorders>
            <w:vAlign w:val="center"/>
          </w:tcPr>
          <w:p w14:paraId="17AE56A1" w14:textId="7376E494"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1.95</w:t>
            </w:r>
          </w:p>
        </w:tc>
      </w:tr>
      <w:tr w:rsidR="004C5CA7" w:rsidRPr="00561963" w14:paraId="42C15EB5" w14:textId="163E2EAA" w:rsidTr="004C5CA7">
        <w:trPr>
          <w:trHeight w:val="300"/>
        </w:trPr>
        <w:tc>
          <w:tcPr>
            <w:tcW w:w="702" w:type="pct"/>
            <w:vMerge/>
            <w:tcBorders>
              <w:top w:val="nil"/>
              <w:left w:val="single" w:sz="8" w:space="0" w:color="auto"/>
              <w:bottom w:val="single" w:sz="4" w:space="0" w:color="auto"/>
              <w:right w:val="single" w:sz="4" w:space="0" w:color="auto"/>
            </w:tcBorders>
            <w:vAlign w:val="center"/>
            <w:hideMark/>
          </w:tcPr>
          <w:p w14:paraId="48A4ADA2"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4" w:space="0" w:color="auto"/>
              <w:right w:val="single" w:sz="4" w:space="0" w:color="auto"/>
            </w:tcBorders>
            <w:shd w:val="clear" w:color="auto" w:fill="auto"/>
            <w:noWrap/>
            <w:vAlign w:val="center"/>
            <w:hideMark/>
          </w:tcPr>
          <w:p w14:paraId="70A5F03F"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4" w:space="0" w:color="auto"/>
              <w:right w:val="single" w:sz="4" w:space="0" w:color="auto"/>
            </w:tcBorders>
            <w:shd w:val="clear" w:color="auto" w:fill="auto"/>
            <w:noWrap/>
            <w:vAlign w:val="bottom"/>
            <w:hideMark/>
          </w:tcPr>
          <w:p w14:paraId="28FE9D45"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AGCTCAATGCATGTACAGAATCCCCGGTTA</w:t>
            </w:r>
          </w:p>
        </w:tc>
        <w:tc>
          <w:tcPr>
            <w:tcW w:w="649" w:type="pct"/>
            <w:vMerge/>
            <w:tcBorders>
              <w:top w:val="nil"/>
              <w:left w:val="single" w:sz="4" w:space="0" w:color="auto"/>
              <w:bottom w:val="single" w:sz="4" w:space="0" w:color="auto"/>
              <w:right w:val="single" w:sz="4" w:space="0" w:color="auto"/>
            </w:tcBorders>
            <w:vAlign w:val="center"/>
            <w:hideMark/>
          </w:tcPr>
          <w:p w14:paraId="4AE4279F"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4" w:space="0" w:color="auto"/>
              <w:right w:val="single" w:sz="8" w:space="0" w:color="auto"/>
            </w:tcBorders>
            <w:vAlign w:val="center"/>
            <w:hideMark/>
          </w:tcPr>
          <w:p w14:paraId="2DD0EA83"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4" w:space="0" w:color="auto"/>
              <w:right w:val="single" w:sz="8" w:space="0" w:color="auto"/>
            </w:tcBorders>
            <w:vAlign w:val="center"/>
          </w:tcPr>
          <w:p w14:paraId="6A90F0DE"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198BE8AA" w14:textId="55756EEE" w:rsidTr="004C5CA7">
        <w:trPr>
          <w:trHeight w:val="300"/>
        </w:trPr>
        <w:tc>
          <w:tcPr>
            <w:tcW w:w="702"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F5B2BA9"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CYP2C9</w:t>
            </w:r>
          </w:p>
        </w:tc>
        <w:tc>
          <w:tcPr>
            <w:tcW w:w="463" w:type="pct"/>
            <w:tcBorders>
              <w:top w:val="nil"/>
              <w:left w:val="nil"/>
              <w:bottom w:val="single" w:sz="4" w:space="0" w:color="auto"/>
              <w:right w:val="single" w:sz="4" w:space="0" w:color="auto"/>
            </w:tcBorders>
            <w:shd w:val="clear" w:color="auto" w:fill="auto"/>
            <w:noWrap/>
            <w:vAlign w:val="center"/>
            <w:hideMark/>
          </w:tcPr>
          <w:p w14:paraId="37A6A712"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bottom"/>
            <w:hideMark/>
          </w:tcPr>
          <w:p w14:paraId="0F642B9E" w14:textId="77777777" w:rsidR="004C5CA7" w:rsidRPr="00561963" w:rsidRDefault="004C5CA7" w:rsidP="00561963">
            <w:pPr>
              <w:jc w:val="center"/>
              <w:rPr>
                <w:rFonts w:ascii="Times New Roman" w:eastAsia="Times New Roman" w:hAnsi="Times New Roman" w:cs="Times New Roman"/>
                <w:color w:val="222222"/>
                <w:sz w:val="16"/>
                <w:szCs w:val="16"/>
              </w:rPr>
            </w:pPr>
            <w:r w:rsidRPr="00561963">
              <w:rPr>
                <w:rFonts w:ascii="Times New Roman" w:eastAsia="Times New Roman" w:hAnsi="Times New Roman" w:cs="Times New Roman"/>
                <w:color w:val="222222"/>
                <w:sz w:val="16"/>
                <w:szCs w:val="16"/>
              </w:rPr>
              <w:t>ACGGATTTGTGTGGGAGAAGCCC</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0EA0A38"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287 bp</w:t>
            </w:r>
          </w:p>
        </w:tc>
        <w:tc>
          <w:tcPr>
            <w:tcW w:w="644" w:type="pct"/>
            <w:vMerge w:val="restart"/>
            <w:tcBorders>
              <w:top w:val="nil"/>
              <w:left w:val="single" w:sz="4" w:space="0" w:color="auto"/>
              <w:bottom w:val="single" w:sz="4" w:space="0" w:color="auto"/>
              <w:right w:val="single" w:sz="8" w:space="0" w:color="auto"/>
            </w:tcBorders>
            <w:shd w:val="clear" w:color="auto" w:fill="auto"/>
            <w:noWrap/>
            <w:vAlign w:val="center"/>
            <w:hideMark/>
          </w:tcPr>
          <w:p w14:paraId="7D96B432"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62°C</w:t>
            </w:r>
          </w:p>
        </w:tc>
        <w:tc>
          <w:tcPr>
            <w:tcW w:w="653" w:type="pct"/>
            <w:vMerge w:val="restart"/>
            <w:tcBorders>
              <w:top w:val="nil"/>
              <w:left w:val="single" w:sz="4" w:space="0" w:color="auto"/>
              <w:right w:val="single" w:sz="8" w:space="0" w:color="auto"/>
            </w:tcBorders>
            <w:vAlign w:val="center"/>
          </w:tcPr>
          <w:p w14:paraId="152D8B16" w14:textId="7DC68141"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2.06</w:t>
            </w:r>
          </w:p>
        </w:tc>
      </w:tr>
      <w:tr w:rsidR="004C5CA7" w:rsidRPr="00561963" w14:paraId="0073D34F" w14:textId="0F3D90AE" w:rsidTr="004C5CA7">
        <w:trPr>
          <w:trHeight w:val="300"/>
        </w:trPr>
        <w:tc>
          <w:tcPr>
            <w:tcW w:w="702" w:type="pct"/>
            <w:vMerge/>
            <w:tcBorders>
              <w:top w:val="nil"/>
              <w:left w:val="single" w:sz="8" w:space="0" w:color="auto"/>
              <w:bottom w:val="single" w:sz="4" w:space="0" w:color="auto"/>
              <w:right w:val="single" w:sz="4" w:space="0" w:color="auto"/>
            </w:tcBorders>
            <w:vAlign w:val="center"/>
            <w:hideMark/>
          </w:tcPr>
          <w:p w14:paraId="27697709"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4" w:space="0" w:color="auto"/>
              <w:right w:val="single" w:sz="4" w:space="0" w:color="auto"/>
            </w:tcBorders>
            <w:shd w:val="clear" w:color="auto" w:fill="auto"/>
            <w:noWrap/>
            <w:vAlign w:val="center"/>
            <w:hideMark/>
          </w:tcPr>
          <w:p w14:paraId="14084D5E"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4" w:space="0" w:color="auto"/>
              <w:right w:val="single" w:sz="4" w:space="0" w:color="auto"/>
            </w:tcBorders>
            <w:shd w:val="clear" w:color="auto" w:fill="auto"/>
            <w:noWrap/>
            <w:vAlign w:val="bottom"/>
            <w:hideMark/>
          </w:tcPr>
          <w:p w14:paraId="1D8CD25D" w14:textId="77777777" w:rsidR="004C5CA7" w:rsidRPr="00561963" w:rsidRDefault="004C5CA7" w:rsidP="00561963">
            <w:pPr>
              <w:jc w:val="center"/>
              <w:rPr>
                <w:rFonts w:ascii="Times New Roman" w:eastAsia="Times New Roman" w:hAnsi="Times New Roman" w:cs="Times New Roman"/>
                <w:color w:val="222222"/>
                <w:sz w:val="16"/>
                <w:szCs w:val="16"/>
              </w:rPr>
            </w:pPr>
            <w:r w:rsidRPr="00561963">
              <w:rPr>
                <w:rFonts w:ascii="Times New Roman" w:eastAsia="Times New Roman" w:hAnsi="Times New Roman" w:cs="Times New Roman"/>
                <w:color w:val="222222"/>
                <w:sz w:val="16"/>
                <w:szCs w:val="16"/>
              </w:rPr>
              <w:t>TGAGATGACAGGTGAGAAAAGGCA</w:t>
            </w:r>
          </w:p>
        </w:tc>
        <w:tc>
          <w:tcPr>
            <w:tcW w:w="649" w:type="pct"/>
            <w:vMerge/>
            <w:tcBorders>
              <w:top w:val="nil"/>
              <w:left w:val="single" w:sz="4" w:space="0" w:color="auto"/>
              <w:bottom w:val="single" w:sz="4" w:space="0" w:color="auto"/>
              <w:right w:val="single" w:sz="4" w:space="0" w:color="auto"/>
            </w:tcBorders>
            <w:vAlign w:val="center"/>
            <w:hideMark/>
          </w:tcPr>
          <w:p w14:paraId="3E6EEAA4"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4" w:space="0" w:color="auto"/>
              <w:right w:val="single" w:sz="8" w:space="0" w:color="auto"/>
            </w:tcBorders>
            <w:vAlign w:val="center"/>
            <w:hideMark/>
          </w:tcPr>
          <w:p w14:paraId="402C598A"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4" w:space="0" w:color="auto"/>
              <w:right w:val="single" w:sz="8" w:space="0" w:color="auto"/>
            </w:tcBorders>
            <w:vAlign w:val="center"/>
          </w:tcPr>
          <w:p w14:paraId="47E413D7"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0A7E6355" w14:textId="13D9F487" w:rsidTr="004C5CA7">
        <w:trPr>
          <w:trHeight w:val="300"/>
        </w:trPr>
        <w:tc>
          <w:tcPr>
            <w:tcW w:w="702"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767E3ECF"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CYP2B6</w:t>
            </w:r>
          </w:p>
        </w:tc>
        <w:tc>
          <w:tcPr>
            <w:tcW w:w="463" w:type="pct"/>
            <w:tcBorders>
              <w:top w:val="nil"/>
              <w:left w:val="nil"/>
              <w:bottom w:val="single" w:sz="4" w:space="0" w:color="auto"/>
              <w:right w:val="single" w:sz="4" w:space="0" w:color="auto"/>
            </w:tcBorders>
            <w:shd w:val="clear" w:color="auto" w:fill="auto"/>
            <w:noWrap/>
            <w:vAlign w:val="center"/>
            <w:hideMark/>
          </w:tcPr>
          <w:p w14:paraId="643C857B"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center"/>
            <w:hideMark/>
          </w:tcPr>
          <w:p w14:paraId="00D9B5DA"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GGGGCACTGAAAAAGACTGA</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B220A78"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118 bp</w:t>
            </w:r>
          </w:p>
        </w:tc>
        <w:tc>
          <w:tcPr>
            <w:tcW w:w="644" w:type="pct"/>
            <w:vMerge w:val="restart"/>
            <w:tcBorders>
              <w:top w:val="nil"/>
              <w:left w:val="single" w:sz="4" w:space="0" w:color="auto"/>
              <w:bottom w:val="single" w:sz="4" w:space="0" w:color="auto"/>
              <w:right w:val="single" w:sz="8" w:space="0" w:color="auto"/>
            </w:tcBorders>
            <w:shd w:val="clear" w:color="auto" w:fill="auto"/>
            <w:noWrap/>
            <w:vAlign w:val="center"/>
            <w:hideMark/>
          </w:tcPr>
          <w:p w14:paraId="23F85FC2"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58°C</w:t>
            </w:r>
          </w:p>
        </w:tc>
        <w:tc>
          <w:tcPr>
            <w:tcW w:w="653" w:type="pct"/>
            <w:vMerge w:val="restart"/>
            <w:tcBorders>
              <w:top w:val="nil"/>
              <w:left w:val="single" w:sz="4" w:space="0" w:color="auto"/>
              <w:right w:val="single" w:sz="8" w:space="0" w:color="auto"/>
            </w:tcBorders>
            <w:vAlign w:val="center"/>
          </w:tcPr>
          <w:p w14:paraId="2B869538" w14:textId="214AD1FF"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2.11</w:t>
            </w:r>
          </w:p>
        </w:tc>
      </w:tr>
      <w:tr w:rsidR="004C5CA7" w:rsidRPr="00561963" w14:paraId="60BA9E71" w14:textId="65174555" w:rsidTr="004C5CA7">
        <w:trPr>
          <w:trHeight w:val="300"/>
        </w:trPr>
        <w:tc>
          <w:tcPr>
            <w:tcW w:w="702" w:type="pct"/>
            <w:vMerge/>
            <w:tcBorders>
              <w:top w:val="nil"/>
              <w:left w:val="single" w:sz="8" w:space="0" w:color="auto"/>
              <w:bottom w:val="single" w:sz="4" w:space="0" w:color="auto"/>
              <w:right w:val="single" w:sz="4" w:space="0" w:color="auto"/>
            </w:tcBorders>
            <w:vAlign w:val="center"/>
            <w:hideMark/>
          </w:tcPr>
          <w:p w14:paraId="2DB55CCB"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4" w:space="0" w:color="auto"/>
              <w:right w:val="single" w:sz="4" w:space="0" w:color="auto"/>
            </w:tcBorders>
            <w:shd w:val="clear" w:color="auto" w:fill="auto"/>
            <w:noWrap/>
            <w:vAlign w:val="center"/>
            <w:hideMark/>
          </w:tcPr>
          <w:p w14:paraId="21B591F8"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4" w:space="0" w:color="auto"/>
              <w:right w:val="single" w:sz="4" w:space="0" w:color="auto"/>
            </w:tcBorders>
            <w:shd w:val="clear" w:color="auto" w:fill="auto"/>
            <w:noWrap/>
            <w:vAlign w:val="center"/>
            <w:hideMark/>
          </w:tcPr>
          <w:p w14:paraId="4DAD8FBD"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AGTTCTGGAGGATGGTGGTG</w:t>
            </w:r>
          </w:p>
        </w:tc>
        <w:tc>
          <w:tcPr>
            <w:tcW w:w="649" w:type="pct"/>
            <w:vMerge/>
            <w:tcBorders>
              <w:top w:val="nil"/>
              <w:left w:val="single" w:sz="4" w:space="0" w:color="auto"/>
              <w:bottom w:val="single" w:sz="4" w:space="0" w:color="auto"/>
              <w:right w:val="single" w:sz="4" w:space="0" w:color="auto"/>
            </w:tcBorders>
            <w:vAlign w:val="center"/>
            <w:hideMark/>
          </w:tcPr>
          <w:p w14:paraId="16702BCA"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4" w:space="0" w:color="auto"/>
              <w:right w:val="single" w:sz="8" w:space="0" w:color="auto"/>
            </w:tcBorders>
            <w:vAlign w:val="center"/>
            <w:hideMark/>
          </w:tcPr>
          <w:p w14:paraId="684CADF6"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4" w:space="0" w:color="auto"/>
              <w:right w:val="single" w:sz="8" w:space="0" w:color="auto"/>
            </w:tcBorders>
            <w:vAlign w:val="center"/>
          </w:tcPr>
          <w:p w14:paraId="48CBAC5D"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25B884DD" w14:textId="48A0477F" w:rsidTr="004C5CA7">
        <w:trPr>
          <w:trHeight w:val="300"/>
        </w:trPr>
        <w:tc>
          <w:tcPr>
            <w:tcW w:w="702"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725D3A5A"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CYP1A2</w:t>
            </w:r>
          </w:p>
        </w:tc>
        <w:tc>
          <w:tcPr>
            <w:tcW w:w="463" w:type="pct"/>
            <w:tcBorders>
              <w:top w:val="nil"/>
              <w:left w:val="nil"/>
              <w:bottom w:val="single" w:sz="4" w:space="0" w:color="auto"/>
              <w:right w:val="single" w:sz="4" w:space="0" w:color="auto"/>
            </w:tcBorders>
            <w:shd w:val="clear" w:color="auto" w:fill="auto"/>
            <w:noWrap/>
            <w:vAlign w:val="center"/>
            <w:hideMark/>
          </w:tcPr>
          <w:p w14:paraId="7D947EB6"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bottom"/>
            <w:hideMark/>
          </w:tcPr>
          <w:p w14:paraId="44CDFB3C" w14:textId="77777777" w:rsidR="004C5CA7" w:rsidRPr="00561963" w:rsidRDefault="004C5CA7" w:rsidP="00561963">
            <w:pPr>
              <w:jc w:val="center"/>
              <w:rPr>
                <w:rFonts w:ascii="Times New Roman" w:eastAsia="Times New Roman" w:hAnsi="Times New Roman" w:cs="Times New Roman"/>
                <w:color w:val="222222"/>
                <w:sz w:val="16"/>
                <w:szCs w:val="16"/>
              </w:rPr>
            </w:pPr>
            <w:r w:rsidRPr="00561963">
              <w:rPr>
                <w:rFonts w:ascii="Times New Roman" w:eastAsia="Times New Roman" w:hAnsi="Times New Roman" w:cs="Times New Roman"/>
                <w:color w:val="222222"/>
                <w:sz w:val="16"/>
                <w:szCs w:val="16"/>
              </w:rPr>
              <w:t>ATGGCATTGTCCCAGTCTGTT</w:t>
            </w:r>
          </w:p>
        </w:tc>
        <w:tc>
          <w:tcPr>
            <w:tcW w:w="649"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2D2C1506"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135 bp</w:t>
            </w:r>
          </w:p>
        </w:tc>
        <w:tc>
          <w:tcPr>
            <w:tcW w:w="644"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0F2F540F"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60°C</w:t>
            </w:r>
          </w:p>
        </w:tc>
        <w:tc>
          <w:tcPr>
            <w:tcW w:w="653" w:type="pct"/>
            <w:vMerge w:val="restart"/>
            <w:tcBorders>
              <w:top w:val="nil"/>
              <w:left w:val="single" w:sz="4" w:space="0" w:color="auto"/>
              <w:right w:val="single" w:sz="8" w:space="0" w:color="auto"/>
            </w:tcBorders>
            <w:vAlign w:val="center"/>
          </w:tcPr>
          <w:p w14:paraId="47E3B990" w14:textId="68C21FB6"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2.00</w:t>
            </w:r>
          </w:p>
        </w:tc>
      </w:tr>
      <w:tr w:rsidR="004C5CA7" w:rsidRPr="00561963" w14:paraId="4DABD21F" w14:textId="0652AEC5" w:rsidTr="004C5CA7">
        <w:trPr>
          <w:trHeight w:val="320"/>
        </w:trPr>
        <w:tc>
          <w:tcPr>
            <w:tcW w:w="702" w:type="pct"/>
            <w:vMerge/>
            <w:tcBorders>
              <w:top w:val="nil"/>
              <w:left w:val="single" w:sz="8" w:space="0" w:color="auto"/>
              <w:bottom w:val="single" w:sz="8" w:space="0" w:color="000000"/>
              <w:right w:val="single" w:sz="4" w:space="0" w:color="auto"/>
            </w:tcBorders>
            <w:vAlign w:val="center"/>
            <w:hideMark/>
          </w:tcPr>
          <w:p w14:paraId="32CDDBB7"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8" w:space="0" w:color="auto"/>
              <w:right w:val="single" w:sz="4" w:space="0" w:color="auto"/>
            </w:tcBorders>
            <w:shd w:val="clear" w:color="auto" w:fill="auto"/>
            <w:noWrap/>
            <w:vAlign w:val="center"/>
            <w:hideMark/>
          </w:tcPr>
          <w:p w14:paraId="1E72D59F"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8" w:space="0" w:color="auto"/>
              <w:right w:val="single" w:sz="4" w:space="0" w:color="auto"/>
            </w:tcBorders>
            <w:shd w:val="clear" w:color="auto" w:fill="auto"/>
            <w:noWrap/>
            <w:vAlign w:val="bottom"/>
            <w:hideMark/>
          </w:tcPr>
          <w:p w14:paraId="3679FBF2"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TGGCTCTGGTGGACTTTTCAG</w:t>
            </w:r>
          </w:p>
        </w:tc>
        <w:tc>
          <w:tcPr>
            <w:tcW w:w="649" w:type="pct"/>
            <w:vMerge/>
            <w:tcBorders>
              <w:top w:val="nil"/>
              <w:left w:val="single" w:sz="4" w:space="0" w:color="auto"/>
              <w:bottom w:val="single" w:sz="8" w:space="0" w:color="000000"/>
              <w:right w:val="single" w:sz="4" w:space="0" w:color="auto"/>
            </w:tcBorders>
            <w:vAlign w:val="center"/>
            <w:hideMark/>
          </w:tcPr>
          <w:p w14:paraId="00C33BD3"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8" w:space="0" w:color="000000"/>
              <w:right w:val="single" w:sz="8" w:space="0" w:color="auto"/>
            </w:tcBorders>
            <w:vAlign w:val="center"/>
            <w:hideMark/>
          </w:tcPr>
          <w:p w14:paraId="5CDAB703"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8" w:space="0" w:color="000000"/>
              <w:right w:val="single" w:sz="8" w:space="0" w:color="auto"/>
            </w:tcBorders>
            <w:vAlign w:val="center"/>
          </w:tcPr>
          <w:p w14:paraId="2D076CCC"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02D5002F" w14:textId="10E58E8D" w:rsidTr="004C5CA7">
        <w:trPr>
          <w:trHeight w:val="300"/>
        </w:trPr>
        <w:tc>
          <w:tcPr>
            <w:tcW w:w="702"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53A8C102"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GST</w:t>
            </w:r>
          </w:p>
        </w:tc>
        <w:tc>
          <w:tcPr>
            <w:tcW w:w="463" w:type="pct"/>
            <w:tcBorders>
              <w:top w:val="nil"/>
              <w:left w:val="nil"/>
              <w:bottom w:val="single" w:sz="4" w:space="0" w:color="auto"/>
              <w:right w:val="single" w:sz="4" w:space="0" w:color="auto"/>
            </w:tcBorders>
            <w:shd w:val="clear" w:color="auto" w:fill="auto"/>
            <w:noWrap/>
            <w:vAlign w:val="bottom"/>
            <w:hideMark/>
          </w:tcPr>
          <w:p w14:paraId="0C014A16"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bottom"/>
            <w:hideMark/>
          </w:tcPr>
          <w:p w14:paraId="2883F819"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GATACTGGGGTACTGGGACATCC</w:t>
            </w:r>
          </w:p>
        </w:tc>
        <w:tc>
          <w:tcPr>
            <w:tcW w:w="649"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69D1A335"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130 bp</w:t>
            </w:r>
          </w:p>
        </w:tc>
        <w:tc>
          <w:tcPr>
            <w:tcW w:w="644"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2A6F1713"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61°C</w:t>
            </w:r>
          </w:p>
        </w:tc>
        <w:tc>
          <w:tcPr>
            <w:tcW w:w="653" w:type="pct"/>
            <w:vMerge w:val="restart"/>
            <w:tcBorders>
              <w:top w:val="nil"/>
              <w:left w:val="single" w:sz="4" w:space="0" w:color="auto"/>
              <w:right w:val="single" w:sz="8" w:space="0" w:color="auto"/>
            </w:tcBorders>
            <w:vAlign w:val="center"/>
          </w:tcPr>
          <w:p w14:paraId="519A72CA" w14:textId="20B66C63"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1.85</w:t>
            </w:r>
          </w:p>
        </w:tc>
      </w:tr>
      <w:tr w:rsidR="004C5CA7" w:rsidRPr="00561963" w14:paraId="085A1219" w14:textId="2D3298BC" w:rsidTr="004C5CA7">
        <w:trPr>
          <w:trHeight w:val="320"/>
        </w:trPr>
        <w:tc>
          <w:tcPr>
            <w:tcW w:w="702" w:type="pct"/>
            <w:vMerge/>
            <w:tcBorders>
              <w:top w:val="nil"/>
              <w:left w:val="single" w:sz="8" w:space="0" w:color="auto"/>
              <w:bottom w:val="single" w:sz="8" w:space="0" w:color="000000"/>
              <w:right w:val="single" w:sz="4" w:space="0" w:color="auto"/>
            </w:tcBorders>
            <w:vAlign w:val="center"/>
            <w:hideMark/>
          </w:tcPr>
          <w:p w14:paraId="4074BB1B"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8" w:space="0" w:color="auto"/>
              <w:right w:val="single" w:sz="4" w:space="0" w:color="auto"/>
            </w:tcBorders>
            <w:shd w:val="clear" w:color="auto" w:fill="auto"/>
            <w:noWrap/>
            <w:vAlign w:val="bottom"/>
            <w:hideMark/>
          </w:tcPr>
          <w:p w14:paraId="593ABED8"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8" w:space="0" w:color="auto"/>
              <w:right w:val="single" w:sz="4" w:space="0" w:color="auto"/>
            </w:tcBorders>
            <w:shd w:val="clear" w:color="auto" w:fill="auto"/>
            <w:noWrap/>
            <w:vAlign w:val="bottom"/>
            <w:hideMark/>
          </w:tcPr>
          <w:p w14:paraId="3DB8529D"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CCACTGGCTTCTGTCATAATCAGG</w:t>
            </w:r>
          </w:p>
        </w:tc>
        <w:tc>
          <w:tcPr>
            <w:tcW w:w="649" w:type="pct"/>
            <w:vMerge/>
            <w:tcBorders>
              <w:top w:val="nil"/>
              <w:left w:val="single" w:sz="4" w:space="0" w:color="auto"/>
              <w:bottom w:val="single" w:sz="8" w:space="0" w:color="000000"/>
              <w:right w:val="single" w:sz="4" w:space="0" w:color="auto"/>
            </w:tcBorders>
            <w:vAlign w:val="center"/>
            <w:hideMark/>
          </w:tcPr>
          <w:p w14:paraId="63462B52"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8" w:space="0" w:color="000000"/>
              <w:right w:val="single" w:sz="8" w:space="0" w:color="auto"/>
            </w:tcBorders>
            <w:vAlign w:val="center"/>
            <w:hideMark/>
          </w:tcPr>
          <w:p w14:paraId="15F8E446"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8" w:space="0" w:color="000000"/>
              <w:right w:val="single" w:sz="8" w:space="0" w:color="auto"/>
            </w:tcBorders>
            <w:vAlign w:val="center"/>
          </w:tcPr>
          <w:p w14:paraId="091A269D"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69D71A85" w14:textId="4B47FEFF" w:rsidTr="004C5CA7">
        <w:trPr>
          <w:trHeight w:val="300"/>
        </w:trPr>
        <w:tc>
          <w:tcPr>
            <w:tcW w:w="702"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0274F332"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ABCG2</w:t>
            </w:r>
          </w:p>
        </w:tc>
        <w:tc>
          <w:tcPr>
            <w:tcW w:w="463" w:type="pct"/>
            <w:tcBorders>
              <w:top w:val="nil"/>
              <w:left w:val="nil"/>
              <w:bottom w:val="single" w:sz="4" w:space="0" w:color="auto"/>
              <w:right w:val="single" w:sz="4" w:space="0" w:color="auto"/>
            </w:tcBorders>
            <w:shd w:val="clear" w:color="auto" w:fill="auto"/>
            <w:noWrap/>
            <w:vAlign w:val="center"/>
            <w:hideMark/>
          </w:tcPr>
          <w:p w14:paraId="5BA27BC9"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bottom"/>
            <w:hideMark/>
          </w:tcPr>
          <w:p w14:paraId="0373B7D3"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CAGGTGGAGGCAAATCTTCGT</w:t>
            </w:r>
          </w:p>
        </w:tc>
        <w:tc>
          <w:tcPr>
            <w:tcW w:w="649"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095FD00E"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247 bp</w:t>
            </w:r>
          </w:p>
        </w:tc>
        <w:tc>
          <w:tcPr>
            <w:tcW w:w="644"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3BBD579E"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58°C</w:t>
            </w:r>
          </w:p>
        </w:tc>
        <w:tc>
          <w:tcPr>
            <w:tcW w:w="653" w:type="pct"/>
            <w:vMerge w:val="restart"/>
            <w:tcBorders>
              <w:top w:val="nil"/>
              <w:left w:val="single" w:sz="4" w:space="0" w:color="auto"/>
              <w:right w:val="single" w:sz="8" w:space="0" w:color="auto"/>
            </w:tcBorders>
            <w:vAlign w:val="center"/>
          </w:tcPr>
          <w:p w14:paraId="240E4BB0" w14:textId="0639527A"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2.07</w:t>
            </w:r>
          </w:p>
        </w:tc>
      </w:tr>
      <w:tr w:rsidR="004C5CA7" w:rsidRPr="00561963" w14:paraId="349740B3" w14:textId="537A6A9D" w:rsidTr="004C5CA7">
        <w:trPr>
          <w:trHeight w:val="320"/>
        </w:trPr>
        <w:tc>
          <w:tcPr>
            <w:tcW w:w="702" w:type="pct"/>
            <w:vMerge/>
            <w:tcBorders>
              <w:top w:val="nil"/>
              <w:left w:val="single" w:sz="8" w:space="0" w:color="auto"/>
              <w:bottom w:val="single" w:sz="8" w:space="0" w:color="000000"/>
              <w:right w:val="single" w:sz="4" w:space="0" w:color="auto"/>
            </w:tcBorders>
            <w:vAlign w:val="center"/>
            <w:hideMark/>
          </w:tcPr>
          <w:p w14:paraId="7C213D26"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8" w:space="0" w:color="auto"/>
              <w:right w:val="single" w:sz="4" w:space="0" w:color="auto"/>
            </w:tcBorders>
            <w:shd w:val="clear" w:color="auto" w:fill="auto"/>
            <w:noWrap/>
            <w:vAlign w:val="center"/>
            <w:hideMark/>
          </w:tcPr>
          <w:p w14:paraId="2233DD08"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8" w:space="0" w:color="auto"/>
              <w:right w:val="single" w:sz="4" w:space="0" w:color="auto"/>
            </w:tcBorders>
            <w:shd w:val="clear" w:color="auto" w:fill="auto"/>
            <w:noWrap/>
            <w:vAlign w:val="bottom"/>
            <w:hideMark/>
          </w:tcPr>
          <w:p w14:paraId="3AB34A0F"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ACCCTGTTAATCCGTTCGTTTT</w:t>
            </w:r>
          </w:p>
        </w:tc>
        <w:tc>
          <w:tcPr>
            <w:tcW w:w="649" w:type="pct"/>
            <w:vMerge/>
            <w:tcBorders>
              <w:top w:val="nil"/>
              <w:left w:val="single" w:sz="4" w:space="0" w:color="auto"/>
              <w:bottom w:val="single" w:sz="8" w:space="0" w:color="000000"/>
              <w:right w:val="single" w:sz="4" w:space="0" w:color="auto"/>
            </w:tcBorders>
            <w:vAlign w:val="center"/>
            <w:hideMark/>
          </w:tcPr>
          <w:p w14:paraId="0B2CE63D"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8" w:space="0" w:color="000000"/>
              <w:right w:val="single" w:sz="8" w:space="0" w:color="auto"/>
            </w:tcBorders>
            <w:vAlign w:val="center"/>
            <w:hideMark/>
          </w:tcPr>
          <w:p w14:paraId="54895BE5"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8" w:space="0" w:color="000000"/>
              <w:right w:val="single" w:sz="8" w:space="0" w:color="auto"/>
            </w:tcBorders>
            <w:vAlign w:val="center"/>
          </w:tcPr>
          <w:p w14:paraId="1A58F469"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7E1D00C5" w14:textId="61A51EC8" w:rsidTr="004C5CA7">
        <w:trPr>
          <w:trHeight w:val="300"/>
        </w:trPr>
        <w:tc>
          <w:tcPr>
            <w:tcW w:w="702"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2999EB12"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PXR</w:t>
            </w:r>
          </w:p>
        </w:tc>
        <w:tc>
          <w:tcPr>
            <w:tcW w:w="463" w:type="pct"/>
            <w:tcBorders>
              <w:top w:val="nil"/>
              <w:left w:val="nil"/>
              <w:bottom w:val="single" w:sz="4" w:space="0" w:color="auto"/>
              <w:right w:val="single" w:sz="4" w:space="0" w:color="auto"/>
            </w:tcBorders>
            <w:shd w:val="clear" w:color="auto" w:fill="auto"/>
            <w:noWrap/>
            <w:vAlign w:val="center"/>
            <w:hideMark/>
          </w:tcPr>
          <w:p w14:paraId="10DBD56D"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center"/>
            <w:hideMark/>
          </w:tcPr>
          <w:p w14:paraId="5C977FCD"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CTCACCTCCAGGTTTGCTTC</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B0EC712"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114 bp</w:t>
            </w:r>
          </w:p>
        </w:tc>
        <w:tc>
          <w:tcPr>
            <w:tcW w:w="644" w:type="pct"/>
            <w:vMerge w:val="restart"/>
            <w:tcBorders>
              <w:top w:val="nil"/>
              <w:left w:val="single" w:sz="4" w:space="0" w:color="auto"/>
              <w:bottom w:val="single" w:sz="4" w:space="0" w:color="auto"/>
              <w:right w:val="single" w:sz="8" w:space="0" w:color="auto"/>
            </w:tcBorders>
            <w:shd w:val="clear" w:color="auto" w:fill="auto"/>
            <w:noWrap/>
            <w:vAlign w:val="center"/>
            <w:hideMark/>
          </w:tcPr>
          <w:p w14:paraId="40F7D116"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55°C</w:t>
            </w:r>
          </w:p>
        </w:tc>
        <w:tc>
          <w:tcPr>
            <w:tcW w:w="653" w:type="pct"/>
            <w:vMerge w:val="restart"/>
            <w:tcBorders>
              <w:top w:val="nil"/>
              <w:left w:val="single" w:sz="4" w:space="0" w:color="auto"/>
              <w:right w:val="single" w:sz="8" w:space="0" w:color="auto"/>
            </w:tcBorders>
            <w:vAlign w:val="center"/>
          </w:tcPr>
          <w:p w14:paraId="169AD92B" w14:textId="75EEF6F2"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2.11</w:t>
            </w:r>
          </w:p>
        </w:tc>
      </w:tr>
      <w:tr w:rsidR="004C5CA7" w:rsidRPr="00561963" w14:paraId="48B7E131" w14:textId="4D89F96C" w:rsidTr="004C5CA7">
        <w:trPr>
          <w:trHeight w:val="300"/>
        </w:trPr>
        <w:tc>
          <w:tcPr>
            <w:tcW w:w="702" w:type="pct"/>
            <w:vMerge/>
            <w:tcBorders>
              <w:top w:val="nil"/>
              <w:left w:val="single" w:sz="8" w:space="0" w:color="auto"/>
              <w:bottom w:val="single" w:sz="4" w:space="0" w:color="auto"/>
              <w:right w:val="single" w:sz="4" w:space="0" w:color="auto"/>
            </w:tcBorders>
            <w:vAlign w:val="center"/>
            <w:hideMark/>
          </w:tcPr>
          <w:p w14:paraId="39B38638"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4" w:space="0" w:color="auto"/>
              <w:right w:val="single" w:sz="4" w:space="0" w:color="auto"/>
            </w:tcBorders>
            <w:shd w:val="clear" w:color="auto" w:fill="auto"/>
            <w:noWrap/>
            <w:vAlign w:val="center"/>
            <w:hideMark/>
          </w:tcPr>
          <w:p w14:paraId="3730E78A"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4" w:space="0" w:color="auto"/>
              <w:right w:val="single" w:sz="4" w:space="0" w:color="auto"/>
            </w:tcBorders>
            <w:shd w:val="clear" w:color="auto" w:fill="auto"/>
            <w:noWrap/>
            <w:vAlign w:val="center"/>
            <w:hideMark/>
          </w:tcPr>
          <w:p w14:paraId="6A2F60C3"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TCCTTGATCGATCCTTTGC</w:t>
            </w:r>
          </w:p>
        </w:tc>
        <w:tc>
          <w:tcPr>
            <w:tcW w:w="649" w:type="pct"/>
            <w:vMerge/>
            <w:tcBorders>
              <w:top w:val="nil"/>
              <w:left w:val="single" w:sz="4" w:space="0" w:color="auto"/>
              <w:bottom w:val="single" w:sz="4" w:space="0" w:color="auto"/>
              <w:right w:val="single" w:sz="4" w:space="0" w:color="auto"/>
            </w:tcBorders>
            <w:vAlign w:val="center"/>
            <w:hideMark/>
          </w:tcPr>
          <w:p w14:paraId="36A00B8E"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4" w:space="0" w:color="auto"/>
              <w:right w:val="single" w:sz="8" w:space="0" w:color="auto"/>
            </w:tcBorders>
            <w:vAlign w:val="center"/>
            <w:hideMark/>
          </w:tcPr>
          <w:p w14:paraId="34E823F3"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4" w:space="0" w:color="auto"/>
              <w:right w:val="single" w:sz="8" w:space="0" w:color="auto"/>
            </w:tcBorders>
            <w:vAlign w:val="center"/>
          </w:tcPr>
          <w:p w14:paraId="413283EB"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465D38BC" w14:textId="49FBA67D" w:rsidTr="004C5CA7">
        <w:trPr>
          <w:trHeight w:val="300"/>
        </w:trPr>
        <w:tc>
          <w:tcPr>
            <w:tcW w:w="702"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5146EC51"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CAR</w:t>
            </w:r>
          </w:p>
        </w:tc>
        <w:tc>
          <w:tcPr>
            <w:tcW w:w="463" w:type="pct"/>
            <w:tcBorders>
              <w:top w:val="nil"/>
              <w:left w:val="nil"/>
              <w:bottom w:val="single" w:sz="4" w:space="0" w:color="auto"/>
              <w:right w:val="single" w:sz="4" w:space="0" w:color="auto"/>
            </w:tcBorders>
            <w:shd w:val="clear" w:color="auto" w:fill="auto"/>
            <w:noWrap/>
            <w:vAlign w:val="center"/>
            <w:hideMark/>
          </w:tcPr>
          <w:p w14:paraId="28E4BF43"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center"/>
            <w:hideMark/>
          </w:tcPr>
          <w:p w14:paraId="6A8A2D07"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AAGTGCTTAGATGCTGGCATGAGG</w:t>
            </w:r>
          </w:p>
        </w:tc>
        <w:tc>
          <w:tcPr>
            <w:tcW w:w="649"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51EE4E84"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112 bp</w:t>
            </w:r>
          </w:p>
        </w:tc>
        <w:tc>
          <w:tcPr>
            <w:tcW w:w="644"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3E470A26"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60°C</w:t>
            </w:r>
          </w:p>
        </w:tc>
        <w:tc>
          <w:tcPr>
            <w:tcW w:w="653" w:type="pct"/>
            <w:vMerge w:val="restart"/>
            <w:tcBorders>
              <w:top w:val="nil"/>
              <w:left w:val="single" w:sz="4" w:space="0" w:color="auto"/>
              <w:right w:val="single" w:sz="8" w:space="0" w:color="auto"/>
            </w:tcBorders>
            <w:vAlign w:val="center"/>
          </w:tcPr>
          <w:p w14:paraId="562ED443" w14:textId="057F54E2"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2.05</w:t>
            </w:r>
          </w:p>
        </w:tc>
      </w:tr>
      <w:tr w:rsidR="004C5CA7" w:rsidRPr="00561963" w14:paraId="02CFED7E" w14:textId="5D91F9C9" w:rsidTr="004C5CA7">
        <w:trPr>
          <w:trHeight w:val="320"/>
        </w:trPr>
        <w:tc>
          <w:tcPr>
            <w:tcW w:w="702" w:type="pct"/>
            <w:vMerge/>
            <w:tcBorders>
              <w:top w:val="nil"/>
              <w:left w:val="single" w:sz="8" w:space="0" w:color="auto"/>
              <w:bottom w:val="single" w:sz="8" w:space="0" w:color="000000"/>
              <w:right w:val="single" w:sz="4" w:space="0" w:color="auto"/>
            </w:tcBorders>
            <w:vAlign w:val="center"/>
            <w:hideMark/>
          </w:tcPr>
          <w:p w14:paraId="0156517A"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8" w:space="0" w:color="auto"/>
              <w:right w:val="single" w:sz="4" w:space="0" w:color="auto"/>
            </w:tcBorders>
            <w:shd w:val="clear" w:color="auto" w:fill="auto"/>
            <w:noWrap/>
            <w:vAlign w:val="center"/>
            <w:hideMark/>
          </w:tcPr>
          <w:p w14:paraId="67806C3E"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8" w:space="0" w:color="auto"/>
              <w:right w:val="single" w:sz="4" w:space="0" w:color="auto"/>
            </w:tcBorders>
            <w:shd w:val="clear" w:color="auto" w:fill="auto"/>
            <w:noWrap/>
            <w:vAlign w:val="center"/>
            <w:hideMark/>
          </w:tcPr>
          <w:p w14:paraId="44C565D5"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CTCAGTTGCACAGGTGTTTGC</w:t>
            </w:r>
          </w:p>
        </w:tc>
        <w:tc>
          <w:tcPr>
            <w:tcW w:w="649" w:type="pct"/>
            <w:vMerge/>
            <w:tcBorders>
              <w:top w:val="nil"/>
              <w:left w:val="single" w:sz="4" w:space="0" w:color="auto"/>
              <w:bottom w:val="single" w:sz="8" w:space="0" w:color="000000"/>
              <w:right w:val="single" w:sz="4" w:space="0" w:color="auto"/>
            </w:tcBorders>
            <w:vAlign w:val="center"/>
            <w:hideMark/>
          </w:tcPr>
          <w:p w14:paraId="63E0837A"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8" w:space="0" w:color="000000"/>
              <w:right w:val="single" w:sz="8" w:space="0" w:color="auto"/>
            </w:tcBorders>
            <w:vAlign w:val="center"/>
            <w:hideMark/>
          </w:tcPr>
          <w:p w14:paraId="3720DD20"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8" w:space="0" w:color="000000"/>
              <w:right w:val="single" w:sz="8" w:space="0" w:color="auto"/>
            </w:tcBorders>
            <w:vAlign w:val="center"/>
          </w:tcPr>
          <w:p w14:paraId="44287FFE"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5377BE63" w14:textId="60C3034C" w:rsidTr="004C5CA7">
        <w:trPr>
          <w:trHeight w:val="300"/>
        </w:trPr>
        <w:tc>
          <w:tcPr>
            <w:tcW w:w="702"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7DD6BE95"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Albumin</w:t>
            </w:r>
          </w:p>
        </w:tc>
        <w:tc>
          <w:tcPr>
            <w:tcW w:w="463" w:type="pct"/>
            <w:tcBorders>
              <w:top w:val="nil"/>
              <w:left w:val="nil"/>
              <w:bottom w:val="single" w:sz="4" w:space="0" w:color="auto"/>
              <w:right w:val="single" w:sz="4" w:space="0" w:color="auto"/>
            </w:tcBorders>
            <w:shd w:val="clear" w:color="auto" w:fill="auto"/>
            <w:noWrap/>
            <w:vAlign w:val="center"/>
            <w:hideMark/>
          </w:tcPr>
          <w:p w14:paraId="325A42BB"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nil"/>
              <w:left w:val="nil"/>
              <w:bottom w:val="single" w:sz="4" w:space="0" w:color="auto"/>
              <w:right w:val="single" w:sz="4" w:space="0" w:color="auto"/>
            </w:tcBorders>
            <w:shd w:val="clear" w:color="auto" w:fill="auto"/>
            <w:noWrap/>
            <w:vAlign w:val="bottom"/>
            <w:hideMark/>
          </w:tcPr>
          <w:p w14:paraId="4BBEE05E"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CTTGAATGTGCTGATGACAGG</w:t>
            </w:r>
          </w:p>
        </w:tc>
        <w:tc>
          <w:tcPr>
            <w:tcW w:w="649"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4B24738"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157 bp</w:t>
            </w:r>
          </w:p>
        </w:tc>
        <w:tc>
          <w:tcPr>
            <w:tcW w:w="644"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76631DB6"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57°C</w:t>
            </w:r>
          </w:p>
        </w:tc>
        <w:tc>
          <w:tcPr>
            <w:tcW w:w="653" w:type="pct"/>
            <w:vMerge w:val="restart"/>
            <w:tcBorders>
              <w:top w:val="nil"/>
              <w:left w:val="single" w:sz="4" w:space="0" w:color="auto"/>
              <w:right w:val="single" w:sz="8" w:space="0" w:color="auto"/>
            </w:tcBorders>
            <w:vAlign w:val="center"/>
          </w:tcPr>
          <w:p w14:paraId="34625426" w14:textId="3364709F"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2.06</w:t>
            </w:r>
          </w:p>
        </w:tc>
      </w:tr>
      <w:tr w:rsidR="004C5CA7" w:rsidRPr="00561963" w14:paraId="58A78740" w14:textId="3B4311F8" w:rsidTr="004C5CA7">
        <w:trPr>
          <w:trHeight w:val="320"/>
        </w:trPr>
        <w:tc>
          <w:tcPr>
            <w:tcW w:w="702" w:type="pct"/>
            <w:vMerge/>
            <w:tcBorders>
              <w:top w:val="nil"/>
              <w:left w:val="single" w:sz="8" w:space="0" w:color="auto"/>
              <w:bottom w:val="single" w:sz="8" w:space="0" w:color="000000"/>
              <w:right w:val="single" w:sz="4" w:space="0" w:color="auto"/>
            </w:tcBorders>
            <w:vAlign w:val="center"/>
            <w:hideMark/>
          </w:tcPr>
          <w:p w14:paraId="33CFABC4"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8" w:space="0" w:color="auto"/>
              <w:right w:val="single" w:sz="4" w:space="0" w:color="auto"/>
            </w:tcBorders>
            <w:shd w:val="clear" w:color="auto" w:fill="auto"/>
            <w:noWrap/>
            <w:vAlign w:val="center"/>
            <w:hideMark/>
          </w:tcPr>
          <w:p w14:paraId="40FD42D6"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8" w:space="0" w:color="auto"/>
              <w:right w:val="single" w:sz="4" w:space="0" w:color="auto"/>
            </w:tcBorders>
            <w:shd w:val="clear" w:color="auto" w:fill="auto"/>
            <w:noWrap/>
            <w:vAlign w:val="bottom"/>
            <w:hideMark/>
          </w:tcPr>
          <w:p w14:paraId="4EF9F444"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GCAAGTCAGCAGGCATCTCAT</w:t>
            </w:r>
          </w:p>
        </w:tc>
        <w:tc>
          <w:tcPr>
            <w:tcW w:w="649" w:type="pct"/>
            <w:vMerge/>
            <w:tcBorders>
              <w:top w:val="nil"/>
              <w:left w:val="single" w:sz="4" w:space="0" w:color="auto"/>
              <w:bottom w:val="single" w:sz="8" w:space="0" w:color="000000"/>
              <w:right w:val="single" w:sz="4" w:space="0" w:color="auto"/>
            </w:tcBorders>
            <w:vAlign w:val="center"/>
            <w:hideMark/>
          </w:tcPr>
          <w:p w14:paraId="661CBD73"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nil"/>
              <w:left w:val="single" w:sz="4" w:space="0" w:color="auto"/>
              <w:bottom w:val="single" w:sz="8" w:space="0" w:color="000000"/>
              <w:right w:val="single" w:sz="8" w:space="0" w:color="auto"/>
            </w:tcBorders>
            <w:vAlign w:val="center"/>
            <w:hideMark/>
          </w:tcPr>
          <w:p w14:paraId="779CE26E"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8" w:space="0" w:color="000000"/>
              <w:right w:val="single" w:sz="8" w:space="0" w:color="auto"/>
            </w:tcBorders>
            <w:vAlign w:val="center"/>
          </w:tcPr>
          <w:p w14:paraId="17151A9B" w14:textId="77777777" w:rsidR="004C5CA7" w:rsidRPr="00561963" w:rsidRDefault="004C5CA7" w:rsidP="004C5CA7">
            <w:pPr>
              <w:jc w:val="center"/>
              <w:rPr>
                <w:rFonts w:ascii="Times New Roman" w:eastAsia="Times New Roman" w:hAnsi="Times New Roman" w:cs="Times New Roman"/>
                <w:sz w:val="16"/>
                <w:szCs w:val="16"/>
              </w:rPr>
            </w:pPr>
          </w:p>
        </w:tc>
      </w:tr>
      <w:tr w:rsidR="004C5CA7" w:rsidRPr="00561963" w14:paraId="4CE3739C" w14:textId="1FAA790A" w:rsidTr="004C5CA7">
        <w:trPr>
          <w:trHeight w:val="360"/>
        </w:trPr>
        <w:tc>
          <w:tcPr>
            <w:tcW w:w="702" w:type="pct"/>
            <w:tcBorders>
              <w:top w:val="nil"/>
              <w:left w:val="single" w:sz="8" w:space="0" w:color="auto"/>
              <w:bottom w:val="nil"/>
              <w:right w:val="single" w:sz="4" w:space="0" w:color="auto"/>
            </w:tcBorders>
            <w:shd w:val="clear" w:color="auto" w:fill="auto"/>
            <w:noWrap/>
            <w:vAlign w:val="center"/>
            <w:hideMark/>
          </w:tcPr>
          <w:p w14:paraId="2DFC94AB" w14:textId="77777777" w:rsidR="004C5CA7" w:rsidRPr="00295117" w:rsidRDefault="004C5CA7" w:rsidP="00561963">
            <w:pPr>
              <w:jc w:val="center"/>
              <w:rPr>
                <w:rFonts w:ascii="Times New Roman" w:eastAsia="Times New Roman" w:hAnsi="Times New Roman" w:cs="Times New Roman"/>
                <w:b/>
                <w:bCs/>
                <w:color w:val="000000"/>
                <w:sz w:val="16"/>
                <w:szCs w:val="16"/>
                <w:lang w:val="en-GB"/>
              </w:rPr>
            </w:pPr>
            <w:r w:rsidRPr="00295117">
              <w:rPr>
                <w:rFonts w:ascii="Times New Roman" w:eastAsia="Times New Roman" w:hAnsi="Times New Roman" w:cs="Times New Roman"/>
                <w:b/>
                <w:bCs/>
                <w:color w:val="000000"/>
                <w:sz w:val="16"/>
                <w:szCs w:val="16"/>
                <w:lang w:val="en-GB"/>
              </w:rPr>
              <w:t>Reference Gene</w:t>
            </w:r>
          </w:p>
        </w:tc>
        <w:tc>
          <w:tcPr>
            <w:tcW w:w="463" w:type="pct"/>
            <w:tcBorders>
              <w:top w:val="nil"/>
              <w:left w:val="nil"/>
              <w:bottom w:val="nil"/>
              <w:right w:val="single" w:sz="4" w:space="0" w:color="auto"/>
            </w:tcBorders>
            <w:shd w:val="clear" w:color="auto" w:fill="auto"/>
            <w:noWrap/>
            <w:vAlign w:val="center"/>
            <w:hideMark/>
          </w:tcPr>
          <w:p w14:paraId="4DE0259C" w14:textId="65736793" w:rsidR="004C5CA7" w:rsidRPr="00295117" w:rsidRDefault="004C5CA7" w:rsidP="00561963">
            <w:pPr>
              <w:jc w:val="center"/>
              <w:rPr>
                <w:rFonts w:ascii="Times New Roman" w:eastAsia="Times New Roman" w:hAnsi="Times New Roman" w:cs="Times New Roman"/>
                <w:b/>
                <w:bCs/>
                <w:color w:val="000000"/>
                <w:sz w:val="16"/>
                <w:szCs w:val="16"/>
                <w:lang w:val="en-GB"/>
              </w:rPr>
            </w:pPr>
            <w:r w:rsidRPr="00295117">
              <w:rPr>
                <w:rFonts w:ascii="Times New Roman" w:eastAsia="Times New Roman" w:hAnsi="Times New Roman" w:cs="Times New Roman"/>
                <w:b/>
                <w:bCs/>
                <w:color w:val="000000"/>
                <w:sz w:val="16"/>
                <w:szCs w:val="16"/>
                <w:lang w:val="en-GB"/>
              </w:rPr>
              <w:t>Direction</w:t>
            </w:r>
          </w:p>
        </w:tc>
        <w:tc>
          <w:tcPr>
            <w:tcW w:w="1888" w:type="pct"/>
            <w:tcBorders>
              <w:top w:val="nil"/>
              <w:left w:val="nil"/>
              <w:bottom w:val="nil"/>
              <w:right w:val="single" w:sz="4" w:space="0" w:color="auto"/>
            </w:tcBorders>
            <w:shd w:val="clear" w:color="auto" w:fill="auto"/>
            <w:noWrap/>
            <w:vAlign w:val="center"/>
            <w:hideMark/>
          </w:tcPr>
          <w:p w14:paraId="2B0FA212" w14:textId="0A11F82E" w:rsidR="004C5CA7" w:rsidRPr="00295117" w:rsidRDefault="004C5CA7" w:rsidP="00561963">
            <w:pPr>
              <w:jc w:val="center"/>
              <w:rPr>
                <w:rFonts w:ascii="Times New Roman" w:eastAsia="Times New Roman" w:hAnsi="Times New Roman" w:cs="Times New Roman"/>
                <w:b/>
                <w:bCs/>
                <w:color w:val="000000"/>
                <w:sz w:val="16"/>
                <w:szCs w:val="16"/>
                <w:lang w:val="en-GB"/>
              </w:rPr>
            </w:pPr>
            <w:r w:rsidRPr="00295117">
              <w:rPr>
                <w:rFonts w:ascii="Times New Roman" w:eastAsia="Times New Roman" w:hAnsi="Times New Roman" w:cs="Times New Roman"/>
                <w:b/>
                <w:bCs/>
                <w:color w:val="000000"/>
                <w:sz w:val="16"/>
                <w:szCs w:val="16"/>
                <w:lang w:val="en-GB"/>
              </w:rPr>
              <w:t>Primer Sequence (5'</w:t>
            </w:r>
            <w:r w:rsidRPr="00295117">
              <w:rPr>
                <w:rFonts w:ascii="Wingdings" w:eastAsia="Times New Roman" w:hAnsi="Wingdings" w:cs="Times New Roman"/>
                <w:b/>
                <w:bCs/>
                <w:color w:val="000000"/>
                <w:sz w:val="16"/>
                <w:szCs w:val="16"/>
                <w:lang w:val="en-GB"/>
              </w:rPr>
              <w:t></w:t>
            </w:r>
            <w:r w:rsidRPr="00295117">
              <w:rPr>
                <w:rFonts w:ascii="Times New Roman" w:eastAsia="Times New Roman" w:hAnsi="Times New Roman" w:cs="Times New Roman"/>
                <w:b/>
                <w:bCs/>
                <w:color w:val="000000"/>
                <w:sz w:val="16"/>
                <w:szCs w:val="16"/>
                <w:lang w:val="en-GB"/>
              </w:rPr>
              <w:t>3')</w:t>
            </w:r>
          </w:p>
        </w:tc>
        <w:tc>
          <w:tcPr>
            <w:tcW w:w="649" w:type="pct"/>
            <w:tcBorders>
              <w:top w:val="nil"/>
              <w:left w:val="nil"/>
              <w:bottom w:val="nil"/>
              <w:right w:val="single" w:sz="4" w:space="0" w:color="auto"/>
            </w:tcBorders>
            <w:shd w:val="clear" w:color="auto" w:fill="auto"/>
            <w:noWrap/>
            <w:vAlign w:val="center"/>
            <w:hideMark/>
          </w:tcPr>
          <w:p w14:paraId="11C9628F" w14:textId="77777777" w:rsidR="004C5CA7" w:rsidRPr="00295117" w:rsidRDefault="004C5CA7" w:rsidP="00561963">
            <w:pPr>
              <w:jc w:val="center"/>
              <w:rPr>
                <w:rFonts w:ascii="Times New Roman" w:eastAsia="Times New Roman" w:hAnsi="Times New Roman" w:cs="Times New Roman"/>
                <w:b/>
                <w:bCs/>
                <w:color w:val="000000"/>
                <w:sz w:val="16"/>
                <w:szCs w:val="16"/>
                <w:lang w:val="en-GB"/>
              </w:rPr>
            </w:pPr>
            <w:r w:rsidRPr="00295117">
              <w:rPr>
                <w:rFonts w:ascii="Times New Roman" w:eastAsia="Times New Roman" w:hAnsi="Times New Roman" w:cs="Times New Roman"/>
                <w:b/>
                <w:bCs/>
                <w:color w:val="000000"/>
                <w:sz w:val="16"/>
                <w:szCs w:val="16"/>
                <w:lang w:val="en-GB"/>
              </w:rPr>
              <w:t>Amplicon Size</w:t>
            </w:r>
          </w:p>
        </w:tc>
        <w:tc>
          <w:tcPr>
            <w:tcW w:w="644" w:type="pct"/>
            <w:tcBorders>
              <w:top w:val="nil"/>
              <w:left w:val="nil"/>
              <w:bottom w:val="nil"/>
              <w:right w:val="single" w:sz="8" w:space="0" w:color="auto"/>
            </w:tcBorders>
            <w:shd w:val="clear" w:color="auto" w:fill="auto"/>
            <w:noWrap/>
            <w:vAlign w:val="center"/>
            <w:hideMark/>
          </w:tcPr>
          <w:p w14:paraId="75D6CF81" w14:textId="77777777" w:rsidR="004C5CA7" w:rsidRPr="00295117" w:rsidRDefault="004C5CA7" w:rsidP="00561963">
            <w:pPr>
              <w:jc w:val="center"/>
              <w:rPr>
                <w:rFonts w:ascii="Times New Roman" w:eastAsia="Times New Roman" w:hAnsi="Times New Roman" w:cs="Times New Roman"/>
                <w:b/>
                <w:bCs/>
                <w:sz w:val="16"/>
                <w:szCs w:val="16"/>
                <w:lang w:val="en-GB"/>
              </w:rPr>
            </w:pPr>
            <w:r w:rsidRPr="00295117">
              <w:rPr>
                <w:rFonts w:ascii="Times New Roman" w:eastAsia="Times New Roman" w:hAnsi="Times New Roman" w:cs="Times New Roman"/>
                <w:b/>
                <w:bCs/>
                <w:sz w:val="16"/>
                <w:szCs w:val="16"/>
                <w:lang w:val="en-GB"/>
              </w:rPr>
              <w:t>T</w:t>
            </w:r>
            <w:r w:rsidRPr="00295117">
              <w:rPr>
                <w:rFonts w:ascii="Times New Roman" w:eastAsia="Times New Roman" w:hAnsi="Times New Roman" w:cs="Times New Roman"/>
                <w:b/>
                <w:bCs/>
                <w:sz w:val="16"/>
                <w:szCs w:val="16"/>
                <w:vertAlign w:val="subscript"/>
                <w:lang w:val="en-GB"/>
              </w:rPr>
              <w:t xml:space="preserve">annealing </w:t>
            </w:r>
          </w:p>
        </w:tc>
        <w:tc>
          <w:tcPr>
            <w:tcW w:w="653" w:type="pct"/>
            <w:tcBorders>
              <w:top w:val="nil"/>
              <w:left w:val="nil"/>
              <w:bottom w:val="nil"/>
              <w:right w:val="single" w:sz="8" w:space="0" w:color="auto"/>
            </w:tcBorders>
            <w:vAlign w:val="center"/>
          </w:tcPr>
          <w:p w14:paraId="69F2281B" w14:textId="491B88B4" w:rsidR="004C5CA7" w:rsidRPr="00295117" w:rsidRDefault="004C5CA7" w:rsidP="004C5CA7">
            <w:pPr>
              <w:jc w:val="center"/>
              <w:rPr>
                <w:rFonts w:ascii="Times New Roman" w:eastAsia="Times New Roman" w:hAnsi="Times New Roman" w:cs="Times New Roman"/>
                <w:b/>
                <w:bCs/>
                <w:sz w:val="16"/>
                <w:szCs w:val="16"/>
                <w:lang w:val="en-GB"/>
              </w:rPr>
            </w:pPr>
            <w:r w:rsidRPr="00295117">
              <w:rPr>
                <w:rFonts w:ascii="Times New Roman" w:eastAsia="Times New Roman" w:hAnsi="Times New Roman" w:cs="Times New Roman"/>
                <w:b/>
                <w:bCs/>
                <w:sz w:val="16"/>
                <w:szCs w:val="16"/>
                <w:lang w:val="en-GB"/>
              </w:rPr>
              <w:t>E</w:t>
            </w:r>
            <w:r w:rsidRPr="00295117">
              <w:rPr>
                <w:rFonts w:ascii="Times New Roman" w:eastAsia="Times New Roman" w:hAnsi="Times New Roman" w:cs="Times New Roman"/>
                <w:b/>
                <w:bCs/>
                <w:sz w:val="16"/>
                <w:szCs w:val="16"/>
                <w:vertAlign w:val="subscript"/>
                <w:lang w:val="en-GB"/>
              </w:rPr>
              <w:t>Ref</w:t>
            </w:r>
          </w:p>
        </w:tc>
      </w:tr>
      <w:tr w:rsidR="004C5CA7" w:rsidRPr="00561963" w14:paraId="07602772" w14:textId="09F98BD9" w:rsidTr="004C5CA7">
        <w:trPr>
          <w:trHeight w:val="300"/>
        </w:trPr>
        <w:tc>
          <w:tcPr>
            <w:tcW w:w="702"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4CD7094E"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GAPDH</w:t>
            </w:r>
          </w:p>
        </w:tc>
        <w:tc>
          <w:tcPr>
            <w:tcW w:w="463" w:type="pct"/>
            <w:tcBorders>
              <w:top w:val="single" w:sz="8" w:space="0" w:color="auto"/>
              <w:left w:val="nil"/>
              <w:bottom w:val="single" w:sz="4" w:space="0" w:color="auto"/>
              <w:right w:val="single" w:sz="4" w:space="0" w:color="auto"/>
            </w:tcBorders>
            <w:shd w:val="clear" w:color="auto" w:fill="auto"/>
            <w:noWrap/>
            <w:vAlign w:val="center"/>
            <w:hideMark/>
          </w:tcPr>
          <w:p w14:paraId="708CC2CF"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forward</w:t>
            </w:r>
          </w:p>
        </w:tc>
        <w:tc>
          <w:tcPr>
            <w:tcW w:w="1888" w:type="pct"/>
            <w:tcBorders>
              <w:top w:val="single" w:sz="8" w:space="0" w:color="auto"/>
              <w:left w:val="nil"/>
              <w:bottom w:val="single" w:sz="4" w:space="0" w:color="auto"/>
              <w:right w:val="single" w:sz="4" w:space="0" w:color="auto"/>
            </w:tcBorders>
            <w:shd w:val="clear" w:color="auto" w:fill="auto"/>
            <w:noWrap/>
            <w:vAlign w:val="center"/>
            <w:hideMark/>
          </w:tcPr>
          <w:p w14:paraId="631A785B"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AAGGTGAAGGTCGGAGTCAA</w:t>
            </w:r>
          </w:p>
        </w:tc>
        <w:tc>
          <w:tcPr>
            <w:tcW w:w="649"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09883053"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108 bp</w:t>
            </w:r>
          </w:p>
        </w:tc>
        <w:tc>
          <w:tcPr>
            <w:tcW w:w="644" w:type="pct"/>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48B29DE5" w14:textId="77777777" w:rsidR="004C5CA7" w:rsidRPr="00561963" w:rsidRDefault="004C5CA7" w:rsidP="00561963">
            <w:pPr>
              <w:jc w:val="center"/>
              <w:rPr>
                <w:rFonts w:ascii="Times New Roman" w:eastAsia="Times New Roman" w:hAnsi="Times New Roman" w:cs="Times New Roman"/>
                <w:sz w:val="16"/>
                <w:szCs w:val="16"/>
              </w:rPr>
            </w:pPr>
            <w:r w:rsidRPr="00561963">
              <w:rPr>
                <w:rFonts w:ascii="Times New Roman" w:eastAsia="Times New Roman" w:hAnsi="Times New Roman" w:cs="Times New Roman"/>
                <w:sz w:val="16"/>
                <w:szCs w:val="16"/>
              </w:rPr>
              <w:t>55°C</w:t>
            </w:r>
          </w:p>
        </w:tc>
        <w:tc>
          <w:tcPr>
            <w:tcW w:w="653" w:type="pct"/>
            <w:vMerge w:val="restart"/>
            <w:tcBorders>
              <w:top w:val="single" w:sz="8" w:space="0" w:color="auto"/>
              <w:left w:val="single" w:sz="4" w:space="0" w:color="auto"/>
              <w:right w:val="single" w:sz="8" w:space="0" w:color="auto"/>
            </w:tcBorders>
            <w:vAlign w:val="center"/>
          </w:tcPr>
          <w:p w14:paraId="4576B6DC" w14:textId="2125EC48" w:rsidR="004C5CA7" w:rsidRPr="00561963" w:rsidRDefault="004C5CA7" w:rsidP="004C5CA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2.15</w:t>
            </w:r>
          </w:p>
        </w:tc>
      </w:tr>
      <w:tr w:rsidR="004C5CA7" w:rsidRPr="00561963" w14:paraId="31088314" w14:textId="7651E425" w:rsidTr="004C5CA7">
        <w:trPr>
          <w:trHeight w:val="320"/>
        </w:trPr>
        <w:tc>
          <w:tcPr>
            <w:tcW w:w="702" w:type="pct"/>
            <w:vMerge/>
            <w:tcBorders>
              <w:top w:val="single" w:sz="8" w:space="0" w:color="auto"/>
              <w:left w:val="single" w:sz="8" w:space="0" w:color="auto"/>
              <w:bottom w:val="single" w:sz="8" w:space="0" w:color="000000"/>
              <w:right w:val="single" w:sz="4" w:space="0" w:color="auto"/>
            </w:tcBorders>
            <w:vAlign w:val="center"/>
            <w:hideMark/>
          </w:tcPr>
          <w:p w14:paraId="0ED5FE4F" w14:textId="77777777" w:rsidR="004C5CA7" w:rsidRPr="00561963" w:rsidRDefault="004C5CA7" w:rsidP="00561963">
            <w:pPr>
              <w:rPr>
                <w:rFonts w:ascii="Times New Roman" w:eastAsia="Times New Roman" w:hAnsi="Times New Roman" w:cs="Times New Roman"/>
                <w:color w:val="000000"/>
                <w:sz w:val="16"/>
                <w:szCs w:val="16"/>
              </w:rPr>
            </w:pPr>
          </w:p>
        </w:tc>
        <w:tc>
          <w:tcPr>
            <w:tcW w:w="463" w:type="pct"/>
            <w:tcBorders>
              <w:top w:val="nil"/>
              <w:left w:val="nil"/>
              <w:bottom w:val="single" w:sz="8" w:space="0" w:color="auto"/>
              <w:right w:val="single" w:sz="4" w:space="0" w:color="auto"/>
            </w:tcBorders>
            <w:shd w:val="clear" w:color="auto" w:fill="auto"/>
            <w:noWrap/>
            <w:vAlign w:val="center"/>
            <w:hideMark/>
          </w:tcPr>
          <w:p w14:paraId="4289D186" w14:textId="77777777" w:rsidR="004C5CA7" w:rsidRPr="00295117" w:rsidRDefault="004C5CA7" w:rsidP="00561963">
            <w:pPr>
              <w:jc w:val="right"/>
              <w:rPr>
                <w:rFonts w:ascii="Times New Roman" w:eastAsia="Times New Roman" w:hAnsi="Times New Roman" w:cs="Times New Roman"/>
                <w:i/>
                <w:iCs/>
                <w:color w:val="000000"/>
                <w:sz w:val="16"/>
                <w:szCs w:val="16"/>
                <w:lang w:val="en-GB"/>
              </w:rPr>
            </w:pPr>
            <w:r w:rsidRPr="00295117">
              <w:rPr>
                <w:rFonts w:ascii="Times New Roman" w:eastAsia="Times New Roman" w:hAnsi="Times New Roman" w:cs="Times New Roman"/>
                <w:i/>
                <w:iCs/>
                <w:color w:val="000000"/>
                <w:sz w:val="16"/>
                <w:szCs w:val="16"/>
                <w:lang w:val="en-GB"/>
              </w:rPr>
              <w:t>reverse</w:t>
            </w:r>
          </w:p>
        </w:tc>
        <w:tc>
          <w:tcPr>
            <w:tcW w:w="1888" w:type="pct"/>
            <w:tcBorders>
              <w:top w:val="nil"/>
              <w:left w:val="nil"/>
              <w:bottom w:val="single" w:sz="8" w:space="0" w:color="auto"/>
              <w:right w:val="single" w:sz="4" w:space="0" w:color="auto"/>
            </w:tcBorders>
            <w:shd w:val="clear" w:color="auto" w:fill="auto"/>
            <w:noWrap/>
            <w:vAlign w:val="center"/>
            <w:hideMark/>
          </w:tcPr>
          <w:p w14:paraId="3C37DDB1" w14:textId="77777777" w:rsidR="004C5CA7" w:rsidRPr="00561963" w:rsidRDefault="004C5CA7" w:rsidP="00561963">
            <w:pPr>
              <w:jc w:val="center"/>
              <w:rPr>
                <w:rFonts w:ascii="Times New Roman" w:eastAsia="Times New Roman" w:hAnsi="Times New Roman" w:cs="Times New Roman"/>
                <w:color w:val="000000"/>
                <w:sz w:val="16"/>
                <w:szCs w:val="16"/>
              </w:rPr>
            </w:pPr>
            <w:r w:rsidRPr="00561963">
              <w:rPr>
                <w:rFonts w:ascii="Times New Roman" w:eastAsia="Times New Roman" w:hAnsi="Times New Roman" w:cs="Times New Roman"/>
                <w:color w:val="000000"/>
                <w:sz w:val="16"/>
                <w:szCs w:val="16"/>
              </w:rPr>
              <w:t>AATGAAGGGGTCATTGATGG</w:t>
            </w:r>
          </w:p>
        </w:tc>
        <w:tc>
          <w:tcPr>
            <w:tcW w:w="649" w:type="pct"/>
            <w:vMerge/>
            <w:tcBorders>
              <w:top w:val="single" w:sz="8" w:space="0" w:color="auto"/>
              <w:left w:val="single" w:sz="4" w:space="0" w:color="auto"/>
              <w:bottom w:val="single" w:sz="8" w:space="0" w:color="000000"/>
              <w:right w:val="single" w:sz="4" w:space="0" w:color="auto"/>
            </w:tcBorders>
            <w:vAlign w:val="center"/>
            <w:hideMark/>
          </w:tcPr>
          <w:p w14:paraId="4640AB3D" w14:textId="77777777" w:rsidR="004C5CA7" w:rsidRPr="00561963" w:rsidRDefault="004C5CA7" w:rsidP="00561963">
            <w:pPr>
              <w:rPr>
                <w:rFonts w:ascii="Times New Roman" w:eastAsia="Times New Roman" w:hAnsi="Times New Roman" w:cs="Times New Roman"/>
                <w:color w:val="000000"/>
                <w:sz w:val="16"/>
                <w:szCs w:val="16"/>
              </w:rPr>
            </w:pPr>
          </w:p>
        </w:tc>
        <w:tc>
          <w:tcPr>
            <w:tcW w:w="644" w:type="pct"/>
            <w:vMerge/>
            <w:tcBorders>
              <w:top w:val="single" w:sz="8" w:space="0" w:color="auto"/>
              <w:left w:val="single" w:sz="4" w:space="0" w:color="auto"/>
              <w:bottom w:val="single" w:sz="8" w:space="0" w:color="000000"/>
              <w:right w:val="single" w:sz="8" w:space="0" w:color="auto"/>
            </w:tcBorders>
            <w:vAlign w:val="center"/>
            <w:hideMark/>
          </w:tcPr>
          <w:p w14:paraId="39F61821" w14:textId="77777777" w:rsidR="004C5CA7" w:rsidRPr="00561963" w:rsidRDefault="004C5CA7" w:rsidP="00561963">
            <w:pPr>
              <w:rPr>
                <w:rFonts w:ascii="Times New Roman" w:eastAsia="Times New Roman" w:hAnsi="Times New Roman" w:cs="Times New Roman"/>
                <w:sz w:val="16"/>
                <w:szCs w:val="16"/>
              </w:rPr>
            </w:pPr>
          </w:p>
        </w:tc>
        <w:tc>
          <w:tcPr>
            <w:tcW w:w="653" w:type="pct"/>
            <w:vMerge/>
            <w:tcBorders>
              <w:left w:val="single" w:sz="4" w:space="0" w:color="auto"/>
              <w:bottom w:val="single" w:sz="8" w:space="0" w:color="000000"/>
              <w:right w:val="single" w:sz="8" w:space="0" w:color="auto"/>
            </w:tcBorders>
          </w:tcPr>
          <w:p w14:paraId="3EAA518F" w14:textId="77777777" w:rsidR="004C5CA7" w:rsidRPr="00561963" w:rsidRDefault="004C5CA7" w:rsidP="00561963">
            <w:pPr>
              <w:rPr>
                <w:rFonts w:ascii="Times New Roman" w:eastAsia="Times New Roman" w:hAnsi="Times New Roman" w:cs="Times New Roman"/>
                <w:sz w:val="16"/>
                <w:szCs w:val="16"/>
              </w:rPr>
            </w:pPr>
          </w:p>
        </w:tc>
      </w:tr>
    </w:tbl>
    <w:p w14:paraId="52E54E05" w14:textId="3E1BA36B" w:rsidR="00C624F6" w:rsidRPr="004C5CA7" w:rsidRDefault="004C5CA7" w:rsidP="00C17CDA">
      <w:pPr>
        <w:spacing w:line="480" w:lineRule="auto"/>
        <w:jc w:val="both"/>
        <w:rPr>
          <w:rFonts w:ascii="Times New Roman" w:hAnsi="Times New Roman" w:cs="Times New Roman"/>
          <w:sz w:val="20"/>
          <w:szCs w:val="20"/>
          <w:lang w:val="en-GB"/>
        </w:rPr>
      </w:pPr>
      <w:r w:rsidRPr="007E3B2C">
        <w:rPr>
          <w:rFonts w:ascii="Times New Roman" w:hAnsi="Times New Roman" w:cs="Times New Roman"/>
          <w:b/>
          <w:sz w:val="20"/>
          <w:szCs w:val="20"/>
          <w:lang w:val="en-GB"/>
        </w:rPr>
        <w:t>Note</w:t>
      </w:r>
      <w:r>
        <w:rPr>
          <w:rFonts w:ascii="Times New Roman" w:hAnsi="Times New Roman" w:cs="Times New Roman"/>
          <w:b/>
          <w:sz w:val="20"/>
          <w:szCs w:val="20"/>
          <w:lang w:val="en-GB"/>
        </w:rPr>
        <w:t>s</w:t>
      </w:r>
      <w:r w:rsidRPr="007E3B2C">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0D56C7">
        <w:rPr>
          <w:rFonts w:ascii="Times New Roman" w:hAnsi="Times New Roman" w:cs="Times New Roman"/>
          <w:sz w:val="20"/>
          <w:szCs w:val="20"/>
          <w:lang w:val="en-GB"/>
        </w:rPr>
        <w:t>‘</w:t>
      </w:r>
      <w:r>
        <w:rPr>
          <w:rFonts w:ascii="Times New Roman" w:hAnsi="Times New Roman" w:cs="Times New Roman"/>
          <w:sz w:val="20"/>
          <w:szCs w:val="20"/>
          <w:lang w:val="en-GB"/>
        </w:rPr>
        <w:t>T</w:t>
      </w:r>
      <w:r w:rsidRPr="004C5CA7">
        <w:rPr>
          <w:rFonts w:ascii="Times New Roman" w:hAnsi="Times New Roman" w:cs="Times New Roman"/>
          <w:sz w:val="20"/>
          <w:szCs w:val="20"/>
          <w:vertAlign w:val="subscript"/>
          <w:lang w:val="en-GB"/>
        </w:rPr>
        <w:t>annealing</w:t>
      </w:r>
      <w:r w:rsidR="000D56C7">
        <w:rPr>
          <w:rFonts w:ascii="Times New Roman" w:hAnsi="Times New Roman" w:cs="Times New Roman"/>
          <w:sz w:val="20"/>
          <w:szCs w:val="20"/>
          <w:vertAlign w:val="superscript"/>
          <w:lang w:val="en-GB"/>
        </w:rPr>
        <w:t>’</w:t>
      </w:r>
      <w:r>
        <w:rPr>
          <w:rFonts w:ascii="Times New Roman" w:hAnsi="Times New Roman" w:cs="Times New Roman"/>
          <w:sz w:val="20"/>
          <w:szCs w:val="20"/>
          <w:lang w:val="en-GB"/>
        </w:rPr>
        <w:t xml:space="preserve"> is the annealing temperature of each primer pair. </w:t>
      </w:r>
      <w:r w:rsidR="000D56C7">
        <w:rPr>
          <w:rFonts w:ascii="Times New Roman" w:hAnsi="Times New Roman" w:cs="Times New Roman"/>
          <w:sz w:val="20"/>
          <w:szCs w:val="20"/>
          <w:lang w:val="en-GB"/>
        </w:rPr>
        <w:t>‘</w:t>
      </w:r>
      <w:r w:rsidRPr="004C5CA7">
        <w:rPr>
          <w:rFonts w:ascii="Times New Roman" w:hAnsi="Times New Roman" w:cs="Times New Roman"/>
          <w:sz w:val="20"/>
          <w:szCs w:val="20"/>
          <w:lang w:val="en-GB"/>
        </w:rPr>
        <w:t>E</w:t>
      </w:r>
      <w:r w:rsidRPr="004C5CA7">
        <w:rPr>
          <w:rFonts w:ascii="Times New Roman" w:hAnsi="Times New Roman" w:cs="Times New Roman"/>
          <w:sz w:val="20"/>
          <w:szCs w:val="20"/>
          <w:vertAlign w:val="subscript"/>
          <w:lang w:val="en-GB"/>
        </w:rPr>
        <w:t>Target</w:t>
      </w:r>
      <w:r w:rsidR="000D56C7">
        <w:rPr>
          <w:rFonts w:ascii="Times New Roman" w:hAnsi="Times New Roman" w:cs="Times New Roman"/>
          <w:sz w:val="20"/>
          <w:szCs w:val="20"/>
          <w:vertAlign w:val="superscript"/>
          <w:lang w:val="en-GB"/>
        </w:rPr>
        <w:t>’</w:t>
      </w:r>
      <w:r w:rsidRPr="004C5CA7">
        <w:rPr>
          <w:rFonts w:ascii="Times New Roman" w:hAnsi="Times New Roman" w:cs="Times New Roman"/>
          <w:sz w:val="20"/>
          <w:szCs w:val="20"/>
          <w:lang w:val="en-GB"/>
        </w:rPr>
        <w:t xml:space="preserve"> and </w:t>
      </w:r>
      <w:r w:rsidR="000D56C7">
        <w:rPr>
          <w:rFonts w:ascii="Times New Roman" w:hAnsi="Times New Roman" w:cs="Times New Roman"/>
          <w:sz w:val="20"/>
          <w:szCs w:val="20"/>
          <w:lang w:val="en-GB"/>
        </w:rPr>
        <w:t>‘</w:t>
      </w:r>
      <w:r w:rsidRPr="004C5CA7">
        <w:rPr>
          <w:rFonts w:ascii="Times New Roman" w:hAnsi="Times New Roman" w:cs="Times New Roman"/>
          <w:sz w:val="20"/>
          <w:szCs w:val="20"/>
          <w:lang w:val="en-GB"/>
        </w:rPr>
        <w:t>E</w:t>
      </w:r>
      <w:r w:rsidRPr="004C5CA7">
        <w:rPr>
          <w:rFonts w:ascii="Times New Roman" w:hAnsi="Times New Roman" w:cs="Times New Roman"/>
          <w:sz w:val="20"/>
          <w:szCs w:val="20"/>
          <w:vertAlign w:val="subscript"/>
          <w:lang w:val="en-GB"/>
        </w:rPr>
        <w:t>Ref</w:t>
      </w:r>
      <w:r w:rsidR="000D56C7">
        <w:rPr>
          <w:rFonts w:ascii="Times New Roman" w:hAnsi="Times New Roman" w:cs="Times New Roman"/>
          <w:sz w:val="20"/>
          <w:szCs w:val="20"/>
          <w:vertAlign w:val="superscript"/>
          <w:lang w:val="en-GB"/>
        </w:rPr>
        <w:t>’</w:t>
      </w:r>
      <w:r w:rsidRPr="004C5CA7">
        <w:rPr>
          <w:rFonts w:ascii="Times New Roman" w:hAnsi="Times New Roman" w:cs="Times New Roman"/>
          <w:sz w:val="20"/>
          <w:szCs w:val="20"/>
          <w:lang w:val="en-GB"/>
        </w:rPr>
        <w:t xml:space="preserve"> refer to qPCR efficiencies of target and reference gene transcripts, respectively, calculated according to E = 10</w:t>
      </w:r>
      <w:r w:rsidRPr="004C5CA7">
        <w:rPr>
          <w:rFonts w:ascii="Times New Roman" w:hAnsi="Times New Roman" w:cs="Times New Roman"/>
          <w:sz w:val="20"/>
          <w:szCs w:val="20"/>
          <w:vertAlign w:val="superscript"/>
          <w:lang w:val="en-GB"/>
        </w:rPr>
        <w:t>(-1/slope)</w:t>
      </w:r>
      <w:r>
        <w:rPr>
          <w:rFonts w:ascii="Times New Roman" w:hAnsi="Times New Roman" w:cs="Times New Roman"/>
          <w:sz w:val="20"/>
          <w:szCs w:val="20"/>
          <w:lang w:val="en-GB"/>
        </w:rPr>
        <w:t xml:space="preserve"> </w:t>
      </w:r>
      <w:r w:rsidR="00295E0D">
        <w:rPr>
          <w:rFonts w:ascii="Times New Roman" w:hAnsi="Times New Roman" w:cs="Times New Roman"/>
          <w:sz w:val="20"/>
          <w:szCs w:val="20"/>
          <w:lang w:val="en-GB"/>
        </w:rPr>
        <w:fldChar w:fldCharType="begin" w:fldLock="1"/>
      </w:r>
      <w:r w:rsidR="00427F7F">
        <w:rPr>
          <w:rFonts w:ascii="Times New Roman" w:hAnsi="Times New Roman" w:cs="Times New Roman"/>
          <w:sz w:val="20"/>
          <w:szCs w:val="20"/>
          <w:lang w:val="en-GB"/>
        </w:rPr>
        <w:instrText>ADDIN CSL_CITATION {"citationItems":[{"id":"ITEM-1","itemData":{"DOI":"10.1093/nar/29.9.e45","ISSN":"13624962","author":[{"dropping-particle":"","family":"Pfaffl","given":"M. W.","non-dropping-particle":"","parse-names":false,"suffix":""}],"container-title":"Nucleic Acids Research","id":"ITEM-1","issue":"9","issued":{"date-parts":[["2001","5","1"]]},"page":"45e-45","title":"A new mathematical model for relative quantification in real-time RT-PCR","type":"article-journal","volume":"29"},"uris":["http://www.mendeley.com/documents/?uuid=cb68dca9-9b7b-4fc1-946c-02c295e252fb"]}],"mendeley":{"formattedCitation":"[1]","plainTextFormattedCitation":"[1]","previouslyFormattedCitation":"&lt;sup&gt;1&lt;/sup&gt;"},"properties":{"noteIndex":0},"schema":"https://github.com/citation-style-language/schema/raw/master/csl-citation.json"}</w:instrText>
      </w:r>
      <w:r w:rsidR="00295E0D">
        <w:rPr>
          <w:rFonts w:ascii="Times New Roman" w:hAnsi="Times New Roman" w:cs="Times New Roman"/>
          <w:sz w:val="20"/>
          <w:szCs w:val="20"/>
          <w:lang w:val="en-GB"/>
        </w:rPr>
        <w:fldChar w:fldCharType="separate"/>
      </w:r>
      <w:r w:rsidR="00427F7F" w:rsidRPr="00427F7F">
        <w:rPr>
          <w:rFonts w:ascii="Times New Roman" w:hAnsi="Times New Roman" w:cs="Times New Roman"/>
          <w:noProof/>
          <w:sz w:val="20"/>
          <w:szCs w:val="20"/>
          <w:lang w:val="en-GB"/>
        </w:rPr>
        <w:t>[1]</w:t>
      </w:r>
      <w:r w:rsidR="00295E0D">
        <w:rPr>
          <w:rFonts w:ascii="Times New Roman" w:hAnsi="Times New Roman" w:cs="Times New Roman"/>
          <w:sz w:val="20"/>
          <w:szCs w:val="20"/>
          <w:lang w:val="en-GB"/>
        </w:rPr>
        <w:fldChar w:fldCharType="end"/>
      </w:r>
      <w:r w:rsidRPr="004C5CA7">
        <w:rPr>
          <w:rFonts w:ascii="Times New Roman" w:hAnsi="Times New Roman" w:cs="Times New Roman"/>
          <w:sz w:val="20"/>
          <w:szCs w:val="20"/>
          <w:lang w:val="en-GB"/>
        </w:rPr>
        <w:t>.</w:t>
      </w:r>
    </w:p>
    <w:p w14:paraId="5844DFF7" w14:textId="77777777" w:rsidR="00C17CDA" w:rsidRDefault="00C17CDA" w:rsidP="00C17CDA">
      <w:pPr>
        <w:spacing w:line="480" w:lineRule="auto"/>
        <w:jc w:val="both"/>
        <w:rPr>
          <w:rFonts w:ascii="Times New Roman" w:hAnsi="Times New Roman" w:cs="Times New Roman"/>
          <w:lang w:val="en-GB"/>
        </w:rPr>
      </w:pPr>
    </w:p>
    <w:p w14:paraId="10418861" w14:textId="72EC5C2C" w:rsidR="00CE051B" w:rsidRDefault="00C624F6" w:rsidP="00C17CDA">
      <w:pPr>
        <w:spacing w:line="480" w:lineRule="auto"/>
        <w:jc w:val="both"/>
        <w:rPr>
          <w:rFonts w:ascii="Times New Roman" w:hAnsi="Times New Roman" w:cs="Times New Roman"/>
          <w:sz w:val="20"/>
          <w:lang w:val="en-GB"/>
        </w:rPr>
      </w:pPr>
      <w:r w:rsidRPr="006F2525">
        <w:rPr>
          <w:rFonts w:ascii="Times New Roman" w:hAnsi="Times New Roman" w:cs="Times New Roman"/>
          <w:b/>
          <w:sz w:val="20"/>
          <w:lang w:val="en-GB"/>
        </w:rPr>
        <w:lastRenderedPageBreak/>
        <w:t xml:space="preserve">Table </w:t>
      </w:r>
      <w:r>
        <w:rPr>
          <w:rFonts w:ascii="Times New Roman" w:hAnsi="Times New Roman" w:cs="Times New Roman"/>
          <w:b/>
          <w:sz w:val="20"/>
          <w:lang w:val="en-GB"/>
        </w:rPr>
        <w:t>2</w:t>
      </w:r>
      <w:r>
        <w:rPr>
          <w:rFonts w:ascii="Times New Roman" w:hAnsi="Times New Roman" w:cs="Times New Roman"/>
          <w:sz w:val="20"/>
          <w:lang w:val="en-GB"/>
        </w:rPr>
        <w:t xml:space="preserve">. </w:t>
      </w:r>
      <w:r w:rsidR="00E073A6">
        <w:rPr>
          <w:rFonts w:ascii="Times New Roman" w:hAnsi="Times New Roman" w:cs="Times New Roman"/>
          <w:sz w:val="20"/>
          <w:lang w:val="en-GB"/>
        </w:rPr>
        <w:t>Hydrodynamic diameter</w:t>
      </w:r>
      <w:r w:rsidR="007C334B">
        <w:rPr>
          <w:rFonts w:ascii="Times New Roman" w:hAnsi="Times New Roman" w:cs="Times New Roman"/>
          <w:sz w:val="20"/>
          <w:lang w:val="en-GB"/>
        </w:rPr>
        <w:t xml:space="preserve"> </w:t>
      </w:r>
      <w:r w:rsidR="00562CF6">
        <w:rPr>
          <w:rFonts w:ascii="Times New Roman" w:hAnsi="Times New Roman" w:cs="Times New Roman"/>
          <w:sz w:val="20"/>
          <w:lang w:val="en-GB"/>
        </w:rPr>
        <w:t xml:space="preserve">of </w:t>
      </w:r>
      <w:r w:rsidR="00D37B94">
        <w:rPr>
          <w:rFonts w:ascii="Times New Roman" w:hAnsi="Times New Roman" w:cs="Times New Roman"/>
          <w:sz w:val="20"/>
          <w:lang w:val="en-GB"/>
        </w:rPr>
        <w:t>graphene oxide (</w:t>
      </w:r>
      <w:r w:rsidR="00562CF6">
        <w:rPr>
          <w:rFonts w:ascii="Times New Roman" w:hAnsi="Times New Roman" w:cs="Times New Roman"/>
          <w:sz w:val="20"/>
          <w:lang w:val="en-GB"/>
        </w:rPr>
        <w:t>GO</w:t>
      </w:r>
      <w:r w:rsidR="00D37B94">
        <w:rPr>
          <w:rFonts w:ascii="Times New Roman" w:hAnsi="Times New Roman" w:cs="Times New Roman"/>
          <w:sz w:val="20"/>
          <w:lang w:val="en-GB"/>
        </w:rPr>
        <w:t>)</w:t>
      </w:r>
      <w:r w:rsidR="00562CF6">
        <w:rPr>
          <w:rFonts w:ascii="Times New Roman" w:hAnsi="Times New Roman" w:cs="Times New Roman"/>
          <w:sz w:val="20"/>
          <w:lang w:val="en-GB"/>
        </w:rPr>
        <w:t xml:space="preserve"> dispersed in M</w:t>
      </w:r>
      <w:r w:rsidR="00E073A6">
        <w:rPr>
          <w:rFonts w:ascii="Times New Roman" w:hAnsi="Times New Roman" w:cs="Times New Roman"/>
          <w:sz w:val="20"/>
          <w:lang w:val="en-GB"/>
        </w:rPr>
        <w:t>illi</w:t>
      </w:r>
      <w:r w:rsidR="00666336">
        <w:rPr>
          <w:rFonts w:ascii="Times New Roman" w:hAnsi="Times New Roman" w:cs="Times New Roman"/>
          <w:sz w:val="20"/>
          <w:lang w:val="en-GB"/>
        </w:rPr>
        <w:t>-</w:t>
      </w:r>
      <w:r w:rsidR="00E073A6">
        <w:rPr>
          <w:rFonts w:ascii="Times New Roman" w:hAnsi="Times New Roman" w:cs="Times New Roman"/>
          <w:sz w:val="20"/>
          <w:lang w:val="en-GB"/>
        </w:rPr>
        <w:t>Q</w:t>
      </w:r>
      <w:r w:rsidR="004942EB" w:rsidRPr="004942EB">
        <w:rPr>
          <w:rFonts w:ascii="Times New Roman" w:hAnsi="Times New Roman" w:cs="Times New Roman"/>
          <w:sz w:val="20"/>
          <w:vertAlign w:val="superscript"/>
          <w:lang w:val="en-GB"/>
        </w:rPr>
        <w:t>®</w:t>
      </w:r>
      <w:r w:rsidR="00E073A6">
        <w:rPr>
          <w:rFonts w:ascii="Times New Roman" w:hAnsi="Times New Roman" w:cs="Times New Roman"/>
          <w:sz w:val="20"/>
          <w:lang w:val="en-GB"/>
        </w:rPr>
        <w:t xml:space="preserve"> water and complete </w:t>
      </w:r>
      <w:r w:rsidR="000F65BF">
        <w:rPr>
          <w:rFonts w:ascii="Times New Roman" w:hAnsi="Times New Roman" w:cs="Times New Roman"/>
          <w:sz w:val="20"/>
          <w:lang w:val="en-GB"/>
        </w:rPr>
        <w:t>H</w:t>
      </w:r>
      <w:r w:rsidR="00E61E90">
        <w:rPr>
          <w:rFonts w:ascii="Times New Roman" w:hAnsi="Times New Roman" w:cs="Times New Roman"/>
          <w:sz w:val="20"/>
          <w:lang w:val="en-GB"/>
        </w:rPr>
        <w:t>HPM</w:t>
      </w:r>
      <w:r w:rsidR="00961F6E">
        <w:rPr>
          <w:rFonts w:ascii="Times New Roman" w:hAnsi="Times New Roman" w:cs="Times New Roman"/>
          <w:sz w:val="20"/>
          <w:lang w:val="en-GB"/>
        </w:rPr>
        <w:t>,</w:t>
      </w:r>
      <w:r w:rsidR="00E073A6">
        <w:rPr>
          <w:rFonts w:ascii="Times New Roman" w:hAnsi="Times New Roman" w:cs="Times New Roman"/>
          <w:sz w:val="20"/>
          <w:lang w:val="en-GB"/>
        </w:rPr>
        <w:t xml:space="preserve"> as </w:t>
      </w:r>
      <w:r w:rsidR="00E61E90">
        <w:rPr>
          <w:rFonts w:ascii="Times New Roman" w:hAnsi="Times New Roman" w:cs="Times New Roman"/>
          <w:sz w:val="20"/>
          <w:lang w:val="en-GB"/>
        </w:rPr>
        <w:t xml:space="preserve">a </w:t>
      </w:r>
      <w:r w:rsidR="00E073A6">
        <w:rPr>
          <w:rFonts w:ascii="Times New Roman" w:hAnsi="Times New Roman" w:cs="Times New Roman"/>
          <w:sz w:val="20"/>
          <w:lang w:val="en-GB"/>
        </w:rPr>
        <w:t>function of concentration and incubation time</w:t>
      </w:r>
      <w:r w:rsidR="007C334B">
        <w:rPr>
          <w:rFonts w:ascii="Times New Roman" w:hAnsi="Times New Roman" w:cs="Times New Roman"/>
          <w:sz w:val="20"/>
          <w:lang w:val="en-GB"/>
        </w:rPr>
        <w:t xml:space="preserve"> by means of DLS analysis</w:t>
      </w:r>
      <w:r w:rsidR="00E073A6">
        <w:rPr>
          <w:rFonts w:ascii="Times New Roman" w:hAnsi="Times New Roman" w:cs="Times New Roman"/>
          <w:sz w:val="20"/>
          <w:lang w:val="en-GB"/>
        </w:rPr>
        <w:t>.</w:t>
      </w:r>
    </w:p>
    <w:tbl>
      <w:tblPr>
        <w:tblW w:w="9087" w:type="dxa"/>
        <w:tblInd w:w="93" w:type="dxa"/>
        <w:tblLayout w:type="fixed"/>
        <w:tblLook w:val="04A0" w:firstRow="1" w:lastRow="0" w:firstColumn="1" w:lastColumn="0" w:noHBand="0" w:noVBand="1"/>
      </w:tblPr>
      <w:tblGrid>
        <w:gridCol w:w="993"/>
        <w:gridCol w:w="993"/>
        <w:gridCol w:w="723"/>
        <w:gridCol w:w="1228"/>
        <w:gridCol w:w="1228"/>
        <w:gridCol w:w="1229"/>
        <w:gridCol w:w="897"/>
        <w:gridCol w:w="898"/>
        <w:gridCol w:w="898"/>
      </w:tblGrid>
      <w:tr w:rsidR="00112186" w:rsidRPr="00645A51" w14:paraId="520AEDF9" w14:textId="77777777" w:rsidTr="005C2542">
        <w:trPr>
          <w:trHeight w:val="280"/>
        </w:trPr>
        <w:tc>
          <w:tcPr>
            <w:tcW w:w="99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A7ABFBD"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Dispersant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21A8DA0"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Incubation</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0FB81669" w14:textId="56A45C33" w:rsidR="00645A51" w:rsidRPr="00645A51" w:rsidRDefault="00645A51" w:rsidP="00645A51">
            <w:pPr>
              <w:jc w:val="center"/>
              <w:rPr>
                <w:rFonts w:ascii="Times New Roman" w:eastAsia="Times New Roman" w:hAnsi="Times New Roman" w:cs="Times New Roman"/>
                <w:b/>
                <w:bCs/>
                <w:color w:val="000000"/>
                <w:sz w:val="16"/>
                <w:szCs w:val="16"/>
                <w:lang w:val="en-GB"/>
              </w:rPr>
            </w:pPr>
            <w:r>
              <w:rPr>
                <w:rFonts w:ascii="Times New Roman" w:eastAsia="Times New Roman" w:hAnsi="Times New Roman" w:cs="Times New Roman"/>
                <w:b/>
                <w:bCs/>
                <w:color w:val="000000"/>
                <w:sz w:val="16"/>
                <w:szCs w:val="16"/>
                <w:lang w:val="en-GB"/>
              </w:rPr>
              <w:t>[GO]</w:t>
            </w:r>
          </w:p>
        </w:tc>
        <w:tc>
          <w:tcPr>
            <w:tcW w:w="36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40611C"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Hydrodinamic Diameter (D</w:t>
            </w:r>
            <w:r w:rsidRPr="00645A51">
              <w:rPr>
                <w:rFonts w:ascii="Times New Roman" w:eastAsia="Times New Roman" w:hAnsi="Times New Roman" w:cs="Times New Roman"/>
                <w:b/>
                <w:bCs/>
                <w:color w:val="000000"/>
                <w:sz w:val="16"/>
                <w:szCs w:val="16"/>
                <w:vertAlign w:val="subscript"/>
                <w:lang w:val="en-GB"/>
              </w:rPr>
              <w:t>H</w:t>
            </w:r>
            <w:r w:rsidRPr="00645A51">
              <w:rPr>
                <w:rFonts w:ascii="Times New Roman" w:eastAsia="Times New Roman" w:hAnsi="Times New Roman" w:cs="Times New Roman"/>
                <w:b/>
                <w:bCs/>
                <w:color w:val="000000"/>
                <w:sz w:val="16"/>
                <w:szCs w:val="16"/>
                <w:lang w:val="en-GB"/>
              </w:rPr>
              <w:t>)</w:t>
            </w:r>
          </w:p>
        </w:tc>
        <w:tc>
          <w:tcPr>
            <w:tcW w:w="269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4DA3408"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Relative Intensity</w:t>
            </w:r>
          </w:p>
        </w:tc>
      </w:tr>
      <w:tr w:rsidR="00112186" w:rsidRPr="00645A51" w14:paraId="3C425078" w14:textId="77777777" w:rsidTr="005C2542">
        <w:trPr>
          <w:trHeight w:val="280"/>
        </w:trPr>
        <w:tc>
          <w:tcPr>
            <w:tcW w:w="993" w:type="dxa"/>
            <w:vMerge/>
            <w:tcBorders>
              <w:top w:val="single" w:sz="4" w:space="0" w:color="auto"/>
              <w:left w:val="single" w:sz="4" w:space="0" w:color="auto"/>
              <w:bottom w:val="single" w:sz="4" w:space="0" w:color="000000"/>
              <w:right w:val="single" w:sz="4" w:space="0" w:color="auto"/>
            </w:tcBorders>
            <w:vAlign w:val="center"/>
            <w:hideMark/>
          </w:tcPr>
          <w:p w14:paraId="085845D9" w14:textId="77777777" w:rsidR="00645A51" w:rsidRPr="00645A51" w:rsidRDefault="00645A51" w:rsidP="00645A51">
            <w:pPr>
              <w:rPr>
                <w:rFonts w:ascii="Times New Roman" w:eastAsia="Times New Roman" w:hAnsi="Times New Roman" w:cs="Times New Roman"/>
                <w:b/>
                <w:bCs/>
                <w:color w:val="000000"/>
                <w:sz w:val="16"/>
                <w:szCs w:val="16"/>
                <w:lang w:val="en-GB"/>
              </w:rPr>
            </w:pPr>
          </w:p>
        </w:tc>
        <w:tc>
          <w:tcPr>
            <w:tcW w:w="993" w:type="dxa"/>
            <w:tcBorders>
              <w:top w:val="nil"/>
              <w:left w:val="nil"/>
              <w:bottom w:val="single" w:sz="4" w:space="0" w:color="auto"/>
              <w:right w:val="single" w:sz="4" w:space="0" w:color="auto"/>
            </w:tcBorders>
            <w:shd w:val="clear" w:color="auto" w:fill="auto"/>
            <w:noWrap/>
            <w:vAlign w:val="center"/>
            <w:hideMark/>
          </w:tcPr>
          <w:p w14:paraId="3D7C47E2" w14:textId="77777777" w:rsidR="00645A51" w:rsidRPr="00645A51" w:rsidRDefault="00645A51" w:rsidP="00645A51">
            <w:pPr>
              <w:jc w:val="center"/>
              <w:rPr>
                <w:rFonts w:ascii="Times New Roman" w:eastAsia="Times New Roman" w:hAnsi="Times New Roman" w:cs="Times New Roman"/>
                <w:i/>
                <w:iCs/>
                <w:color w:val="000000"/>
                <w:sz w:val="16"/>
                <w:szCs w:val="16"/>
                <w:lang w:val="en-GB"/>
              </w:rPr>
            </w:pPr>
            <w:r w:rsidRPr="00645A51">
              <w:rPr>
                <w:rFonts w:ascii="Times New Roman" w:eastAsia="Times New Roman" w:hAnsi="Times New Roman" w:cs="Times New Roman"/>
                <w:i/>
                <w:iCs/>
                <w:color w:val="000000"/>
                <w:sz w:val="16"/>
                <w:szCs w:val="16"/>
                <w:lang w:val="en-GB"/>
              </w:rPr>
              <w:t>hours</w:t>
            </w:r>
          </w:p>
        </w:tc>
        <w:tc>
          <w:tcPr>
            <w:tcW w:w="723" w:type="dxa"/>
            <w:tcBorders>
              <w:top w:val="nil"/>
              <w:left w:val="nil"/>
              <w:bottom w:val="single" w:sz="4" w:space="0" w:color="auto"/>
              <w:right w:val="single" w:sz="4" w:space="0" w:color="auto"/>
            </w:tcBorders>
            <w:shd w:val="clear" w:color="auto" w:fill="auto"/>
            <w:noWrap/>
            <w:vAlign w:val="center"/>
            <w:hideMark/>
          </w:tcPr>
          <w:p w14:paraId="63DE8FD4" w14:textId="77777777" w:rsidR="00645A51" w:rsidRPr="00645A51" w:rsidRDefault="00645A51" w:rsidP="00645A51">
            <w:pPr>
              <w:jc w:val="center"/>
              <w:rPr>
                <w:rFonts w:ascii="Times New Roman" w:eastAsia="Times New Roman" w:hAnsi="Times New Roman" w:cs="Times New Roman"/>
                <w:i/>
                <w:iCs/>
                <w:color w:val="000000"/>
                <w:sz w:val="16"/>
                <w:szCs w:val="16"/>
                <w:lang w:val="en-GB"/>
              </w:rPr>
            </w:pPr>
            <w:r w:rsidRPr="00645A51">
              <w:rPr>
                <w:rFonts w:ascii="Times New Roman" w:eastAsia="Times New Roman" w:hAnsi="Times New Roman" w:cs="Times New Roman"/>
                <w:i/>
                <w:iCs/>
                <w:color w:val="000000"/>
                <w:sz w:val="16"/>
                <w:szCs w:val="16"/>
                <w:lang w:val="en-GB"/>
              </w:rPr>
              <w:t>μg/mL</w:t>
            </w:r>
          </w:p>
        </w:tc>
        <w:tc>
          <w:tcPr>
            <w:tcW w:w="1228" w:type="dxa"/>
            <w:tcBorders>
              <w:top w:val="nil"/>
              <w:left w:val="nil"/>
              <w:bottom w:val="single" w:sz="4" w:space="0" w:color="auto"/>
              <w:right w:val="single" w:sz="4" w:space="0" w:color="auto"/>
            </w:tcBorders>
            <w:shd w:val="clear" w:color="auto" w:fill="auto"/>
            <w:noWrap/>
            <w:vAlign w:val="center"/>
            <w:hideMark/>
          </w:tcPr>
          <w:p w14:paraId="337C7FE4" w14:textId="609A598A" w:rsidR="00026990" w:rsidRDefault="000B09B2" w:rsidP="00645A51">
            <w:pPr>
              <w:jc w:val="center"/>
              <w:rPr>
                <w:rFonts w:ascii="Times New Roman" w:eastAsia="Times New Roman" w:hAnsi="Times New Roman" w:cs="Times New Roman"/>
                <w:bCs/>
                <w:i/>
                <w:color w:val="000000"/>
                <w:sz w:val="16"/>
                <w:szCs w:val="16"/>
                <w:lang w:val="en-GB"/>
              </w:rPr>
            </w:pPr>
            <w:r>
              <w:rPr>
                <w:rFonts w:ascii="Times New Roman" w:eastAsia="Times New Roman" w:hAnsi="Times New Roman" w:cs="Times New Roman"/>
                <w:bCs/>
                <w:i/>
                <w:color w:val="000000"/>
                <w:sz w:val="16"/>
                <w:szCs w:val="16"/>
                <w:lang w:val="en-GB"/>
              </w:rPr>
              <w:t>peak #1</w:t>
            </w:r>
          </w:p>
          <w:p w14:paraId="6C4092FA" w14:textId="4A430B1F" w:rsidR="00645A51" w:rsidRPr="00645A51" w:rsidRDefault="00645A51" w:rsidP="00645A51">
            <w:pPr>
              <w:jc w:val="center"/>
              <w:rPr>
                <w:rFonts w:ascii="Times New Roman" w:eastAsia="Times New Roman" w:hAnsi="Times New Roman" w:cs="Times New Roman"/>
                <w:bCs/>
                <w:i/>
                <w:color w:val="000000"/>
                <w:sz w:val="16"/>
                <w:szCs w:val="16"/>
                <w:lang w:val="en-GB"/>
              </w:rPr>
            </w:pPr>
            <w:r w:rsidRPr="00645A51">
              <w:rPr>
                <w:rFonts w:ascii="Times New Roman" w:eastAsia="Times New Roman" w:hAnsi="Times New Roman" w:cs="Times New Roman"/>
                <w:bCs/>
                <w:i/>
                <w:color w:val="000000"/>
                <w:sz w:val="16"/>
                <w:szCs w:val="16"/>
                <w:lang w:val="en-GB"/>
              </w:rPr>
              <w:t>(nm)</w:t>
            </w:r>
          </w:p>
        </w:tc>
        <w:tc>
          <w:tcPr>
            <w:tcW w:w="1228" w:type="dxa"/>
            <w:tcBorders>
              <w:top w:val="nil"/>
              <w:left w:val="nil"/>
              <w:bottom w:val="single" w:sz="4" w:space="0" w:color="auto"/>
              <w:right w:val="single" w:sz="4" w:space="0" w:color="auto"/>
            </w:tcBorders>
            <w:shd w:val="clear" w:color="auto" w:fill="auto"/>
            <w:noWrap/>
            <w:vAlign w:val="center"/>
            <w:hideMark/>
          </w:tcPr>
          <w:p w14:paraId="2CDBD7BB" w14:textId="0D68060E" w:rsidR="00026990" w:rsidRDefault="000B09B2" w:rsidP="00645A51">
            <w:pPr>
              <w:jc w:val="center"/>
              <w:rPr>
                <w:rFonts w:ascii="Times New Roman" w:eastAsia="Times New Roman" w:hAnsi="Times New Roman" w:cs="Times New Roman"/>
                <w:bCs/>
                <w:i/>
                <w:color w:val="000000"/>
                <w:sz w:val="16"/>
                <w:szCs w:val="16"/>
                <w:lang w:val="en-GB"/>
              </w:rPr>
            </w:pPr>
            <w:r>
              <w:rPr>
                <w:rFonts w:ascii="Times New Roman" w:eastAsia="Times New Roman" w:hAnsi="Times New Roman" w:cs="Times New Roman"/>
                <w:bCs/>
                <w:i/>
                <w:color w:val="000000"/>
                <w:sz w:val="16"/>
                <w:szCs w:val="16"/>
                <w:lang w:val="en-GB"/>
              </w:rPr>
              <w:t>peak #2</w:t>
            </w:r>
          </w:p>
          <w:p w14:paraId="04536E4B" w14:textId="08EFFE00" w:rsidR="00645A51" w:rsidRPr="00645A51" w:rsidRDefault="00645A51" w:rsidP="00645A51">
            <w:pPr>
              <w:jc w:val="center"/>
              <w:rPr>
                <w:rFonts w:ascii="Times New Roman" w:eastAsia="Times New Roman" w:hAnsi="Times New Roman" w:cs="Times New Roman"/>
                <w:bCs/>
                <w:i/>
                <w:color w:val="000000"/>
                <w:sz w:val="16"/>
                <w:szCs w:val="16"/>
                <w:lang w:val="en-GB"/>
              </w:rPr>
            </w:pPr>
            <w:r w:rsidRPr="00645A51">
              <w:rPr>
                <w:rFonts w:ascii="Times New Roman" w:eastAsia="Times New Roman" w:hAnsi="Times New Roman" w:cs="Times New Roman"/>
                <w:bCs/>
                <w:i/>
                <w:color w:val="000000"/>
                <w:sz w:val="16"/>
                <w:szCs w:val="16"/>
                <w:lang w:val="en-GB"/>
              </w:rPr>
              <w:t>(nm)</w:t>
            </w:r>
          </w:p>
        </w:tc>
        <w:tc>
          <w:tcPr>
            <w:tcW w:w="1229" w:type="dxa"/>
            <w:tcBorders>
              <w:top w:val="nil"/>
              <w:left w:val="nil"/>
              <w:bottom w:val="single" w:sz="4" w:space="0" w:color="auto"/>
              <w:right w:val="single" w:sz="4" w:space="0" w:color="auto"/>
            </w:tcBorders>
            <w:shd w:val="clear" w:color="auto" w:fill="auto"/>
            <w:noWrap/>
            <w:vAlign w:val="center"/>
            <w:hideMark/>
          </w:tcPr>
          <w:p w14:paraId="58A4E557" w14:textId="77777777" w:rsidR="00026990" w:rsidRDefault="00645A51" w:rsidP="00645A51">
            <w:pPr>
              <w:jc w:val="center"/>
              <w:rPr>
                <w:rFonts w:ascii="Times New Roman" w:eastAsia="Times New Roman" w:hAnsi="Times New Roman" w:cs="Times New Roman"/>
                <w:bCs/>
                <w:i/>
                <w:color w:val="000000"/>
                <w:sz w:val="16"/>
                <w:szCs w:val="16"/>
                <w:lang w:val="en-GB"/>
              </w:rPr>
            </w:pPr>
            <w:r w:rsidRPr="00645A51">
              <w:rPr>
                <w:rFonts w:ascii="Times New Roman" w:eastAsia="Times New Roman" w:hAnsi="Times New Roman" w:cs="Times New Roman"/>
                <w:bCs/>
                <w:i/>
                <w:color w:val="000000"/>
                <w:sz w:val="16"/>
                <w:szCs w:val="16"/>
                <w:lang w:val="en-GB"/>
              </w:rPr>
              <w:t>peak #3</w:t>
            </w:r>
          </w:p>
          <w:p w14:paraId="0FBAF543" w14:textId="7195D6E3" w:rsidR="00645A51" w:rsidRPr="00645A51" w:rsidRDefault="00645A51" w:rsidP="00645A51">
            <w:pPr>
              <w:jc w:val="center"/>
              <w:rPr>
                <w:rFonts w:ascii="Times New Roman" w:eastAsia="Times New Roman" w:hAnsi="Times New Roman" w:cs="Times New Roman"/>
                <w:bCs/>
                <w:i/>
                <w:color w:val="000000"/>
                <w:sz w:val="16"/>
                <w:szCs w:val="16"/>
                <w:lang w:val="en-GB"/>
              </w:rPr>
            </w:pPr>
            <w:r w:rsidRPr="00645A51">
              <w:rPr>
                <w:rFonts w:ascii="Times New Roman" w:eastAsia="Times New Roman" w:hAnsi="Times New Roman" w:cs="Times New Roman"/>
                <w:bCs/>
                <w:i/>
                <w:color w:val="000000"/>
                <w:sz w:val="16"/>
                <w:szCs w:val="16"/>
                <w:lang w:val="en-GB"/>
              </w:rPr>
              <w:t>(nm)</w:t>
            </w:r>
          </w:p>
        </w:tc>
        <w:tc>
          <w:tcPr>
            <w:tcW w:w="897" w:type="dxa"/>
            <w:tcBorders>
              <w:top w:val="nil"/>
              <w:left w:val="nil"/>
              <w:bottom w:val="single" w:sz="4" w:space="0" w:color="auto"/>
              <w:right w:val="single" w:sz="4" w:space="0" w:color="auto"/>
            </w:tcBorders>
            <w:shd w:val="clear" w:color="auto" w:fill="auto"/>
            <w:noWrap/>
            <w:vAlign w:val="center"/>
            <w:hideMark/>
          </w:tcPr>
          <w:p w14:paraId="125FBFCB" w14:textId="4E3DD03F" w:rsidR="00645A51" w:rsidRPr="00645A51" w:rsidRDefault="00645A51" w:rsidP="00645A51">
            <w:pPr>
              <w:jc w:val="center"/>
              <w:rPr>
                <w:rFonts w:ascii="Times New Roman" w:eastAsia="Times New Roman" w:hAnsi="Times New Roman" w:cs="Times New Roman"/>
                <w:bCs/>
                <w:i/>
                <w:color w:val="000000"/>
                <w:sz w:val="16"/>
                <w:szCs w:val="16"/>
                <w:lang w:val="en-GB"/>
              </w:rPr>
            </w:pPr>
            <w:r w:rsidRPr="00645A51">
              <w:rPr>
                <w:rFonts w:ascii="Times New Roman" w:eastAsia="Times New Roman" w:hAnsi="Times New Roman" w:cs="Times New Roman"/>
                <w:bCs/>
                <w:i/>
                <w:color w:val="000000"/>
                <w:sz w:val="16"/>
                <w:szCs w:val="16"/>
                <w:lang w:val="en-GB"/>
              </w:rPr>
              <w:t>peak #1</w:t>
            </w:r>
            <w:r w:rsidR="00026990">
              <w:rPr>
                <w:rFonts w:ascii="Times New Roman" w:eastAsia="Times New Roman" w:hAnsi="Times New Roman" w:cs="Times New Roman"/>
                <w:bCs/>
                <w:i/>
                <w:color w:val="000000"/>
                <w:sz w:val="16"/>
                <w:szCs w:val="16"/>
                <w:lang w:val="en-GB"/>
              </w:rPr>
              <w:t xml:space="preserve"> </w:t>
            </w:r>
            <w:r w:rsidRPr="00645A51">
              <w:rPr>
                <w:rFonts w:ascii="Times New Roman" w:eastAsia="Times New Roman" w:hAnsi="Times New Roman" w:cs="Times New Roman"/>
                <w:bCs/>
                <w:i/>
                <w:color w:val="000000"/>
                <w:sz w:val="16"/>
                <w:szCs w:val="16"/>
                <w:lang w:val="en-GB"/>
              </w:rPr>
              <w:t>(%)</w:t>
            </w:r>
          </w:p>
        </w:tc>
        <w:tc>
          <w:tcPr>
            <w:tcW w:w="898" w:type="dxa"/>
            <w:tcBorders>
              <w:top w:val="nil"/>
              <w:left w:val="nil"/>
              <w:bottom w:val="single" w:sz="4" w:space="0" w:color="auto"/>
              <w:right w:val="single" w:sz="4" w:space="0" w:color="auto"/>
            </w:tcBorders>
            <w:shd w:val="clear" w:color="auto" w:fill="auto"/>
            <w:noWrap/>
            <w:vAlign w:val="center"/>
            <w:hideMark/>
          </w:tcPr>
          <w:p w14:paraId="7E4D87EA" w14:textId="77777777" w:rsidR="00645A51" w:rsidRPr="00645A51" w:rsidRDefault="00645A51" w:rsidP="00645A51">
            <w:pPr>
              <w:jc w:val="center"/>
              <w:rPr>
                <w:rFonts w:ascii="Times New Roman" w:eastAsia="Times New Roman" w:hAnsi="Times New Roman" w:cs="Times New Roman"/>
                <w:bCs/>
                <w:i/>
                <w:color w:val="000000"/>
                <w:sz w:val="16"/>
                <w:szCs w:val="16"/>
                <w:lang w:val="en-GB"/>
              </w:rPr>
            </w:pPr>
            <w:r w:rsidRPr="00645A51">
              <w:rPr>
                <w:rFonts w:ascii="Times New Roman" w:eastAsia="Times New Roman" w:hAnsi="Times New Roman" w:cs="Times New Roman"/>
                <w:bCs/>
                <w:i/>
                <w:color w:val="000000"/>
                <w:sz w:val="16"/>
                <w:szCs w:val="16"/>
                <w:lang w:val="en-GB"/>
              </w:rPr>
              <w:t>peak #2 (%)</w:t>
            </w:r>
          </w:p>
        </w:tc>
        <w:tc>
          <w:tcPr>
            <w:tcW w:w="898" w:type="dxa"/>
            <w:tcBorders>
              <w:top w:val="nil"/>
              <w:left w:val="nil"/>
              <w:bottom w:val="single" w:sz="4" w:space="0" w:color="auto"/>
              <w:right w:val="single" w:sz="4" w:space="0" w:color="auto"/>
            </w:tcBorders>
            <w:shd w:val="clear" w:color="auto" w:fill="auto"/>
            <w:noWrap/>
            <w:vAlign w:val="center"/>
            <w:hideMark/>
          </w:tcPr>
          <w:p w14:paraId="7F640C8C" w14:textId="77777777" w:rsidR="00645A51" w:rsidRPr="00645A51" w:rsidRDefault="00645A51" w:rsidP="00645A51">
            <w:pPr>
              <w:jc w:val="center"/>
              <w:rPr>
                <w:rFonts w:ascii="Times New Roman" w:eastAsia="Times New Roman" w:hAnsi="Times New Roman" w:cs="Times New Roman"/>
                <w:bCs/>
                <w:i/>
                <w:color w:val="000000"/>
                <w:sz w:val="16"/>
                <w:szCs w:val="16"/>
                <w:lang w:val="en-GB"/>
              </w:rPr>
            </w:pPr>
            <w:r w:rsidRPr="00645A51">
              <w:rPr>
                <w:rFonts w:ascii="Times New Roman" w:eastAsia="Times New Roman" w:hAnsi="Times New Roman" w:cs="Times New Roman"/>
                <w:bCs/>
                <w:i/>
                <w:color w:val="000000"/>
                <w:sz w:val="16"/>
                <w:szCs w:val="16"/>
                <w:lang w:val="en-GB"/>
              </w:rPr>
              <w:t>peak #3 (%)</w:t>
            </w:r>
          </w:p>
        </w:tc>
      </w:tr>
      <w:tr w:rsidR="00112186" w:rsidRPr="00645A51" w14:paraId="5347247D" w14:textId="77777777" w:rsidTr="005C2542">
        <w:trPr>
          <w:trHeight w:val="28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15DDF0" w14:textId="468658DF"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Milli-Q</w:t>
            </w:r>
            <w:r w:rsidR="00112186" w:rsidRPr="00112186">
              <w:rPr>
                <w:rFonts w:ascii="Times New Roman" w:eastAsia="Times New Roman" w:hAnsi="Times New Roman" w:cs="Times New Roman"/>
                <w:color w:val="000000"/>
                <w:sz w:val="16"/>
                <w:szCs w:val="16"/>
                <w:vertAlign w:val="superscript"/>
                <w:lang w:val="en-GB"/>
              </w:rPr>
              <w:t>®</w:t>
            </w:r>
            <w:r w:rsidRPr="00645A51">
              <w:rPr>
                <w:rFonts w:ascii="Times New Roman" w:eastAsia="Times New Roman" w:hAnsi="Times New Roman" w:cs="Times New Roman"/>
                <w:color w:val="000000"/>
                <w:sz w:val="16"/>
                <w:szCs w:val="16"/>
                <w:lang w:val="en-GB"/>
              </w:rPr>
              <w:t xml:space="preserve"> water</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F031ED"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0</w:t>
            </w:r>
          </w:p>
        </w:tc>
        <w:tc>
          <w:tcPr>
            <w:tcW w:w="723" w:type="dxa"/>
            <w:tcBorders>
              <w:top w:val="nil"/>
              <w:left w:val="nil"/>
              <w:bottom w:val="single" w:sz="4" w:space="0" w:color="auto"/>
              <w:right w:val="single" w:sz="4" w:space="0" w:color="auto"/>
            </w:tcBorders>
            <w:shd w:val="clear" w:color="auto" w:fill="auto"/>
            <w:noWrap/>
            <w:vAlign w:val="center"/>
            <w:hideMark/>
          </w:tcPr>
          <w:p w14:paraId="25B846F6"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4</w:t>
            </w:r>
          </w:p>
        </w:tc>
        <w:tc>
          <w:tcPr>
            <w:tcW w:w="1228" w:type="dxa"/>
            <w:tcBorders>
              <w:top w:val="nil"/>
              <w:left w:val="nil"/>
              <w:bottom w:val="single" w:sz="4" w:space="0" w:color="auto"/>
              <w:right w:val="single" w:sz="4" w:space="0" w:color="auto"/>
            </w:tcBorders>
            <w:shd w:val="clear" w:color="auto" w:fill="auto"/>
            <w:noWrap/>
            <w:vAlign w:val="center"/>
            <w:hideMark/>
          </w:tcPr>
          <w:p w14:paraId="29871A91"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1228" w:type="dxa"/>
            <w:tcBorders>
              <w:top w:val="nil"/>
              <w:left w:val="nil"/>
              <w:bottom w:val="single" w:sz="4" w:space="0" w:color="auto"/>
              <w:right w:val="single" w:sz="4" w:space="0" w:color="auto"/>
            </w:tcBorders>
            <w:shd w:val="clear" w:color="auto" w:fill="auto"/>
            <w:noWrap/>
            <w:vAlign w:val="center"/>
            <w:hideMark/>
          </w:tcPr>
          <w:p w14:paraId="3F13064A"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281.7 ± 25.8</w:t>
            </w:r>
          </w:p>
        </w:tc>
        <w:tc>
          <w:tcPr>
            <w:tcW w:w="1229" w:type="dxa"/>
            <w:tcBorders>
              <w:top w:val="nil"/>
              <w:left w:val="nil"/>
              <w:bottom w:val="single" w:sz="4" w:space="0" w:color="auto"/>
              <w:right w:val="single" w:sz="4" w:space="0" w:color="auto"/>
            </w:tcBorders>
            <w:shd w:val="clear" w:color="auto" w:fill="auto"/>
            <w:noWrap/>
            <w:vAlign w:val="center"/>
            <w:hideMark/>
          </w:tcPr>
          <w:p w14:paraId="57E52803"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5393.3 (n=3)</w:t>
            </w:r>
          </w:p>
        </w:tc>
        <w:tc>
          <w:tcPr>
            <w:tcW w:w="897" w:type="dxa"/>
            <w:tcBorders>
              <w:top w:val="nil"/>
              <w:left w:val="nil"/>
              <w:bottom w:val="single" w:sz="4" w:space="0" w:color="auto"/>
              <w:right w:val="single" w:sz="4" w:space="0" w:color="auto"/>
            </w:tcBorders>
            <w:shd w:val="clear" w:color="auto" w:fill="auto"/>
            <w:noWrap/>
            <w:vAlign w:val="center"/>
            <w:hideMark/>
          </w:tcPr>
          <w:p w14:paraId="0D3CE0D9"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898" w:type="dxa"/>
            <w:tcBorders>
              <w:top w:val="nil"/>
              <w:left w:val="nil"/>
              <w:bottom w:val="single" w:sz="4" w:space="0" w:color="auto"/>
              <w:right w:val="single" w:sz="4" w:space="0" w:color="auto"/>
            </w:tcBorders>
            <w:shd w:val="clear" w:color="auto" w:fill="auto"/>
            <w:noWrap/>
            <w:vAlign w:val="center"/>
            <w:hideMark/>
          </w:tcPr>
          <w:p w14:paraId="738A8B91"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98.9</w:t>
            </w:r>
          </w:p>
        </w:tc>
        <w:tc>
          <w:tcPr>
            <w:tcW w:w="898" w:type="dxa"/>
            <w:tcBorders>
              <w:top w:val="nil"/>
              <w:left w:val="nil"/>
              <w:bottom w:val="single" w:sz="4" w:space="0" w:color="auto"/>
              <w:right w:val="single" w:sz="4" w:space="0" w:color="auto"/>
            </w:tcBorders>
            <w:shd w:val="clear" w:color="auto" w:fill="auto"/>
            <w:noWrap/>
            <w:vAlign w:val="center"/>
            <w:hideMark/>
          </w:tcPr>
          <w:p w14:paraId="2519365C"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1.1</w:t>
            </w:r>
          </w:p>
        </w:tc>
      </w:tr>
      <w:tr w:rsidR="00112186" w:rsidRPr="00645A51" w14:paraId="5140331A" w14:textId="77777777" w:rsidTr="005C2542">
        <w:trPr>
          <w:trHeight w:val="280"/>
        </w:trPr>
        <w:tc>
          <w:tcPr>
            <w:tcW w:w="993" w:type="dxa"/>
            <w:vMerge/>
            <w:tcBorders>
              <w:top w:val="nil"/>
              <w:left w:val="single" w:sz="4" w:space="0" w:color="auto"/>
              <w:bottom w:val="single" w:sz="4" w:space="0" w:color="auto"/>
              <w:right w:val="single" w:sz="4" w:space="0" w:color="auto"/>
            </w:tcBorders>
            <w:vAlign w:val="center"/>
            <w:hideMark/>
          </w:tcPr>
          <w:p w14:paraId="6B4FAAAC"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993" w:type="dxa"/>
            <w:vMerge/>
            <w:tcBorders>
              <w:top w:val="nil"/>
              <w:left w:val="single" w:sz="4" w:space="0" w:color="auto"/>
              <w:bottom w:val="single" w:sz="4" w:space="0" w:color="auto"/>
              <w:right w:val="single" w:sz="4" w:space="0" w:color="auto"/>
            </w:tcBorders>
            <w:vAlign w:val="center"/>
            <w:hideMark/>
          </w:tcPr>
          <w:p w14:paraId="6A536B76"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723" w:type="dxa"/>
            <w:tcBorders>
              <w:top w:val="nil"/>
              <w:left w:val="nil"/>
              <w:bottom w:val="single" w:sz="4" w:space="0" w:color="auto"/>
              <w:right w:val="single" w:sz="4" w:space="0" w:color="auto"/>
            </w:tcBorders>
            <w:shd w:val="clear" w:color="auto" w:fill="auto"/>
            <w:noWrap/>
            <w:vAlign w:val="center"/>
            <w:hideMark/>
          </w:tcPr>
          <w:p w14:paraId="1D4E8C20"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20</w:t>
            </w:r>
          </w:p>
        </w:tc>
        <w:tc>
          <w:tcPr>
            <w:tcW w:w="1228" w:type="dxa"/>
            <w:tcBorders>
              <w:top w:val="nil"/>
              <w:left w:val="nil"/>
              <w:bottom w:val="single" w:sz="4" w:space="0" w:color="auto"/>
              <w:right w:val="single" w:sz="4" w:space="0" w:color="auto"/>
            </w:tcBorders>
            <w:shd w:val="clear" w:color="auto" w:fill="auto"/>
            <w:noWrap/>
            <w:vAlign w:val="center"/>
            <w:hideMark/>
          </w:tcPr>
          <w:p w14:paraId="69625D92"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1228" w:type="dxa"/>
            <w:tcBorders>
              <w:top w:val="nil"/>
              <w:left w:val="nil"/>
              <w:bottom w:val="single" w:sz="4" w:space="0" w:color="auto"/>
              <w:right w:val="single" w:sz="4" w:space="0" w:color="auto"/>
            </w:tcBorders>
            <w:shd w:val="clear" w:color="auto" w:fill="auto"/>
            <w:noWrap/>
            <w:vAlign w:val="center"/>
            <w:hideMark/>
          </w:tcPr>
          <w:p w14:paraId="7DACA1D9"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320.9 ± 16.0</w:t>
            </w:r>
          </w:p>
        </w:tc>
        <w:tc>
          <w:tcPr>
            <w:tcW w:w="1229" w:type="dxa"/>
            <w:tcBorders>
              <w:top w:val="nil"/>
              <w:left w:val="nil"/>
              <w:bottom w:val="single" w:sz="4" w:space="0" w:color="auto"/>
              <w:right w:val="single" w:sz="4" w:space="0" w:color="auto"/>
            </w:tcBorders>
            <w:shd w:val="clear" w:color="auto" w:fill="auto"/>
            <w:noWrap/>
            <w:vAlign w:val="center"/>
            <w:hideMark/>
          </w:tcPr>
          <w:p w14:paraId="62C9ECAE"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5196.0 (n=4)</w:t>
            </w:r>
          </w:p>
        </w:tc>
        <w:tc>
          <w:tcPr>
            <w:tcW w:w="897" w:type="dxa"/>
            <w:tcBorders>
              <w:top w:val="nil"/>
              <w:left w:val="nil"/>
              <w:bottom w:val="single" w:sz="4" w:space="0" w:color="auto"/>
              <w:right w:val="single" w:sz="4" w:space="0" w:color="auto"/>
            </w:tcBorders>
            <w:shd w:val="clear" w:color="auto" w:fill="auto"/>
            <w:noWrap/>
            <w:vAlign w:val="center"/>
            <w:hideMark/>
          </w:tcPr>
          <w:p w14:paraId="7789A9F2"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898" w:type="dxa"/>
            <w:tcBorders>
              <w:top w:val="nil"/>
              <w:left w:val="nil"/>
              <w:bottom w:val="single" w:sz="4" w:space="0" w:color="auto"/>
              <w:right w:val="single" w:sz="4" w:space="0" w:color="auto"/>
            </w:tcBorders>
            <w:shd w:val="clear" w:color="auto" w:fill="auto"/>
            <w:noWrap/>
            <w:vAlign w:val="center"/>
            <w:hideMark/>
          </w:tcPr>
          <w:p w14:paraId="7749A7D7"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96.4</w:t>
            </w:r>
          </w:p>
        </w:tc>
        <w:tc>
          <w:tcPr>
            <w:tcW w:w="898" w:type="dxa"/>
            <w:tcBorders>
              <w:top w:val="nil"/>
              <w:left w:val="nil"/>
              <w:bottom w:val="single" w:sz="4" w:space="0" w:color="auto"/>
              <w:right w:val="single" w:sz="4" w:space="0" w:color="auto"/>
            </w:tcBorders>
            <w:shd w:val="clear" w:color="auto" w:fill="auto"/>
            <w:noWrap/>
            <w:vAlign w:val="center"/>
            <w:hideMark/>
          </w:tcPr>
          <w:p w14:paraId="5FB8D7EB"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2.6</w:t>
            </w:r>
          </w:p>
        </w:tc>
      </w:tr>
      <w:tr w:rsidR="00112186" w:rsidRPr="00645A51" w14:paraId="7C0365A4" w14:textId="77777777" w:rsidTr="005C2542">
        <w:trPr>
          <w:trHeight w:val="280"/>
        </w:trPr>
        <w:tc>
          <w:tcPr>
            <w:tcW w:w="993" w:type="dxa"/>
            <w:vMerge/>
            <w:tcBorders>
              <w:top w:val="nil"/>
              <w:left w:val="single" w:sz="4" w:space="0" w:color="auto"/>
              <w:bottom w:val="single" w:sz="4" w:space="0" w:color="auto"/>
              <w:right w:val="single" w:sz="4" w:space="0" w:color="auto"/>
            </w:tcBorders>
            <w:vAlign w:val="center"/>
            <w:hideMark/>
          </w:tcPr>
          <w:p w14:paraId="26F55965"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993" w:type="dxa"/>
            <w:vMerge/>
            <w:tcBorders>
              <w:top w:val="nil"/>
              <w:left w:val="single" w:sz="4" w:space="0" w:color="auto"/>
              <w:bottom w:val="single" w:sz="4" w:space="0" w:color="auto"/>
              <w:right w:val="single" w:sz="4" w:space="0" w:color="auto"/>
            </w:tcBorders>
            <w:vAlign w:val="center"/>
            <w:hideMark/>
          </w:tcPr>
          <w:p w14:paraId="2D732F37"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723" w:type="dxa"/>
            <w:tcBorders>
              <w:top w:val="nil"/>
              <w:left w:val="nil"/>
              <w:bottom w:val="single" w:sz="4" w:space="0" w:color="auto"/>
              <w:right w:val="single" w:sz="4" w:space="0" w:color="auto"/>
            </w:tcBorders>
            <w:shd w:val="clear" w:color="auto" w:fill="auto"/>
            <w:noWrap/>
            <w:vAlign w:val="center"/>
            <w:hideMark/>
          </w:tcPr>
          <w:p w14:paraId="36E71B4F"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80</w:t>
            </w:r>
          </w:p>
        </w:tc>
        <w:tc>
          <w:tcPr>
            <w:tcW w:w="1228" w:type="dxa"/>
            <w:tcBorders>
              <w:top w:val="nil"/>
              <w:left w:val="nil"/>
              <w:bottom w:val="single" w:sz="4" w:space="0" w:color="auto"/>
              <w:right w:val="single" w:sz="4" w:space="0" w:color="auto"/>
            </w:tcBorders>
            <w:shd w:val="clear" w:color="auto" w:fill="auto"/>
            <w:noWrap/>
            <w:vAlign w:val="center"/>
            <w:hideMark/>
          </w:tcPr>
          <w:p w14:paraId="5B0F86BB"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1228" w:type="dxa"/>
            <w:tcBorders>
              <w:top w:val="nil"/>
              <w:left w:val="nil"/>
              <w:bottom w:val="single" w:sz="4" w:space="0" w:color="auto"/>
              <w:right w:val="single" w:sz="4" w:space="0" w:color="auto"/>
            </w:tcBorders>
            <w:shd w:val="clear" w:color="auto" w:fill="auto"/>
            <w:noWrap/>
            <w:vAlign w:val="center"/>
            <w:hideMark/>
          </w:tcPr>
          <w:p w14:paraId="7DB09663"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345.9 ± 34.0</w:t>
            </w:r>
          </w:p>
        </w:tc>
        <w:tc>
          <w:tcPr>
            <w:tcW w:w="1229" w:type="dxa"/>
            <w:tcBorders>
              <w:top w:val="nil"/>
              <w:left w:val="nil"/>
              <w:bottom w:val="single" w:sz="4" w:space="0" w:color="auto"/>
              <w:right w:val="single" w:sz="4" w:space="0" w:color="auto"/>
            </w:tcBorders>
            <w:shd w:val="clear" w:color="auto" w:fill="auto"/>
            <w:noWrap/>
            <w:vAlign w:val="center"/>
            <w:hideMark/>
          </w:tcPr>
          <w:p w14:paraId="7A8647BA"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4974.5 (n=4)</w:t>
            </w:r>
          </w:p>
        </w:tc>
        <w:tc>
          <w:tcPr>
            <w:tcW w:w="897" w:type="dxa"/>
            <w:tcBorders>
              <w:top w:val="nil"/>
              <w:left w:val="nil"/>
              <w:bottom w:val="single" w:sz="4" w:space="0" w:color="auto"/>
              <w:right w:val="single" w:sz="4" w:space="0" w:color="auto"/>
            </w:tcBorders>
            <w:shd w:val="clear" w:color="auto" w:fill="auto"/>
            <w:noWrap/>
            <w:vAlign w:val="center"/>
            <w:hideMark/>
          </w:tcPr>
          <w:p w14:paraId="0C7A9CD7"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898" w:type="dxa"/>
            <w:tcBorders>
              <w:top w:val="nil"/>
              <w:left w:val="nil"/>
              <w:bottom w:val="single" w:sz="4" w:space="0" w:color="auto"/>
              <w:right w:val="single" w:sz="4" w:space="0" w:color="auto"/>
            </w:tcBorders>
            <w:shd w:val="clear" w:color="auto" w:fill="auto"/>
            <w:noWrap/>
            <w:vAlign w:val="center"/>
            <w:hideMark/>
          </w:tcPr>
          <w:p w14:paraId="56DF97BB"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97.2</w:t>
            </w:r>
          </w:p>
        </w:tc>
        <w:tc>
          <w:tcPr>
            <w:tcW w:w="898" w:type="dxa"/>
            <w:tcBorders>
              <w:top w:val="nil"/>
              <w:left w:val="nil"/>
              <w:bottom w:val="single" w:sz="4" w:space="0" w:color="auto"/>
              <w:right w:val="single" w:sz="4" w:space="0" w:color="auto"/>
            </w:tcBorders>
            <w:shd w:val="clear" w:color="auto" w:fill="auto"/>
            <w:noWrap/>
            <w:vAlign w:val="center"/>
            <w:hideMark/>
          </w:tcPr>
          <w:p w14:paraId="5ACCC08A"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2.8</w:t>
            </w:r>
          </w:p>
        </w:tc>
      </w:tr>
      <w:tr w:rsidR="00112186" w:rsidRPr="00645A51" w14:paraId="2EB2FEE5" w14:textId="77777777" w:rsidTr="005C2542">
        <w:trPr>
          <w:trHeight w:val="28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5F39EB" w14:textId="0279642F"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 xml:space="preserve">complete </w:t>
            </w:r>
            <w:r w:rsidR="000F65BF">
              <w:rPr>
                <w:rFonts w:ascii="Times New Roman" w:eastAsia="Times New Roman" w:hAnsi="Times New Roman" w:cs="Times New Roman"/>
                <w:color w:val="000000"/>
                <w:sz w:val="16"/>
                <w:szCs w:val="16"/>
                <w:lang w:val="en-GB"/>
              </w:rPr>
              <w:t>H</w:t>
            </w:r>
            <w:r w:rsidRPr="00645A51">
              <w:rPr>
                <w:rFonts w:ascii="Times New Roman" w:eastAsia="Times New Roman" w:hAnsi="Times New Roman" w:cs="Times New Roman"/>
                <w:color w:val="000000"/>
                <w:sz w:val="16"/>
                <w:szCs w:val="16"/>
                <w:lang w:val="en-GB"/>
              </w:rPr>
              <w:t>HPM</w:t>
            </w:r>
          </w:p>
        </w:tc>
        <w:tc>
          <w:tcPr>
            <w:tcW w:w="993" w:type="dxa"/>
            <w:tcBorders>
              <w:top w:val="nil"/>
              <w:left w:val="nil"/>
              <w:bottom w:val="single" w:sz="4" w:space="0" w:color="auto"/>
              <w:right w:val="single" w:sz="4" w:space="0" w:color="auto"/>
            </w:tcBorders>
            <w:shd w:val="clear" w:color="auto" w:fill="auto"/>
            <w:noWrap/>
            <w:vAlign w:val="center"/>
            <w:hideMark/>
          </w:tcPr>
          <w:p w14:paraId="453DB13B"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0</w:t>
            </w:r>
          </w:p>
        </w:tc>
        <w:tc>
          <w:tcPr>
            <w:tcW w:w="723" w:type="dxa"/>
            <w:tcBorders>
              <w:top w:val="nil"/>
              <w:left w:val="nil"/>
              <w:bottom w:val="single" w:sz="4" w:space="0" w:color="auto"/>
              <w:right w:val="single" w:sz="4" w:space="0" w:color="auto"/>
            </w:tcBorders>
            <w:shd w:val="clear" w:color="auto" w:fill="auto"/>
            <w:noWrap/>
            <w:vAlign w:val="center"/>
            <w:hideMark/>
          </w:tcPr>
          <w:p w14:paraId="6AC4FB7F"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0</w:t>
            </w:r>
          </w:p>
        </w:tc>
        <w:tc>
          <w:tcPr>
            <w:tcW w:w="1228" w:type="dxa"/>
            <w:tcBorders>
              <w:top w:val="nil"/>
              <w:left w:val="nil"/>
              <w:bottom w:val="single" w:sz="4" w:space="0" w:color="auto"/>
              <w:right w:val="single" w:sz="4" w:space="0" w:color="auto"/>
            </w:tcBorders>
            <w:shd w:val="clear" w:color="auto" w:fill="auto"/>
            <w:noWrap/>
            <w:vAlign w:val="center"/>
            <w:hideMark/>
          </w:tcPr>
          <w:p w14:paraId="21F139E4"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10.3 ± 0.3</w:t>
            </w:r>
          </w:p>
        </w:tc>
        <w:tc>
          <w:tcPr>
            <w:tcW w:w="1228" w:type="dxa"/>
            <w:tcBorders>
              <w:top w:val="nil"/>
              <w:left w:val="nil"/>
              <w:bottom w:val="single" w:sz="4" w:space="0" w:color="auto"/>
              <w:right w:val="single" w:sz="4" w:space="0" w:color="auto"/>
            </w:tcBorders>
            <w:shd w:val="clear" w:color="auto" w:fill="auto"/>
            <w:noWrap/>
            <w:vAlign w:val="center"/>
            <w:hideMark/>
          </w:tcPr>
          <w:p w14:paraId="3E4691F5"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1229" w:type="dxa"/>
            <w:tcBorders>
              <w:top w:val="nil"/>
              <w:left w:val="nil"/>
              <w:bottom w:val="single" w:sz="4" w:space="0" w:color="auto"/>
              <w:right w:val="single" w:sz="4" w:space="0" w:color="auto"/>
            </w:tcBorders>
            <w:shd w:val="clear" w:color="auto" w:fill="auto"/>
            <w:noWrap/>
            <w:vAlign w:val="center"/>
            <w:hideMark/>
          </w:tcPr>
          <w:p w14:paraId="345A2B56"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897" w:type="dxa"/>
            <w:tcBorders>
              <w:top w:val="nil"/>
              <w:left w:val="nil"/>
              <w:bottom w:val="single" w:sz="4" w:space="0" w:color="auto"/>
              <w:right w:val="single" w:sz="4" w:space="0" w:color="auto"/>
            </w:tcBorders>
            <w:shd w:val="clear" w:color="auto" w:fill="auto"/>
            <w:noWrap/>
            <w:vAlign w:val="center"/>
            <w:hideMark/>
          </w:tcPr>
          <w:p w14:paraId="023D5917"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94.0</w:t>
            </w:r>
          </w:p>
        </w:tc>
        <w:tc>
          <w:tcPr>
            <w:tcW w:w="898" w:type="dxa"/>
            <w:tcBorders>
              <w:top w:val="nil"/>
              <w:left w:val="nil"/>
              <w:bottom w:val="single" w:sz="4" w:space="0" w:color="auto"/>
              <w:right w:val="single" w:sz="4" w:space="0" w:color="auto"/>
            </w:tcBorders>
            <w:shd w:val="clear" w:color="auto" w:fill="auto"/>
            <w:noWrap/>
            <w:vAlign w:val="center"/>
            <w:hideMark/>
          </w:tcPr>
          <w:p w14:paraId="068F687A"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898" w:type="dxa"/>
            <w:tcBorders>
              <w:top w:val="nil"/>
              <w:left w:val="nil"/>
              <w:bottom w:val="single" w:sz="4" w:space="0" w:color="auto"/>
              <w:right w:val="single" w:sz="4" w:space="0" w:color="auto"/>
            </w:tcBorders>
            <w:shd w:val="clear" w:color="auto" w:fill="auto"/>
            <w:noWrap/>
            <w:vAlign w:val="center"/>
            <w:hideMark/>
          </w:tcPr>
          <w:p w14:paraId="46A7CEBD"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r>
      <w:tr w:rsidR="00112186" w:rsidRPr="00645A51" w14:paraId="0F75493E" w14:textId="77777777" w:rsidTr="005C2542">
        <w:trPr>
          <w:trHeight w:val="280"/>
        </w:trPr>
        <w:tc>
          <w:tcPr>
            <w:tcW w:w="993" w:type="dxa"/>
            <w:vMerge/>
            <w:tcBorders>
              <w:top w:val="nil"/>
              <w:left w:val="single" w:sz="4" w:space="0" w:color="auto"/>
              <w:bottom w:val="single" w:sz="4" w:space="0" w:color="auto"/>
              <w:right w:val="single" w:sz="4" w:space="0" w:color="auto"/>
            </w:tcBorders>
            <w:vAlign w:val="center"/>
            <w:hideMark/>
          </w:tcPr>
          <w:p w14:paraId="23E9645F"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BC476F"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2</w:t>
            </w:r>
          </w:p>
        </w:tc>
        <w:tc>
          <w:tcPr>
            <w:tcW w:w="723" w:type="dxa"/>
            <w:tcBorders>
              <w:top w:val="nil"/>
              <w:left w:val="nil"/>
              <w:bottom w:val="single" w:sz="4" w:space="0" w:color="auto"/>
              <w:right w:val="single" w:sz="4" w:space="0" w:color="auto"/>
            </w:tcBorders>
            <w:shd w:val="clear" w:color="auto" w:fill="auto"/>
            <w:noWrap/>
            <w:vAlign w:val="center"/>
            <w:hideMark/>
          </w:tcPr>
          <w:p w14:paraId="110D4CA3"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4</w:t>
            </w:r>
          </w:p>
        </w:tc>
        <w:tc>
          <w:tcPr>
            <w:tcW w:w="1228" w:type="dxa"/>
            <w:tcBorders>
              <w:top w:val="nil"/>
              <w:left w:val="nil"/>
              <w:bottom w:val="single" w:sz="4" w:space="0" w:color="auto"/>
              <w:right w:val="single" w:sz="4" w:space="0" w:color="auto"/>
            </w:tcBorders>
            <w:shd w:val="clear" w:color="auto" w:fill="auto"/>
            <w:noWrap/>
            <w:vAlign w:val="center"/>
            <w:hideMark/>
          </w:tcPr>
          <w:p w14:paraId="4641BE7D"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7.9 ± 0.1</w:t>
            </w:r>
          </w:p>
        </w:tc>
        <w:tc>
          <w:tcPr>
            <w:tcW w:w="1228" w:type="dxa"/>
            <w:tcBorders>
              <w:top w:val="nil"/>
              <w:left w:val="nil"/>
              <w:bottom w:val="single" w:sz="4" w:space="0" w:color="auto"/>
              <w:right w:val="single" w:sz="4" w:space="0" w:color="auto"/>
            </w:tcBorders>
            <w:shd w:val="clear" w:color="auto" w:fill="auto"/>
            <w:noWrap/>
            <w:vAlign w:val="center"/>
            <w:hideMark/>
          </w:tcPr>
          <w:p w14:paraId="6335A0DE"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338.9 ± 29.0</w:t>
            </w:r>
          </w:p>
        </w:tc>
        <w:tc>
          <w:tcPr>
            <w:tcW w:w="1229" w:type="dxa"/>
            <w:tcBorders>
              <w:top w:val="nil"/>
              <w:left w:val="nil"/>
              <w:bottom w:val="single" w:sz="4" w:space="0" w:color="auto"/>
              <w:right w:val="single" w:sz="4" w:space="0" w:color="auto"/>
            </w:tcBorders>
            <w:shd w:val="clear" w:color="auto" w:fill="auto"/>
            <w:noWrap/>
            <w:vAlign w:val="center"/>
            <w:hideMark/>
          </w:tcPr>
          <w:p w14:paraId="1B694E3A"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5131.4 ± 274.8</w:t>
            </w:r>
          </w:p>
        </w:tc>
        <w:tc>
          <w:tcPr>
            <w:tcW w:w="897" w:type="dxa"/>
            <w:tcBorders>
              <w:top w:val="nil"/>
              <w:left w:val="nil"/>
              <w:bottom w:val="single" w:sz="4" w:space="0" w:color="auto"/>
              <w:right w:val="single" w:sz="4" w:space="0" w:color="auto"/>
            </w:tcBorders>
            <w:shd w:val="clear" w:color="auto" w:fill="auto"/>
            <w:noWrap/>
            <w:vAlign w:val="center"/>
            <w:hideMark/>
          </w:tcPr>
          <w:p w14:paraId="31EAB7ED"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23.5</w:t>
            </w:r>
          </w:p>
        </w:tc>
        <w:tc>
          <w:tcPr>
            <w:tcW w:w="898" w:type="dxa"/>
            <w:tcBorders>
              <w:top w:val="nil"/>
              <w:left w:val="nil"/>
              <w:bottom w:val="single" w:sz="4" w:space="0" w:color="auto"/>
              <w:right w:val="single" w:sz="4" w:space="0" w:color="auto"/>
            </w:tcBorders>
            <w:shd w:val="clear" w:color="auto" w:fill="auto"/>
            <w:noWrap/>
            <w:vAlign w:val="center"/>
            <w:hideMark/>
          </w:tcPr>
          <w:p w14:paraId="149EC310"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73.1</w:t>
            </w:r>
          </w:p>
        </w:tc>
        <w:tc>
          <w:tcPr>
            <w:tcW w:w="898" w:type="dxa"/>
            <w:tcBorders>
              <w:top w:val="nil"/>
              <w:left w:val="nil"/>
              <w:bottom w:val="single" w:sz="4" w:space="0" w:color="auto"/>
              <w:right w:val="single" w:sz="4" w:space="0" w:color="auto"/>
            </w:tcBorders>
            <w:shd w:val="clear" w:color="auto" w:fill="auto"/>
            <w:noWrap/>
            <w:vAlign w:val="center"/>
            <w:hideMark/>
          </w:tcPr>
          <w:p w14:paraId="29ADE6A0"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3.4</w:t>
            </w:r>
          </w:p>
        </w:tc>
      </w:tr>
      <w:tr w:rsidR="00112186" w:rsidRPr="00645A51" w14:paraId="533D321E" w14:textId="77777777" w:rsidTr="005C2542">
        <w:trPr>
          <w:trHeight w:val="280"/>
        </w:trPr>
        <w:tc>
          <w:tcPr>
            <w:tcW w:w="993" w:type="dxa"/>
            <w:vMerge/>
            <w:tcBorders>
              <w:top w:val="nil"/>
              <w:left w:val="single" w:sz="4" w:space="0" w:color="auto"/>
              <w:bottom w:val="single" w:sz="4" w:space="0" w:color="auto"/>
              <w:right w:val="single" w:sz="4" w:space="0" w:color="auto"/>
            </w:tcBorders>
            <w:vAlign w:val="center"/>
            <w:hideMark/>
          </w:tcPr>
          <w:p w14:paraId="21877D15"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993" w:type="dxa"/>
            <w:vMerge/>
            <w:tcBorders>
              <w:top w:val="nil"/>
              <w:left w:val="single" w:sz="4" w:space="0" w:color="auto"/>
              <w:bottom w:val="single" w:sz="4" w:space="0" w:color="auto"/>
              <w:right w:val="single" w:sz="4" w:space="0" w:color="auto"/>
            </w:tcBorders>
            <w:vAlign w:val="center"/>
            <w:hideMark/>
          </w:tcPr>
          <w:p w14:paraId="65D652E3"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723" w:type="dxa"/>
            <w:tcBorders>
              <w:top w:val="nil"/>
              <w:left w:val="nil"/>
              <w:bottom w:val="single" w:sz="4" w:space="0" w:color="auto"/>
              <w:right w:val="single" w:sz="4" w:space="0" w:color="auto"/>
            </w:tcBorders>
            <w:shd w:val="clear" w:color="auto" w:fill="auto"/>
            <w:noWrap/>
            <w:vAlign w:val="center"/>
            <w:hideMark/>
          </w:tcPr>
          <w:p w14:paraId="6A36BA82"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20</w:t>
            </w:r>
          </w:p>
        </w:tc>
        <w:tc>
          <w:tcPr>
            <w:tcW w:w="1228" w:type="dxa"/>
            <w:tcBorders>
              <w:top w:val="nil"/>
              <w:left w:val="nil"/>
              <w:bottom w:val="single" w:sz="4" w:space="0" w:color="auto"/>
              <w:right w:val="single" w:sz="4" w:space="0" w:color="auto"/>
            </w:tcBorders>
            <w:shd w:val="clear" w:color="auto" w:fill="auto"/>
            <w:noWrap/>
            <w:vAlign w:val="center"/>
            <w:hideMark/>
          </w:tcPr>
          <w:p w14:paraId="509E0A95"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8.1 (n=4)</w:t>
            </w:r>
          </w:p>
        </w:tc>
        <w:tc>
          <w:tcPr>
            <w:tcW w:w="1228" w:type="dxa"/>
            <w:tcBorders>
              <w:top w:val="nil"/>
              <w:left w:val="nil"/>
              <w:bottom w:val="single" w:sz="4" w:space="0" w:color="auto"/>
              <w:right w:val="single" w:sz="4" w:space="0" w:color="auto"/>
            </w:tcBorders>
            <w:shd w:val="clear" w:color="auto" w:fill="auto"/>
            <w:noWrap/>
            <w:vAlign w:val="center"/>
            <w:hideMark/>
          </w:tcPr>
          <w:p w14:paraId="5A08CB8C"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350.7 ± 42.6</w:t>
            </w:r>
          </w:p>
        </w:tc>
        <w:tc>
          <w:tcPr>
            <w:tcW w:w="1229" w:type="dxa"/>
            <w:tcBorders>
              <w:top w:val="nil"/>
              <w:left w:val="nil"/>
              <w:bottom w:val="single" w:sz="4" w:space="0" w:color="auto"/>
              <w:right w:val="single" w:sz="4" w:space="0" w:color="auto"/>
            </w:tcBorders>
            <w:shd w:val="clear" w:color="auto" w:fill="auto"/>
            <w:noWrap/>
            <w:vAlign w:val="center"/>
            <w:hideMark/>
          </w:tcPr>
          <w:p w14:paraId="1E759666"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5106.0 (n=3)</w:t>
            </w:r>
          </w:p>
        </w:tc>
        <w:tc>
          <w:tcPr>
            <w:tcW w:w="897" w:type="dxa"/>
            <w:tcBorders>
              <w:top w:val="nil"/>
              <w:left w:val="nil"/>
              <w:bottom w:val="single" w:sz="4" w:space="0" w:color="auto"/>
              <w:right w:val="single" w:sz="4" w:space="0" w:color="auto"/>
            </w:tcBorders>
            <w:shd w:val="clear" w:color="auto" w:fill="auto"/>
            <w:noWrap/>
            <w:vAlign w:val="center"/>
            <w:hideMark/>
          </w:tcPr>
          <w:p w14:paraId="2017870C"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4.5</w:t>
            </w:r>
          </w:p>
        </w:tc>
        <w:tc>
          <w:tcPr>
            <w:tcW w:w="898" w:type="dxa"/>
            <w:tcBorders>
              <w:top w:val="nil"/>
              <w:left w:val="nil"/>
              <w:bottom w:val="single" w:sz="4" w:space="0" w:color="auto"/>
              <w:right w:val="single" w:sz="4" w:space="0" w:color="auto"/>
            </w:tcBorders>
            <w:shd w:val="clear" w:color="auto" w:fill="auto"/>
            <w:noWrap/>
            <w:vAlign w:val="center"/>
            <w:hideMark/>
          </w:tcPr>
          <w:p w14:paraId="41A48F7B"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93.0</w:t>
            </w:r>
          </w:p>
        </w:tc>
        <w:tc>
          <w:tcPr>
            <w:tcW w:w="898" w:type="dxa"/>
            <w:tcBorders>
              <w:top w:val="nil"/>
              <w:left w:val="nil"/>
              <w:bottom w:val="single" w:sz="4" w:space="0" w:color="auto"/>
              <w:right w:val="single" w:sz="4" w:space="0" w:color="auto"/>
            </w:tcBorders>
            <w:shd w:val="clear" w:color="auto" w:fill="auto"/>
            <w:noWrap/>
            <w:vAlign w:val="center"/>
            <w:hideMark/>
          </w:tcPr>
          <w:p w14:paraId="61213D65"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1.5</w:t>
            </w:r>
          </w:p>
        </w:tc>
      </w:tr>
      <w:tr w:rsidR="00112186" w:rsidRPr="00645A51" w14:paraId="10D9DD93" w14:textId="77777777" w:rsidTr="005C2542">
        <w:trPr>
          <w:trHeight w:val="280"/>
        </w:trPr>
        <w:tc>
          <w:tcPr>
            <w:tcW w:w="993" w:type="dxa"/>
            <w:vMerge/>
            <w:tcBorders>
              <w:top w:val="nil"/>
              <w:left w:val="single" w:sz="4" w:space="0" w:color="auto"/>
              <w:bottom w:val="single" w:sz="4" w:space="0" w:color="auto"/>
              <w:right w:val="single" w:sz="4" w:space="0" w:color="auto"/>
            </w:tcBorders>
            <w:vAlign w:val="center"/>
            <w:hideMark/>
          </w:tcPr>
          <w:p w14:paraId="6DB88E59"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993" w:type="dxa"/>
            <w:vMerge/>
            <w:tcBorders>
              <w:top w:val="nil"/>
              <w:left w:val="single" w:sz="4" w:space="0" w:color="auto"/>
              <w:bottom w:val="single" w:sz="4" w:space="0" w:color="auto"/>
              <w:right w:val="single" w:sz="4" w:space="0" w:color="auto"/>
            </w:tcBorders>
            <w:vAlign w:val="center"/>
            <w:hideMark/>
          </w:tcPr>
          <w:p w14:paraId="5C39EA49"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723" w:type="dxa"/>
            <w:tcBorders>
              <w:top w:val="nil"/>
              <w:left w:val="nil"/>
              <w:bottom w:val="single" w:sz="4" w:space="0" w:color="auto"/>
              <w:right w:val="single" w:sz="4" w:space="0" w:color="auto"/>
            </w:tcBorders>
            <w:shd w:val="clear" w:color="auto" w:fill="auto"/>
            <w:noWrap/>
            <w:vAlign w:val="center"/>
            <w:hideMark/>
          </w:tcPr>
          <w:p w14:paraId="34DDD966"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80</w:t>
            </w:r>
          </w:p>
        </w:tc>
        <w:tc>
          <w:tcPr>
            <w:tcW w:w="1228" w:type="dxa"/>
            <w:tcBorders>
              <w:top w:val="nil"/>
              <w:left w:val="nil"/>
              <w:bottom w:val="single" w:sz="4" w:space="0" w:color="auto"/>
              <w:right w:val="single" w:sz="4" w:space="0" w:color="auto"/>
            </w:tcBorders>
            <w:shd w:val="clear" w:color="auto" w:fill="auto"/>
            <w:noWrap/>
            <w:vAlign w:val="center"/>
            <w:hideMark/>
          </w:tcPr>
          <w:p w14:paraId="3DE9E097"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1228" w:type="dxa"/>
            <w:tcBorders>
              <w:top w:val="nil"/>
              <w:left w:val="nil"/>
              <w:bottom w:val="single" w:sz="4" w:space="0" w:color="auto"/>
              <w:right w:val="single" w:sz="4" w:space="0" w:color="auto"/>
            </w:tcBorders>
            <w:shd w:val="clear" w:color="auto" w:fill="auto"/>
            <w:noWrap/>
            <w:vAlign w:val="center"/>
            <w:hideMark/>
          </w:tcPr>
          <w:p w14:paraId="5059E615"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352.9 ± 61.2</w:t>
            </w:r>
          </w:p>
        </w:tc>
        <w:tc>
          <w:tcPr>
            <w:tcW w:w="1229" w:type="dxa"/>
            <w:tcBorders>
              <w:top w:val="nil"/>
              <w:left w:val="nil"/>
              <w:bottom w:val="single" w:sz="4" w:space="0" w:color="auto"/>
              <w:right w:val="single" w:sz="4" w:space="0" w:color="auto"/>
            </w:tcBorders>
            <w:shd w:val="clear" w:color="auto" w:fill="auto"/>
            <w:noWrap/>
            <w:vAlign w:val="center"/>
            <w:hideMark/>
          </w:tcPr>
          <w:p w14:paraId="23DC9CAE"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4845.5 (n=4)</w:t>
            </w:r>
          </w:p>
        </w:tc>
        <w:tc>
          <w:tcPr>
            <w:tcW w:w="897" w:type="dxa"/>
            <w:tcBorders>
              <w:top w:val="nil"/>
              <w:left w:val="nil"/>
              <w:bottom w:val="single" w:sz="4" w:space="0" w:color="auto"/>
              <w:right w:val="single" w:sz="4" w:space="0" w:color="auto"/>
            </w:tcBorders>
            <w:shd w:val="clear" w:color="auto" w:fill="auto"/>
            <w:noWrap/>
            <w:vAlign w:val="center"/>
            <w:hideMark/>
          </w:tcPr>
          <w:p w14:paraId="61738C03"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898" w:type="dxa"/>
            <w:tcBorders>
              <w:top w:val="nil"/>
              <w:left w:val="nil"/>
              <w:bottom w:val="single" w:sz="4" w:space="0" w:color="auto"/>
              <w:right w:val="single" w:sz="4" w:space="0" w:color="auto"/>
            </w:tcBorders>
            <w:shd w:val="clear" w:color="auto" w:fill="auto"/>
            <w:noWrap/>
            <w:vAlign w:val="center"/>
            <w:hideMark/>
          </w:tcPr>
          <w:p w14:paraId="28CF2FE6"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96.1</w:t>
            </w:r>
          </w:p>
        </w:tc>
        <w:tc>
          <w:tcPr>
            <w:tcW w:w="898" w:type="dxa"/>
            <w:tcBorders>
              <w:top w:val="nil"/>
              <w:left w:val="nil"/>
              <w:bottom w:val="single" w:sz="4" w:space="0" w:color="auto"/>
              <w:right w:val="single" w:sz="4" w:space="0" w:color="auto"/>
            </w:tcBorders>
            <w:shd w:val="clear" w:color="auto" w:fill="auto"/>
            <w:noWrap/>
            <w:vAlign w:val="center"/>
            <w:hideMark/>
          </w:tcPr>
          <w:p w14:paraId="2F6D581B"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3.9</w:t>
            </w:r>
          </w:p>
        </w:tc>
      </w:tr>
      <w:tr w:rsidR="00112186" w:rsidRPr="00645A51" w14:paraId="30C06CEB" w14:textId="77777777" w:rsidTr="005C2542">
        <w:trPr>
          <w:trHeight w:val="280"/>
        </w:trPr>
        <w:tc>
          <w:tcPr>
            <w:tcW w:w="993" w:type="dxa"/>
            <w:vMerge/>
            <w:tcBorders>
              <w:top w:val="nil"/>
              <w:left w:val="single" w:sz="4" w:space="0" w:color="auto"/>
              <w:bottom w:val="single" w:sz="4" w:space="0" w:color="auto"/>
              <w:right w:val="single" w:sz="4" w:space="0" w:color="auto"/>
            </w:tcBorders>
            <w:vAlign w:val="center"/>
            <w:hideMark/>
          </w:tcPr>
          <w:p w14:paraId="11161B1C"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1AB852"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24</w:t>
            </w:r>
          </w:p>
        </w:tc>
        <w:tc>
          <w:tcPr>
            <w:tcW w:w="723" w:type="dxa"/>
            <w:tcBorders>
              <w:top w:val="nil"/>
              <w:left w:val="nil"/>
              <w:bottom w:val="single" w:sz="4" w:space="0" w:color="auto"/>
              <w:right w:val="single" w:sz="4" w:space="0" w:color="auto"/>
            </w:tcBorders>
            <w:shd w:val="clear" w:color="auto" w:fill="auto"/>
            <w:noWrap/>
            <w:vAlign w:val="center"/>
            <w:hideMark/>
          </w:tcPr>
          <w:p w14:paraId="541DEFA3"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4</w:t>
            </w:r>
          </w:p>
        </w:tc>
        <w:tc>
          <w:tcPr>
            <w:tcW w:w="1228" w:type="dxa"/>
            <w:tcBorders>
              <w:top w:val="nil"/>
              <w:left w:val="nil"/>
              <w:bottom w:val="single" w:sz="4" w:space="0" w:color="auto"/>
              <w:right w:val="single" w:sz="4" w:space="0" w:color="auto"/>
            </w:tcBorders>
            <w:shd w:val="clear" w:color="auto" w:fill="auto"/>
            <w:noWrap/>
            <w:vAlign w:val="center"/>
            <w:hideMark/>
          </w:tcPr>
          <w:p w14:paraId="1B7F35DB"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7.9 ± 0.1</w:t>
            </w:r>
          </w:p>
        </w:tc>
        <w:tc>
          <w:tcPr>
            <w:tcW w:w="1228" w:type="dxa"/>
            <w:tcBorders>
              <w:top w:val="nil"/>
              <w:left w:val="nil"/>
              <w:bottom w:val="single" w:sz="4" w:space="0" w:color="auto"/>
              <w:right w:val="single" w:sz="4" w:space="0" w:color="auto"/>
            </w:tcBorders>
            <w:shd w:val="clear" w:color="auto" w:fill="auto"/>
            <w:noWrap/>
            <w:vAlign w:val="center"/>
            <w:hideMark/>
          </w:tcPr>
          <w:p w14:paraId="7A41CCC6"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344.3 ± 39.4</w:t>
            </w:r>
          </w:p>
        </w:tc>
        <w:tc>
          <w:tcPr>
            <w:tcW w:w="1229" w:type="dxa"/>
            <w:tcBorders>
              <w:top w:val="nil"/>
              <w:left w:val="nil"/>
              <w:bottom w:val="single" w:sz="4" w:space="0" w:color="auto"/>
              <w:right w:val="single" w:sz="4" w:space="0" w:color="auto"/>
            </w:tcBorders>
            <w:shd w:val="clear" w:color="auto" w:fill="auto"/>
            <w:noWrap/>
            <w:vAlign w:val="center"/>
            <w:hideMark/>
          </w:tcPr>
          <w:p w14:paraId="4959CD4D"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5274.5 (n=2)</w:t>
            </w:r>
          </w:p>
        </w:tc>
        <w:tc>
          <w:tcPr>
            <w:tcW w:w="897" w:type="dxa"/>
            <w:tcBorders>
              <w:top w:val="nil"/>
              <w:left w:val="nil"/>
              <w:bottom w:val="single" w:sz="4" w:space="0" w:color="auto"/>
              <w:right w:val="single" w:sz="4" w:space="0" w:color="auto"/>
            </w:tcBorders>
            <w:shd w:val="clear" w:color="auto" w:fill="auto"/>
            <w:noWrap/>
            <w:vAlign w:val="center"/>
            <w:hideMark/>
          </w:tcPr>
          <w:p w14:paraId="1525E91A"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17.8</w:t>
            </w:r>
          </w:p>
        </w:tc>
        <w:tc>
          <w:tcPr>
            <w:tcW w:w="898" w:type="dxa"/>
            <w:tcBorders>
              <w:top w:val="nil"/>
              <w:left w:val="nil"/>
              <w:bottom w:val="single" w:sz="4" w:space="0" w:color="auto"/>
              <w:right w:val="single" w:sz="4" w:space="0" w:color="auto"/>
            </w:tcBorders>
            <w:shd w:val="clear" w:color="auto" w:fill="auto"/>
            <w:noWrap/>
            <w:vAlign w:val="center"/>
            <w:hideMark/>
          </w:tcPr>
          <w:p w14:paraId="6A6C5406"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81.4</w:t>
            </w:r>
          </w:p>
        </w:tc>
        <w:tc>
          <w:tcPr>
            <w:tcW w:w="898" w:type="dxa"/>
            <w:tcBorders>
              <w:top w:val="nil"/>
              <w:left w:val="nil"/>
              <w:bottom w:val="single" w:sz="4" w:space="0" w:color="auto"/>
              <w:right w:val="single" w:sz="4" w:space="0" w:color="auto"/>
            </w:tcBorders>
            <w:shd w:val="clear" w:color="auto" w:fill="auto"/>
            <w:noWrap/>
            <w:vAlign w:val="center"/>
            <w:hideMark/>
          </w:tcPr>
          <w:p w14:paraId="58E05241"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0.7</w:t>
            </w:r>
          </w:p>
        </w:tc>
      </w:tr>
      <w:tr w:rsidR="00112186" w:rsidRPr="00645A51" w14:paraId="2E9C915B" w14:textId="77777777" w:rsidTr="005C2542">
        <w:trPr>
          <w:trHeight w:val="280"/>
        </w:trPr>
        <w:tc>
          <w:tcPr>
            <w:tcW w:w="993" w:type="dxa"/>
            <w:vMerge/>
            <w:tcBorders>
              <w:top w:val="nil"/>
              <w:left w:val="single" w:sz="4" w:space="0" w:color="auto"/>
              <w:bottom w:val="single" w:sz="4" w:space="0" w:color="auto"/>
              <w:right w:val="single" w:sz="4" w:space="0" w:color="auto"/>
            </w:tcBorders>
            <w:vAlign w:val="center"/>
            <w:hideMark/>
          </w:tcPr>
          <w:p w14:paraId="611F3D06"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993" w:type="dxa"/>
            <w:vMerge/>
            <w:tcBorders>
              <w:top w:val="nil"/>
              <w:left w:val="single" w:sz="4" w:space="0" w:color="auto"/>
              <w:bottom w:val="single" w:sz="4" w:space="0" w:color="auto"/>
              <w:right w:val="single" w:sz="4" w:space="0" w:color="auto"/>
            </w:tcBorders>
            <w:vAlign w:val="center"/>
            <w:hideMark/>
          </w:tcPr>
          <w:p w14:paraId="0674FE3A"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723" w:type="dxa"/>
            <w:tcBorders>
              <w:top w:val="nil"/>
              <w:left w:val="nil"/>
              <w:bottom w:val="single" w:sz="4" w:space="0" w:color="auto"/>
              <w:right w:val="single" w:sz="4" w:space="0" w:color="auto"/>
            </w:tcBorders>
            <w:shd w:val="clear" w:color="auto" w:fill="auto"/>
            <w:noWrap/>
            <w:vAlign w:val="center"/>
            <w:hideMark/>
          </w:tcPr>
          <w:p w14:paraId="5149B1E3"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20</w:t>
            </w:r>
          </w:p>
        </w:tc>
        <w:tc>
          <w:tcPr>
            <w:tcW w:w="1228" w:type="dxa"/>
            <w:tcBorders>
              <w:top w:val="nil"/>
              <w:left w:val="nil"/>
              <w:bottom w:val="single" w:sz="4" w:space="0" w:color="auto"/>
              <w:right w:val="single" w:sz="4" w:space="0" w:color="auto"/>
            </w:tcBorders>
            <w:shd w:val="clear" w:color="auto" w:fill="auto"/>
            <w:noWrap/>
            <w:vAlign w:val="center"/>
            <w:hideMark/>
          </w:tcPr>
          <w:p w14:paraId="133A41DC"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7.9 (n=3)</w:t>
            </w:r>
          </w:p>
        </w:tc>
        <w:tc>
          <w:tcPr>
            <w:tcW w:w="1228" w:type="dxa"/>
            <w:tcBorders>
              <w:top w:val="nil"/>
              <w:left w:val="nil"/>
              <w:bottom w:val="single" w:sz="4" w:space="0" w:color="auto"/>
              <w:right w:val="single" w:sz="4" w:space="0" w:color="auto"/>
            </w:tcBorders>
            <w:shd w:val="clear" w:color="auto" w:fill="auto"/>
            <w:noWrap/>
            <w:vAlign w:val="center"/>
            <w:hideMark/>
          </w:tcPr>
          <w:p w14:paraId="3CFD5A15"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337.0 ± 10.9</w:t>
            </w:r>
          </w:p>
        </w:tc>
        <w:tc>
          <w:tcPr>
            <w:tcW w:w="1229" w:type="dxa"/>
            <w:tcBorders>
              <w:top w:val="nil"/>
              <w:left w:val="nil"/>
              <w:bottom w:val="single" w:sz="4" w:space="0" w:color="auto"/>
              <w:right w:val="single" w:sz="4" w:space="0" w:color="auto"/>
            </w:tcBorders>
            <w:shd w:val="clear" w:color="auto" w:fill="auto"/>
            <w:noWrap/>
            <w:vAlign w:val="center"/>
            <w:hideMark/>
          </w:tcPr>
          <w:p w14:paraId="5E75A434"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4790.8 (n=4)</w:t>
            </w:r>
          </w:p>
        </w:tc>
        <w:tc>
          <w:tcPr>
            <w:tcW w:w="897" w:type="dxa"/>
            <w:tcBorders>
              <w:top w:val="nil"/>
              <w:left w:val="nil"/>
              <w:bottom w:val="single" w:sz="4" w:space="0" w:color="auto"/>
              <w:right w:val="single" w:sz="4" w:space="0" w:color="auto"/>
            </w:tcBorders>
            <w:shd w:val="clear" w:color="auto" w:fill="auto"/>
            <w:noWrap/>
            <w:vAlign w:val="center"/>
            <w:hideMark/>
          </w:tcPr>
          <w:p w14:paraId="62295128"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3.1</w:t>
            </w:r>
          </w:p>
        </w:tc>
        <w:tc>
          <w:tcPr>
            <w:tcW w:w="898" w:type="dxa"/>
            <w:tcBorders>
              <w:top w:val="nil"/>
              <w:left w:val="nil"/>
              <w:bottom w:val="single" w:sz="4" w:space="0" w:color="auto"/>
              <w:right w:val="single" w:sz="4" w:space="0" w:color="auto"/>
            </w:tcBorders>
            <w:shd w:val="clear" w:color="auto" w:fill="auto"/>
            <w:noWrap/>
            <w:vAlign w:val="center"/>
            <w:hideMark/>
          </w:tcPr>
          <w:p w14:paraId="661B4571"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92.4</w:t>
            </w:r>
          </w:p>
        </w:tc>
        <w:tc>
          <w:tcPr>
            <w:tcW w:w="898" w:type="dxa"/>
            <w:tcBorders>
              <w:top w:val="nil"/>
              <w:left w:val="nil"/>
              <w:bottom w:val="single" w:sz="4" w:space="0" w:color="auto"/>
              <w:right w:val="single" w:sz="4" w:space="0" w:color="auto"/>
            </w:tcBorders>
            <w:shd w:val="clear" w:color="auto" w:fill="auto"/>
            <w:noWrap/>
            <w:vAlign w:val="center"/>
            <w:hideMark/>
          </w:tcPr>
          <w:p w14:paraId="3F43FF0E"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3.6</w:t>
            </w:r>
          </w:p>
        </w:tc>
      </w:tr>
      <w:tr w:rsidR="00112186" w:rsidRPr="00645A51" w14:paraId="4675107B" w14:textId="77777777" w:rsidTr="005C2542">
        <w:trPr>
          <w:trHeight w:val="280"/>
        </w:trPr>
        <w:tc>
          <w:tcPr>
            <w:tcW w:w="993" w:type="dxa"/>
            <w:vMerge/>
            <w:tcBorders>
              <w:top w:val="nil"/>
              <w:left w:val="single" w:sz="4" w:space="0" w:color="auto"/>
              <w:bottom w:val="single" w:sz="4" w:space="0" w:color="auto"/>
              <w:right w:val="single" w:sz="4" w:space="0" w:color="auto"/>
            </w:tcBorders>
            <w:vAlign w:val="center"/>
            <w:hideMark/>
          </w:tcPr>
          <w:p w14:paraId="47811EA9"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993" w:type="dxa"/>
            <w:vMerge/>
            <w:tcBorders>
              <w:top w:val="nil"/>
              <w:left w:val="single" w:sz="4" w:space="0" w:color="auto"/>
              <w:bottom w:val="single" w:sz="4" w:space="0" w:color="auto"/>
              <w:right w:val="single" w:sz="4" w:space="0" w:color="auto"/>
            </w:tcBorders>
            <w:vAlign w:val="center"/>
            <w:hideMark/>
          </w:tcPr>
          <w:p w14:paraId="3F8201A0"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723" w:type="dxa"/>
            <w:tcBorders>
              <w:top w:val="nil"/>
              <w:left w:val="nil"/>
              <w:bottom w:val="single" w:sz="4" w:space="0" w:color="auto"/>
              <w:right w:val="single" w:sz="4" w:space="0" w:color="auto"/>
            </w:tcBorders>
            <w:shd w:val="clear" w:color="auto" w:fill="auto"/>
            <w:noWrap/>
            <w:vAlign w:val="center"/>
            <w:hideMark/>
          </w:tcPr>
          <w:p w14:paraId="798534DB"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80</w:t>
            </w:r>
          </w:p>
        </w:tc>
        <w:tc>
          <w:tcPr>
            <w:tcW w:w="1228" w:type="dxa"/>
            <w:tcBorders>
              <w:top w:val="nil"/>
              <w:left w:val="nil"/>
              <w:bottom w:val="single" w:sz="4" w:space="0" w:color="auto"/>
              <w:right w:val="single" w:sz="4" w:space="0" w:color="auto"/>
            </w:tcBorders>
            <w:shd w:val="clear" w:color="auto" w:fill="auto"/>
            <w:noWrap/>
            <w:vAlign w:val="center"/>
            <w:hideMark/>
          </w:tcPr>
          <w:p w14:paraId="0649BEAE"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1228" w:type="dxa"/>
            <w:tcBorders>
              <w:top w:val="nil"/>
              <w:left w:val="nil"/>
              <w:bottom w:val="single" w:sz="4" w:space="0" w:color="auto"/>
              <w:right w:val="single" w:sz="4" w:space="0" w:color="auto"/>
            </w:tcBorders>
            <w:shd w:val="clear" w:color="auto" w:fill="auto"/>
            <w:noWrap/>
            <w:vAlign w:val="center"/>
            <w:hideMark/>
          </w:tcPr>
          <w:p w14:paraId="5624DC45"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410.5 ± 32.7</w:t>
            </w:r>
          </w:p>
        </w:tc>
        <w:tc>
          <w:tcPr>
            <w:tcW w:w="1229" w:type="dxa"/>
            <w:tcBorders>
              <w:top w:val="nil"/>
              <w:left w:val="nil"/>
              <w:bottom w:val="single" w:sz="4" w:space="0" w:color="auto"/>
              <w:right w:val="single" w:sz="4" w:space="0" w:color="auto"/>
            </w:tcBorders>
            <w:shd w:val="clear" w:color="auto" w:fill="auto"/>
            <w:noWrap/>
            <w:vAlign w:val="center"/>
            <w:hideMark/>
          </w:tcPr>
          <w:p w14:paraId="5F2332B5"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4930.8 ± 176.0</w:t>
            </w:r>
          </w:p>
        </w:tc>
        <w:tc>
          <w:tcPr>
            <w:tcW w:w="897" w:type="dxa"/>
            <w:tcBorders>
              <w:top w:val="nil"/>
              <w:left w:val="nil"/>
              <w:bottom w:val="single" w:sz="4" w:space="0" w:color="auto"/>
              <w:right w:val="single" w:sz="4" w:space="0" w:color="auto"/>
            </w:tcBorders>
            <w:shd w:val="clear" w:color="auto" w:fill="auto"/>
            <w:noWrap/>
            <w:vAlign w:val="center"/>
            <w:hideMark/>
          </w:tcPr>
          <w:p w14:paraId="645D3C51"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898" w:type="dxa"/>
            <w:tcBorders>
              <w:top w:val="nil"/>
              <w:left w:val="nil"/>
              <w:bottom w:val="single" w:sz="4" w:space="0" w:color="auto"/>
              <w:right w:val="single" w:sz="4" w:space="0" w:color="auto"/>
            </w:tcBorders>
            <w:shd w:val="clear" w:color="auto" w:fill="auto"/>
            <w:noWrap/>
            <w:vAlign w:val="center"/>
            <w:hideMark/>
          </w:tcPr>
          <w:p w14:paraId="67DFE536"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95.6</w:t>
            </w:r>
          </w:p>
        </w:tc>
        <w:tc>
          <w:tcPr>
            <w:tcW w:w="898" w:type="dxa"/>
            <w:tcBorders>
              <w:top w:val="nil"/>
              <w:left w:val="nil"/>
              <w:bottom w:val="single" w:sz="4" w:space="0" w:color="auto"/>
              <w:right w:val="single" w:sz="4" w:space="0" w:color="auto"/>
            </w:tcBorders>
            <w:shd w:val="clear" w:color="auto" w:fill="auto"/>
            <w:noWrap/>
            <w:vAlign w:val="center"/>
            <w:hideMark/>
          </w:tcPr>
          <w:p w14:paraId="13693724"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3.2</w:t>
            </w:r>
          </w:p>
        </w:tc>
      </w:tr>
      <w:tr w:rsidR="00112186" w:rsidRPr="00645A51" w14:paraId="4C1B5EA4" w14:textId="77777777" w:rsidTr="005C2542">
        <w:trPr>
          <w:trHeight w:val="280"/>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062590" w14:textId="78C7DAE0"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Milli-Q</w:t>
            </w:r>
            <w:r w:rsidR="00112186" w:rsidRPr="00112186">
              <w:rPr>
                <w:rFonts w:ascii="Times New Roman" w:eastAsia="Times New Roman" w:hAnsi="Times New Roman" w:cs="Times New Roman"/>
                <w:color w:val="000000"/>
                <w:sz w:val="16"/>
                <w:szCs w:val="16"/>
                <w:vertAlign w:val="superscript"/>
                <w:lang w:val="en-GB"/>
              </w:rPr>
              <w:t>®</w:t>
            </w:r>
            <w:r w:rsidRPr="00645A51">
              <w:rPr>
                <w:rFonts w:ascii="Times New Roman" w:eastAsia="Times New Roman" w:hAnsi="Times New Roman" w:cs="Times New Roman"/>
                <w:color w:val="000000"/>
                <w:sz w:val="16"/>
                <w:szCs w:val="16"/>
                <w:lang w:val="en-GB"/>
              </w:rPr>
              <w:t xml:space="preserve"> water</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DBC7D9"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24*</w:t>
            </w:r>
          </w:p>
        </w:tc>
        <w:tc>
          <w:tcPr>
            <w:tcW w:w="723" w:type="dxa"/>
            <w:tcBorders>
              <w:top w:val="nil"/>
              <w:left w:val="nil"/>
              <w:bottom w:val="single" w:sz="4" w:space="0" w:color="auto"/>
              <w:right w:val="single" w:sz="4" w:space="0" w:color="auto"/>
            </w:tcBorders>
            <w:shd w:val="clear" w:color="auto" w:fill="auto"/>
            <w:noWrap/>
            <w:vAlign w:val="center"/>
            <w:hideMark/>
          </w:tcPr>
          <w:p w14:paraId="6C8EB50F"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4</w:t>
            </w:r>
          </w:p>
        </w:tc>
        <w:tc>
          <w:tcPr>
            <w:tcW w:w="1228" w:type="dxa"/>
            <w:tcBorders>
              <w:top w:val="nil"/>
              <w:left w:val="nil"/>
              <w:bottom w:val="single" w:sz="4" w:space="0" w:color="auto"/>
              <w:right w:val="single" w:sz="4" w:space="0" w:color="auto"/>
            </w:tcBorders>
            <w:shd w:val="clear" w:color="auto" w:fill="auto"/>
            <w:noWrap/>
            <w:vAlign w:val="center"/>
            <w:hideMark/>
          </w:tcPr>
          <w:p w14:paraId="39C4E980"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1228" w:type="dxa"/>
            <w:tcBorders>
              <w:top w:val="nil"/>
              <w:left w:val="nil"/>
              <w:bottom w:val="single" w:sz="4" w:space="0" w:color="auto"/>
              <w:right w:val="single" w:sz="4" w:space="0" w:color="auto"/>
            </w:tcBorders>
            <w:shd w:val="clear" w:color="auto" w:fill="auto"/>
            <w:noWrap/>
            <w:vAlign w:val="center"/>
            <w:hideMark/>
          </w:tcPr>
          <w:p w14:paraId="523EA073"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294.9 ± 8.3</w:t>
            </w:r>
          </w:p>
        </w:tc>
        <w:tc>
          <w:tcPr>
            <w:tcW w:w="1229" w:type="dxa"/>
            <w:tcBorders>
              <w:top w:val="nil"/>
              <w:left w:val="nil"/>
              <w:bottom w:val="single" w:sz="4" w:space="0" w:color="auto"/>
              <w:right w:val="single" w:sz="4" w:space="0" w:color="auto"/>
            </w:tcBorders>
            <w:shd w:val="clear" w:color="auto" w:fill="auto"/>
            <w:noWrap/>
            <w:vAlign w:val="center"/>
            <w:hideMark/>
          </w:tcPr>
          <w:p w14:paraId="479E4A85"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5390.0 (n=1)</w:t>
            </w:r>
          </w:p>
        </w:tc>
        <w:tc>
          <w:tcPr>
            <w:tcW w:w="897" w:type="dxa"/>
            <w:tcBorders>
              <w:top w:val="nil"/>
              <w:left w:val="nil"/>
              <w:bottom w:val="single" w:sz="4" w:space="0" w:color="auto"/>
              <w:right w:val="single" w:sz="4" w:space="0" w:color="auto"/>
            </w:tcBorders>
            <w:shd w:val="clear" w:color="auto" w:fill="auto"/>
            <w:noWrap/>
            <w:vAlign w:val="center"/>
            <w:hideMark/>
          </w:tcPr>
          <w:p w14:paraId="1E9DBBFE"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898" w:type="dxa"/>
            <w:tcBorders>
              <w:top w:val="nil"/>
              <w:left w:val="nil"/>
              <w:bottom w:val="single" w:sz="4" w:space="0" w:color="auto"/>
              <w:right w:val="single" w:sz="4" w:space="0" w:color="auto"/>
            </w:tcBorders>
            <w:shd w:val="clear" w:color="auto" w:fill="auto"/>
            <w:noWrap/>
            <w:vAlign w:val="center"/>
            <w:hideMark/>
          </w:tcPr>
          <w:p w14:paraId="2441B36D"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99.6</w:t>
            </w:r>
          </w:p>
        </w:tc>
        <w:tc>
          <w:tcPr>
            <w:tcW w:w="898" w:type="dxa"/>
            <w:tcBorders>
              <w:top w:val="nil"/>
              <w:left w:val="nil"/>
              <w:bottom w:val="single" w:sz="4" w:space="0" w:color="auto"/>
              <w:right w:val="single" w:sz="4" w:space="0" w:color="auto"/>
            </w:tcBorders>
            <w:shd w:val="clear" w:color="auto" w:fill="auto"/>
            <w:noWrap/>
            <w:vAlign w:val="center"/>
            <w:hideMark/>
          </w:tcPr>
          <w:p w14:paraId="078D2043"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0.4</w:t>
            </w:r>
          </w:p>
        </w:tc>
      </w:tr>
      <w:tr w:rsidR="00112186" w:rsidRPr="00645A51" w14:paraId="69039871" w14:textId="77777777" w:rsidTr="005C2542">
        <w:trPr>
          <w:trHeight w:val="280"/>
        </w:trPr>
        <w:tc>
          <w:tcPr>
            <w:tcW w:w="993" w:type="dxa"/>
            <w:vMerge/>
            <w:tcBorders>
              <w:top w:val="nil"/>
              <w:left w:val="single" w:sz="4" w:space="0" w:color="auto"/>
              <w:bottom w:val="single" w:sz="4" w:space="0" w:color="auto"/>
              <w:right w:val="single" w:sz="4" w:space="0" w:color="auto"/>
            </w:tcBorders>
            <w:vAlign w:val="center"/>
            <w:hideMark/>
          </w:tcPr>
          <w:p w14:paraId="510A8B2D"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993" w:type="dxa"/>
            <w:vMerge/>
            <w:tcBorders>
              <w:top w:val="nil"/>
              <w:left w:val="single" w:sz="4" w:space="0" w:color="auto"/>
              <w:bottom w:val="single" w:sz="4" w:space="0" w:color="auto"/>
              <w:right w:val="single" w:sz="4" w:space="0" w:color="auto"/>
            </w:tcBorders>
            <w:vAlign w:val="center"/>
            <w:hideMark/>
          </w:tcPr>
          <w:p w14:paraId="1C8A0FC5"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723" w:type="dxa"/>
            <w:tcBorders>
              <w:top w:val="nil"/>
              <w:left w:val="nil"/>
              <w:bottom w:val="single" w:sz="4" w:space="0" w:color="auto"/>
              <w:right w:val="single" w:sz="4" w:space="0" w:color="auto"/>
            </w:tcBorders>
            <w:shd w:val="clear" w:color="auto" w:fill="auto"/>
            <w:noWrap/>
            <w:vAlign w:val="center"/>
            <w:hideMark/>
          </w:tcPr>
          <w:p w14:paraId="778BCAE9"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20</w:t>
            </w:r>
          </w:p>
        </w:tc>
        <w:tc>
          <w:tcPr>
            <w:tcW w:w="1228" w:type="dxa"/>
            <w:tcBorders>
              <w:top w:val="nil"/>
              <w:left w:val="nil"/>
              <w:bottom w:val="single" w:sz="4" w:space="0" w:color="auto"/>
              <w:right w:val="single" w:sz="4" w:space="0" w:color="auto"/>
            </w:tcBorders>
            <w:shd w:val="clear" w:color="auto" w:fill="auto"/>
            <w:noWrap/>
            <w:vAlign w:val="center"/>
            <w:hideMark/>
          </w:tcPr>
          <w:p w14:paraId="48F43E63"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1228" w:type="dxa"/>
            <w:tcBorders>
              <w:top w:val="nil"/>
              <w:left w:val="nil"/>
              <w:bottom w:val="single" w:sz="4" w:space="0" w:color="auto"/>
              <w:right w:val="single" w:sz="4" w:space="0" w:color="auto"/>
            </w:tcBorders>
            <w:shd w:val="clear" w:color="auto" w:fill="auto"/>
            <w:noWrap/>
            <w:vAlign w:val="center"/>
            <w:hideMark/>
          </w:tcPr>
          <w:p w14:paraId="5D0A2B9D"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319.6 ± 3.9</w:t>
            </w:r>
          </w:p>
        </w:tc>
        <w:tc>
          <w:tcPr>
            <w:tcW w:w="1229" w:type="dxa"/>
            <w:tcBorders>
              <w:top w:val="nil"/>
              <w:left w:val="nil"/>
              <w:bottom w:val="single" w:sz="4" w:space="0" w:color="auto"/>
              <w:right w:val="single" w:sz="4" w:space="0" w:color="auto"/>
            </w:tcBorders>
            <w:shd w:val="clear" w:color="auto" w:fill="auto"/>
            <w:noWrap/>
            <w:vAlign w:val="center"/>
            <w:hideMark/>
          </w:tcPr>
          <w:p w14:paraId="6A380318"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5313.5 (n=4)</w:t>
            </w:r>
          </w:p>
        </w:tc>
        <w:tc>
          <w:tcPr>
            <w:tcW w:w="897" w:type="dxa"/>
            <w:tcBorders>
              <w:top w:val="nil"/>
              <w:left w:val="nil"/>
              <w:bottom w:val="single" w:sz="4" w:space="0" w:color="auto"/>
              <w:right w:val="single" w:sz="4" w:space="0" w:color="auto"/>
            </w:tcBorders>
            <w:shd w:val="clear" w:color="auto" w:fill="auto"/>
            <w:noWrap/>
            <w:vAlign w:val="center"/>
            <w:hideMark/>
          </w:tcPr>
          <w:p w14:paraId="01DBA07D"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898" w:type="dxa"/>
            <w:tcBorders>
              <w:top w:val="nil"/>
              <w:left w:val="nil"/>
              <w:bottom w:val="single" w:sz="4" w:space="0" w:color="auto"/>
              <w:right w:val="single" w:sz="4" w:space="0" w:color="auto"/>
            </w:tcBorders>
            <w:shd w:val="clear" w:color="auto" w:fill="auto"/>
            <w:noWrap/>
            <w:vAlign w:val="center"/>
            <w:hideMark/>
          </w:tcPr>
          <w:p w14:paraId="61A89D0C"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98.6</w:t>
            </w:r>
          </w:p>
        </w:tc>
        <w:tc>
          <w:tcPr>
            <w:tcW w:w="898" w:type="dxa"/>
            <w:tcBorders>
              <w:top w:val="nil"/>
              <w:left w:val="nil"/>
              <w:bottom w:val="single" w:sz="4" w:space="0" w:color="auto"/>
              <w:right w:val="single" w:sz="4" w:space="0" w:color="auto"/>
            </w:tcBorders>
            <w:shd w:val="clear" w:color="auto" w:fill="auto"/>
            <w:noWrap/>
            <w:vAlign w:val="center"/>
            <w:hideMark/>
          </w:tcPr>
          <w:p w14:paraId="1C9DB3B3"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1.4</w:t>
            </w:r>
          </w:p>
        </w:tc>
      </w:tr>
      <w:tr w:rsidR="00112186" w:rsidRPr="00645A51" w14:paraId="654A8AA4" w14:textId="77777777" w:rsidTr="005C2542">
        <w:trPr>
          <w:trHeight w:val="280"/>
        </w:trPr>
        <w:tc>
          <w:tcPr>
            <w:tcW w:w="993" w:type="dxa"/>
            <w:vMerge/>
            <w:tcBorders>
              <w:top w:val="nil"/>
              <w:left w:val="single" w:sz="4" w:space="0" w:color="auto"/>
              <w:bottom w:val="single" w:sz="4" w:space="0" w:color="auto"/>
              <w:right w:val="single" w:sz="4" w:space="0" w:color="auto"/>
            </w:tcBorders>
            <w:vAlign w:val="center"/>
            <w:hideMark/>
          </w:tcPr>
          <w:p w14:paraId="49FC0CA7"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993" w:type="dxa"/>
            <w:vMerge/>
            <w:tcBorders>
              <w:top w:val="nil"/>
              <w:left w:val="single" w:sz="4" w:space="0" w:color="auto"/>
              <w:bottom w:val="single" w:sz="4" w:space="0" w:color="auto"/>
              <w:right w:val="single" w:sz="4" w:space="0" w:color="auto"/>
            </w:tcBorders>
            <w:vAlign w:val="center"/>
            <w:hideMark/>
          </w:tcPr>
          <w:p w14:paraId="657E4832" w14:textId="77777777" w:rsidR="00645A51" w:rsidRPr="00645A51" w:rsidRDefault="00645A51" w:rsidP="00645A51">
            <w:pPr>
              <w:rPr>
                <w:rFonts w:ascii="Times New Roman" w:eastAsia="Times New Roman" w:hAnsi="Times New Roman" w:cs="Times New Roman"/>
                <w:color w:val="000000"/>
                <w:sz w:val="16"/>
                <w:szCs w:val="16"/>
                <w:lang w:val="en-GB"/>
              </w:rPr>
            </w:pPr>
          </w:p>
        </w:tc>
        <w:tc>
          <w:tcPr>
            <w:tcW w:w="723" w:type="dxa"/>
            <w:tcBorders>
              <w:top w:val="nil"/>
              <w:left w:val="nil"/>
              <w:bottom w:val="single" w:sz="4" w:space="0" w:color="auto"/>
              <w:right w:val="single" w:sz="4" w:space="0" w:color="auto"/>
            </w:tcBorders>
            <w:shd w:val="clear" w:color="auto" w:fill="auto"/>
            <w:noWrap/>
            <w:vAlign w:val="center"/>
            <w:hideMark/>
          </w:tcPr>
          <w:p w14:paraId="38A484B9" w14:textId="77777777" w:rsidR="00645A51" w:rsidRPr="00645A51" w:rsidRDefault="00645A51" w:rsidP="00645A51">
            <w:pPr>
              <w:jc w:val="center"/>
              <w:rPr>
                <w:rFonts w:ascii="Times New Roman" w:eastAsia="Times New Roman" w:hAnsi="Times New Roman" w:cs="Times New Roman"/>
                <w:b/>
                <w:bCs/>
                <w:color w:val="000000"/>
                <w:sz w:val="16"/>
                <w:szCs w:val="16"/>
                <w:lang w:val="en-GB"/>
              </w:rPr>
            </w:pPr>
            <w:r w:rsidRPr="00645A51">
              <w:rPr>
                <w:rFonts w:ascii="Times New Roman" w:eastAsia="Times New Roman" w:hAnsi="Times New Roman" w:cs="Times New Roman"/>
                <w:b/>
                <w:bCs/>
                <w:color w:val="000000"/>
                <w:sz w:val="16"/>
                <w:szCs w:val="16"/>
                <w:lang w:val="en-GB"/>
              </w:rPr>
              <w:t>80</w:t>
            </w:r>
          </w:p>
        </w:tc>
        <w:tc>
          <w:tcPr>
            <w:tcW w:w="1228" w:type="dxa"/>
            <w:tcBorders>
              <w:top w:val="nil"/>
              <w:left w:val="nil"/>
              <w:bottom w:val="single" w:sz="4" w:space="0" w:color="auto"/>
              <w:right w:val="single" w:sz="4" w:space="0" w:color="auto"/>
            </w:tcBorders>
            <w:shd w:val="clear" w:color="auto" w:fill="auto"/>
            <w:noWrap/>
            <w:vAlign w:val="center"/>
            <w:hideMark/>
          </w:tcPr>
          <w:p w14:paraId="1A848FE4"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1228" w:type="dxa"/>
            <w:tcBorders>
              <w:top w:val="nil"/>
              <w:left w:val="nil"/>
              <w:bottom w:val="single" w:sz="4" w:space="0" w:color="auto"/>
              <w:right w:val="single" w:sz="4" w:space="0" w:color="auto"/>
            </w:tcBorders>
            <w:shd w:val="clear" w:color="auto" w:fill="auto"/>
            <w:noWrap/>
            <w:vAlign w:val="center"/>
            <w:hideMark/>
          </w:tcPr>
          <w:p w14:paraId="6A90D9C5"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347.4 ± 21.0</w:t>
            </w:r>
          </w:p>
        </w:tc>
        <w:tc>
          <w:tcPr>
            <w:tcW w:w="1229" w:type="dxa"/>
            <w:tcBorders>
              <w:top w:val="nil"/>
              <w:left w:val="nil"/>
              <w:bottom w:val="single" w:sz="4" w:space="0" w:color="auto"/>
              <w:right w:val="single" w:sz="4" w:space="0" w:color="auto"/>
            </w:tcBorders>
            <w:shd w:val="clear" w:color="auto" w:fill="auto"/>
            <w:noWrap/>
            <w:vAlign w:val="center"/>
            <w:hideMark/>
          </w:tcPr>
          <w:p w14:paraId="51FF4065"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5185.0 (n=1)</w:t>
            </w:r>
          </w:p>
        </w:tc>
        <w:tc>
          <w:tcPr>
            <w:tcW w:w="897" w:type="dxa"/>
            <w:tcBorders>
              <w:top w:val="nil"/>
              <w:left w:val="nil"/>
              <w:bottom w:val="single" w:sz="4" w:space="0" w:color="auto"/>
              <w:right w:val="single" w:sz="4" w:space="0" w:color="auto"/>
            </w:tcBorders>
            <w:shd w:val="clear" w:color="auto" w:fill="auto"/>
            <w:noWrap/>
            <w:vAlign w:val="center"/>
            <w:hideMark/>
          </w:tcPr>
          <w:p w14:paraId="485636C3"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w:t>
            </w:r>
          </w:p>
        </w:tc>
        <w:tc>
          <w:tcPr>
            <w:tcW w:w="898" w:type="dxa"/>
            <w:tcBorders>
              <w:top w:val="nil"/>
              <w:left w:val="nil"/>
              <w:bottom w:val="single" w:sz="4" w:space="0" w:color="auto"/>
              <w:right w:val="single" w:sz="4" w:space="0" w:color="auto"/>
            </w:tcBorders>
            <w:shd w:val="clear" w:color="auto" w:fill="auto"/>
            <w:noWrap/>
            <w:vAlign w:val="center"/>
            <w:hideMark/>
          </w:tcPr>
          <w:p w14:paraId="2E7FA90A"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99.7</w:t>
            </w:r>
          </w:p>
        </w:tc>
        <w:tc>
          <w:tcPr>
            <w:tcW w:w="898" w:type="dxa"/>
            <w:tcBorders>
              <w:top w:val="nil"/>
              <w:left w:val="nil"/>
              <w:bottom w:val="single" w:sz="4" w:space="0" w:color="auto"/>
              <w:right w:val="single" w:sz="4" w:space="0" w:color="auto"/>
            </w:tcBorders>
            <w:shd w:val="clear" w:color="auto" w:fill="auto"/>
            <w:noWrap/>
            <w:vAlign w:val="center"/>
            <w:hideMark/>
          </w:tcPr>
          <w:p w14:paraId="7284A212" w14:textId="77777777" w:rsidR="00645A51" w:rsidRPr="00645A51" w:rsidRDefault="00645A51" w:rsidP="00645A51">
            <w:pPr>
              <w:jc w:val="center"/>
              <w:rPr>
                <w:rFonts w:ascii="Times New Roman" w:eastAsia="Times New Roman" w:hAnsi="Times New Roman" w:cs="Times New Roman"/>
                <w:color w:val="000000"/>
                <w:sz w:val="16"/>
                <w:szCs w:val="16"/>
                <w:lang w:val="en-GB"/>
              </w:rPr>
            </w:pPr>
            <w:r w:rsidRPr="00645A51">
              <w:rPr>
                <w:rFonts w:ascii="Times New Roman" w:eastAsia="Times New Roman" w:hAnsi="Times New Roman" w:cs="Times New Roman"/>
                <w:color w:val="000000"/>
                <w:sz w:val="16"/>
                <w:szCs w:val="16"/>
                <w:lang w:val="en-GB"/>
              </w:rPr>
              <w:t>0.3</w:t>
            </w:r>
          </w:p>
        </w:tc>
      </w:tr>
    </w:tbl>
    <w:p w14:paraId="62184779" w14:textId="24E98FC4" w:rsidR="002904B8" w:rsidRPr="002904B8" w:rsidRDefault="007E3B2C" w:rsidP="00CE051B">
      <w:pPr>
        <w:spacing w:line="480" w:lineRule="auto"/>
        <w:jc w:val="both"/>
        <w:rPr>
          <w:rFonts w:ascii="Times New Roman" w:hAnsi="Times New Roman" w:cs="Times New Roman"/>
          <w:lang w:val="en-GB"/>
        </w:rPr>
      </w:pPr>
      <w:r w:rsidRPr="007E3B2C">
        <w:rPr>
          <w:rFonts w:ascii="Times New Roman" w:hAnsi="Times New Roman" w:cs="Times New Roman"/>
          <w:b/>
          <w:sz w:val="20"/>
          <w:szCs w:val="20"/>
          <w:lang w:val="en-GB"/>
        </w:rPr>
        <w:t>Note</w:t>
      </w:r>
      <w:r>
        <w:rPr>
          <w:rFonts w:ascii="Times New Roman" w:hAnsi="Times New Roman" w:cs="Times New Roman"/>
          <w:b/>
          <w:sz w:val="20"/>
          <w:szCs w:val="20"/>
          <w:lang w:val="en-GB"/>
        </w:rPr>
        <w:t>s</w:t>
      </w:r>
      <w:r w:rsidRPr="007E3B2C">
        <w:rPr>
          <w:rFonts w:ascii="Times New Roman" w:hAnsi="Times New Roman" w:cs="Times New Roman"/>
          <w:sz w:val="20"/>
          <w:szCs w:val="20"/>
          <w:lang w:val="en-GB"/>
        </w:rPr>
        <w:t>.</w:t>
      </w:r>
      <w:r w:rsidR="00034C1F">
        <w:rPr>
          <w:rFonts w:ascii="Times New Roman" w:hAnsi="Times New Roman" w:cs="Times New Roman"/>
          <w:sz w:val="20"/>
          <w:szCs w:val="20"/>
          <w:lang w:val="en-GB"/>
        </w:rPr>
        <w:t xml:space="preserve"> The symbol ‘</w:t>
      </w:r>
      <w:r w:rsidR="00E61E90" w:rsidRPr="00273D9D">
        <w:rPr>
          <w:rFonts w:ascii="Times New Roman" w:hAnsi="Times New Roman" w:cs="Times New Roman"/>
          <w:i/>
          <w:sz w:val="20"/>
          <w:szCs w:val="20"/>
          <w:lang w:val="en-GB"/>
        </w:rPr>
        <w:t>*</w:t>
      </w:r>
      <w:r w:rsidR="00034C1F">
        <w:rPr>
          <w:rFonts w:ascii="Times New Roman" w:hAnsi="Times New Roman" w:cs="Times New Roman"/>
          <w:i/>
          <w:sz w:val="20"/>
          <w:szCs w:val="20"/>
          <w:lang w:val="en-GB"/>
        </w:rPr>
        <w:t>’</w:t>
      </w:r>
      <w:r w:rsidR="00E61E90">
        <w:rPr>
          <w:rFonts w:ascii="Times New Roman" w:hAnsi="Times New Roman" w:cs="Times New Roman"/>
          <w:sz w:val="20"/>
          <w:szCs w:val="20"/>
          <w:lang w:val="en-GB"/>
        </w:rPr>
        <w:t xml:space="preserve"> means that </w:t>
      </w:r>
      <w:r w:rsidR="00F735DB">
        <w:rPr>
          <w:rFonts w:ascii="Times New Roman" w:hAnsi="Times New Roman" w:cs="Times New Roman"/>
          <w:sz w:val="20"/>
          <w:szCs w:val="20"/>
          <w:lang w:val="en-GB"/>
        </w:rPr>
        <w:t xml:space="preserve">GO was incubated in complete </w:t>
      </w:r>
      <w:r w:rsidR="000F65BF">
        <w:rPr>
          <w:rFonts w:ascii="Times New Roman" w:hAnsi="Times New Roman" w:cs="Times New Roman"/>
          <w:sz w:val="20"/>
          <w:szCs w:val="20"/>
          <w:lang w:val="en-GB"/>
        </w:rPr>
        <w:t>H</w:t>
      </w:r>
      <w:r w:rsidR="00F735DB">
        <w:rPr>
          <w:rFonts w:ascii="Times New Roman" w:hAnsi="Times New Roman" w:cs="Times New Roman"/>
          <w:sz w:val="20"/>
          <w:szCs w:val="20"/>
          <w:lang w:val="en-GB"/>
        </w:rPr>
        <w:t>HPM for 24 hours</w:t>
      </w:r>
      <w:r w:rsidR="005A0EC3">
        <w:rPr>
          <w:rFonts w:ascii="Times New Roman" w:hAnsi="Times New Roman" w:cs="Times New Roman"/>
          <w:sz w:val="20"/>
          <w:szCs w:val="20"/>
          <w:lang w:val="en-GB"/>
        </w:rPr>
        <w:t xml:space="preserve">. </w:t>
      </w:r>
      <w:r w:rsidR="00085683">
        <w:rPr>
          <w:rFonts w:ascii="Times New Roman" w:hAnsi="Times New Roman" w:cs="Times New Roman"/>
          <w:sz w:val="20"/>
          <w:szCs w:val="20"/>
          <w:lang w:val="en-GB"/>
        </w:rPr>
        <w:t>At the end of incubation</w:t>
      </w:r>
      <w:r w:rsidR="007050AB">
        <w:rPr>
          <w:rFonts w:ascii="Times New Roman" w:hAnsi="Times New Roman" w:cs="Times New Roman"/>
          <w:sz w:val="20"/>
          <w:szCs w:val="20"/>
          <w:lang w:val="en-GB"/>
        </w:rPr>
        <w:t>,</w:t>
      </w:r>
      <w:r w:rsidR="00933B51">
        <w:rPr>
          <w:rFonts w:ascii="Times New Roman" w:hAnsi="Times New Roman" w:cs="Times New Roman"/>
          <w:sz w:val="20"/>
          <w:szCs w:val="20"/>
          <w:lang w:val="en-GB"/>
        </w:rPr>
        <w:t xml:space="preserve"> </w:t>
      </w:r>
      <w:r w:rsidR="00D57E9E" w:rsidRPr="00D57E9E">
        <w:rPr>
          <w:rFonts w:ascii="Times New Roman" w:hAnsi="Times New Roman" w:cs="Times New Roman"/>
          <w:color w:val="000000" w:themeColor="text1"/>
          <w:sz w:val="20"/>
          <w:szCs w:val="20"/>
          <w:lang w:val="en-GB"/>
        </w:rPr>
        <w:t xml:space="preserve">GO suspensions were centrifuged at 15’000g for 15 minutes at 4°C and </w:t>
      </w:r>
      <w:r w:rsidR="009B666C">
        <w:rPr>
          <w:rFonts w:ascii="Times New Roman" w:hAnsi="Times New Roman" w:cs="Times New Roman"/>
          <w:color w:val="000000" w:themeColor="text1"/>
          <w:sz w:val="20"/>
          <w:szCs w:val="20"/>
          <w:lang w:val="en-GB"/>
        </w:rPr>
        <w:t xml:space="preserve">corresponding </w:t>
      </w:r>
      <w:r w:rsidR="00D57E9E" w:rsidRPr="00D57E9E">
        <w:rPr>
          <w:rFonts w:ascii="Times New Roman" w:hAnsi="Times New Roman" w:cs="Times New Roman"/>
          <w:color w:val="000000" w:themeColor="text1"/>
          <w:sz w:val="20"/>
          <w:szCs w:val="20"/>
          <w:lang w:val="en-GB"/>
        </w:rPr>
        <w:t>pellets were washed three times adding a volume of Milli-Q</w:t>
      </w:r>
      <w:r w:rsidR="00D57E9E" w:rsidRPr="007050AB">
        <w:rPr>
          <w:rFonts w:ascii="Times New Roman" w:hAnsi="Times New Roman" w:cs="Times New Roman"/>
          <w:color w:val="000000" w:themeColor="text1"/>
          <w:sz w:val="20"/>
          <w:szCs w:val="20"/>
          <w:vertAlign w:val="superscript"/>
          <w:lang w:val="en-GB"/>
        </w:rPr>
        <w:t>®</w:t>
      </w:r>
      <w:r w:rsidR="00D57E9E" w:rsidRPr="00D57E9E">
        <w:rPr>
          <w:rFonts w:ascii="Times New Roman" w:hAnsi="Times New Roman" w:cs="Times New Roman"/>
          <w:color w:val="000000" w:themeColor="text1"/>
          <w:sz w:val="20"/>
          <w:szCs w:val="20"/>
          <w:lang w:val="en-GB"/>
        </w:rPr>
        <w:t xml:space="preserve"> water equal to the initial volume</w:t>
      </w:r>
      <w:r w:rsidR="007050AB">
        <w:rPr>
          <w:rFonts w:ascii="Times New Roman" w:hAnsi="Times New Roman" w:cs="Times New Roman"/>
          <w:color w:val="000000" w:themeColor="text1"/>
          <w:sz w:val="20"/>
          <w:szCs w:val="20"/>
          <w:lang w:val="en-GB"/>
        </w:rPr>
        <w:t xml:space="preserve"> </w:t>
      </w:r>
      <w:r w:rsidR="00461CB5">
        <w:rPr>
          <w:rFonts w:ascii="Times New Roman" w:hAnsi="Times New Roman" w:cs="Times New Roman"/>
          <w:color w:val="000000" w:themeColor="text1"/>
          <w:sz w:val="20"/>
          <w:szCs w:val="20"/>
          <w:lang w:val="en-GB"/>
        </w:rPr>
        <w:fldChar w:fldCharType="begin" w:fldLock="1"/>
      </w:r>
      <w:r w:rsidR="00427F7F">
        <w:rPr>
          <w:rFonts w:ascii="Times New Roman" w:hAnsi="Times New Roman" w:cs="Times New Roman"/>
          <w:color w:val="000000" w:themeColor="text1"/>
          <w:sz w:val="20"/>
          <w:szCs w:val="20"/>
          <w:lang w:val="en-GB"/>
        </w:rPr>
        <w:instrText>ADDIN CSL_CITATION {"citationItems":[{"id":"ITEM-1","itemData":{"DOI":"10.1021/acsnano.8b01331","ISSN":"1936-0851","author":[{"dropping-particle":"","family":"Magrì","given":"Davide","non-dropping-particle":"","parse-names":false,"suffix":""},{"dropping-particle":"","family":"Sánchez-Moreno","given":"Paola","non-dropping-particle":"","parse-names":false,"suffix":""},{"dropping-particle":"","family":"Caputo","given":"Gianvito","non-dropping-particle":"","parse-names":false,"suffix":""},{"dropping-particle":"","family":"Gatto","given":"Francesca","non-dropping-particle":"","parse-names":false,"suffix":""},{"dropping-particle":"","family":"Veronesi","given":"Marina","non-dropping-particle":"","parse-names":false,"suffix":""},{"dropping-particle":"","family":"Bardi","given":"Giuseppe","non-dropping-particle":"","parse-names":false,"suffix":""},{"dropping-particle":"","family":"Catelani","given":"Tiziano","non-dropping-particle":"","parse-names":false,"suffix":""},{"dropping-particle":"","family":"Guarnieri","given":"Daniela","non-dropping-particle":"","parse-names":false,"suffix":""},{"dropping-particle":"","family":"Athanassiou","given":"Athanassia","non-dropping-particle":"","parse-names":false,"suffix":""},{"dropping-particle":"","family":"Pompa","given":"Pier Paolo","non-dropping-particle":"","parse-names":false,"suffix":""},{"dropping-particle":"","family":"Fragouli","given":"Despina","non-dropping-particle":"","parse-names":false,"suffix":""}],"container-title":"ACS Nano","id":"ITEM-1","issue":"8","issued":{"date-parts":[["2018","8","28"]]},"page":"7690-7700","title":"Laser Ablation as a Versatile Tool To Mimic Polyethylene Terephthalate Nanoplastic Pollutants: Characterization and Toxicology Assessment","type":"article-journal","volume":"12"},"uris":["http://www.mendeley.com/documents/?uuid=a9bdd5e9-e717-4b4c-9459-aa64f7926c18"]},{"id":"ITEM-2","itemData":{"DOI":"10.1021/nn101557e","ISSN":"1936-0851","abstract":"The development of appropriate in vitro protocols to assess the potential toxicity of the ever expanding range of nanoparticles represents a challenging issue, because of the rapid changes of their intrinsic physicochemical properties (size, shape, reactivity, surface area, etc.) upon dispersion in biological fluids. Dynamic formation of protein coating around nanoparticles is a key molecular event, which may strongly impact the biological response in nanotoxicological tests. In this work, by using citrate-capped gold nanoparticles (AuNPs) of different sizes as a model, we show, by several spectroscopic techniques (dynamic light scattering, UV-visible, plasmon resonance light scattering), that proteins-NP interactions are differently mediated by two widely used cellular media (i.e., Dulbecco Modified Eagle's medium (DMEM) and Roswell Park Memorial Institute medium (RPMI), supplemented with fetal bovine serum). We found that, while DMEM elicits the formation of a large time-dependent protein corona, RPMI shows different dynamics with reduced protein coating. Characterization of these nanobioentities was also performed by sodium dodecyl sulfate polyacrylamide gel electrophoresis and mass spectroscopy, revealing that the average composition of protein corona does not reflect the relative abundance of serum proteins. To evaluate the biological impact of such hybrid bionanostructures, several comparative viability assays onto two cell lines (HeLa and U937) were carried out in the two media, in the presence of 15 nm AuNPs. We observed that proteins/NP complexes formed in RPMI are more abundantly internalized in cells as compared to DMEM, overall exerting higher cytotoxic effects. These results show that, beyond an in-depth NPs characterization before cellular experiments, a detailed understanding of the effects elicited by cell culture media on NPs is crucial for standardized nanotoxicology tests. © 2010 American Chemical Society.","author":[{"dropping-particle":"","family":"Maiorano","given":"Gabriele","non-dropping-particle":"","parse-names":false,"suffix":""},{"dropping-particle":"","family":"Sabella","given":"Stefania","non-dropping-particle":"","parse-names":false,"suffix":""},{"dropping-particle":"","family":"Sorce","given":"Barbara","non-dropping-particle":"","parse-names":false,"suffix":""},{"dropping-particle":"","family":"Brunetti","given":"Virgilio","non-dropping-particle":"","parse-names":false,"suffix":""},{"dropping-particle":"","family":"Malvindi","given":"Maria Ada","non-dropping-particle":"","parse-names":false,"suffix":""},{"dropping-particle":"","family":"Cingolani","given":"Roberto","non-dropping-particle":"","parse-names":false,"suffix":""},{"dropping-particle":"","family":"Pompa","given":"Pier Paolo","non-dropping-particle":"","parse-names":false,"suffix":""}],"container-title":"ACS Nano","id":"ITEM-2","issue":"12","issued":{"date-parts":[["2010","12","28"]]},"page":"7481-7491","title":"Effects of Cell Culture Media on the Dynamic Formation of Protein−Nanoparticle Complexes and Influence on the Cellular Response","type":"article-journal","volume":"4"},"uris":["http://www.mendeley.com/documents/?uuid=cbe1ddd2-64fb-4e76-b849-42f59472b28b"]}],"mendeley":{"formattedCitation":"[2,3]","plainTextFormattedCitation":"[2,3]","previouslyFormattedCitation":"&lt;sup&gt;2,3&lt;/sup&gt;"},"properties":{"noteIndex":0},"schema":"https://github.com/citation-style-language/schema/raw/master/csl-citation.json"}</w:instrText>
      </w:r>
      <w:r w:rsidR="00461CB5">
        <w:rPr>
          <w:rFonts w:ascii="Times New Roman" w:hAnsi="Times New Roman" w:cs="Times New Roman"/>
          <w:color w:val="000000" w:themeColor="text1"/>
          <w:sz w:val="20"/>
          <w:szCs w:val="20"/>
          <w:lang w:val="en-GB"/>
        </w:rPr>
        <w:fldChar w:fldCharType="separate"/>
      </w:r>
      <w:r w:rsidR="00427F7F" w:rsidRPr="00427F7F">
        <w:rPr>
          <w:rFonts w:ascii="Times New Roman" w:hAnsi="Times New Roman" w:cs="Times New Roman"/>
          <w:noProof/>
          <w:color w:val="000000" w:themeColor="text1"/>
          <w:sz w:val="20"/>
          <w:szCs w:val="20"/>
          <w:lang w:val="en-GB"/>
        </w:rPr>
        <w:t>[2,3]</w:t>
      </w:r>
      <w:r w:rsidR="00461CB5">
        <w:rPr>
          <w:rFonts w:ascii="Times New Roman" w:hAnsi="Times New Roman" w:cs="Times New Roman"/>
          <w:color w:val="000000" w:themeColor="text1"/>
          <w:sz w:val="20"/>
          <w:szCs w:val="20"/>
          <w:lang w:val="en-GB"/>
        </w:rPr>
        <w:fldChar w:fldCharType="end"/>
      </w:r>
      <w:r w:rsidR="00461CB5">
        <w:rPr>
          <w:rFonts w:ascii="Times New Roman" w:hAnsi="Times New Roman" w:cs="Times New Roman"/>
          <w:color w:val="000000" w:themeColor="text1"/>
          <w:sz w:val="20"/>
          <w:szCs w:val="20"/>
          <w:lang w:val="en-GB"/>
        </w:rPr>
        <w:t>.</w:t>
      </w:r>
      <w:r w:rsidR="00F735DB">
        <w:rPr>
          <w:rFonts w:ascii="Times New Roman" w:hAnsi="Times New Roman" w:cs="Times New Roman"/>
          <w:sz w:val="20"/>
          <w:szCs w:val="20"/>
          <w:lang w:val="en-GB"/>
        </w:rPr>
        <w:t xml:space="preserve"> </w:t>
      </w:r>
      <w:r w:rsidR="00461CB5">
        <w:rPr>
          <w:rFonts w:ascii="Times New Roman" w:hAnsi="Times New Roman" w:cs="Times New Roman"/>
          <w:sz w:val="20"/>
          <w:szCs w:val="20"/>
          <w:lang w:val="en-GB"/>
        </w:rPr>
        <w:t>‘</w:t>
      </w:r>
      <w:r w:rsidR="005A0EC3" w:rsidRPr="005A0EC3">
        <w:rPr>
          <w:rFonts w:ascii="Times New Roman" w:hAnsi="Times New Roman" w:cs="Times New Roman"/>
          <w:i/>
          <w:sz w:val="20"/>
          <w:szCs w:val="20"/>
          <w:lang w:val="en-GB"/>
        </w:rPr>
        <w:t>n = 1</w:t>
      </w:r>
      <w:r w:rsidR="00461CB5">
        <w:rPr>
          <w:rFonts w:ascii="Times New Roman" w:hAnsi="Times New Roman" w:cs="Times New Roman"/>
          <w:i/>
          <w:sz w:val="20"/>
          <w:szCs w:val="20"/>
          <w:lang w:val="en-GB"/>
        </w:rPr>
        <w:t xml:space="preserve">’ </w:t>
      </w:r>
      <w:r w:rsidR="005A0EC3" w:rsidRPr="005A0EC3">
        <w:rPr>
          <w:rFonts w:ascii="Times New Roman" w:hAnsi="Times New Roman" w:cs="Times New Roman"/>
          <w:i/>
          <w:sz w:val="20"/>
          <w:szCs w:val="20"/>
          <w:lang w:val="en-GB"/>
        </w:rPr>
        <w:t>,</w:t>
      </w:r>
      <w:r w:rsidR="00461CB5">
        <w:rPr>
          <w:rFonts w:ascii="Times New Roman" w:hAnsi="Times New Roman" w:cs="Times New Roman"/>
          <w:i/>
          <w:sz w:val="20"/>
          <w:szCs w:val="20"/>
          <w:lang w:val="en-GB"/>
        </w:rPr>
        <w:t xml:space="preserve"> ‘</w:t>
      </w:r>
      <w:r w:rsidR="005A0EC3" w:rsidRPr="005A0EC3">
        <w:rPr>
          <w:rFonts w:ascii="Times New Roman" w:hAnsi="Times New Roman" w:cs="Times New Roman"/>
          <w:i/>
          <w:sz w:val="20"/>
          <w:szCs w:val="20"/>
          <w:lang w:val="en-GB"/>
        </w:rPr>
        <w:t>n = 2</w:t>
      </w:r>
      <w:r w:rsidR="00461CB5">
        <w:rPr>
          <w:rFonts w:ascii="Times New Roman" w:hAnsi="Times New Roman" w:cs="Times New Roman"/>
          <w:i/>
          <w:sz w:val="20"/>
          <w:szCs w:val="20"/>
          <w:lang w:val="en-GB"/>
        </w:rPr>
        <w:t xml:space="preserve">’ </w:t>
      </w:r>
      <w:r w:rsidR="005A0EC3" w:rsidRPr="005A0EC3">
        <w:rPr>
          <w:rFonts w:ascii="Times New Roman" w:hAnsi="Times New Roman" w:cs="Times New Roman"/>
          <w:i/>
          <w:sz w:val="20"/>
          <w:szCs w:val="20"/>
          <w:lang w:val="en-GB"/>
        </w:rPr>
        <w:t>,</w:t>
      </w:r>
      <w:r w:rsidR="00461CB5">
        <w:rPr>
          <w:rFonts w:ascii="Times New Roman" w:hAnsi="Times New Roman" w:cs="Times New Roman"/>
          <w:i/>
          <w:sz w:val="20"/>
          <w:szCs w:val="20"/>
          <w:lang w:val="en-GB"/>
        </w:rPr>
        <w:t xml:space="preserve"> ‘</w:t>
      </w:r>
      <w:r w:rsidR="005A0EC3" w:rsidRPr="005A0EC3">
        <w:rPr>
          <w:rFonts w:ascii="Times New Roman" w:hAnsi="Times New Roman" w:cs="Times New Roman"/>
          <w:i/>
          <w:sz w:val="20"/>
          <w:szCs w:val="20"/>
          <w:lang w:val="en-GB"/>
        </w:rPr>
        <w:t>n = 3</w:t>
      </w:r>
      <w:r w:rsidR="00461CB5">
        <w:rPr>
          <w:rFonts w:ascii="Times New Roman" w:hAnsi="Times New Roman" w:cs="Times New Roman"/>
          <w:i/>
          <w:sz w:val="20"/>
          <w:szCs w:val="20"/>
          <w:lang w:val="en-GB"/>
        </w:rPr>
        <w:t xml:space="preserve">’ </w:t>
      </w:r>
      <w:r w:rsidR="005A0EC3" w:rsidRPr="005A0EC3">
        <w:rPr>
          <w:rFonts w:ascii="Times New Roman" w:hAnsi="Times New Roman" w:cs="Times New Roman"/>
          <w:i/>
          <w:sz w:val="20"/>
          <w:szCs w:val="20"/>
          <w:lang w:val="en-GB"/>
        </w:rPr>
        <w:t>and</w:t>
      </w:r>
      <w:r w:rsidR="00461CB5">
        <w:rPr>
          <w:rFonts w:ascii="Times New Roman" w:hAnsi="Times New Roman" w:cs="Times New Roman"/>
          <w:i/>
          <w:sz w:val="20"/>
          <w:szCs w:val="20"/>
          <w:lang w:val="en-GB"/>
        </w:rPr>
        <w:t xml:space="preserve"> ‘</w:t>
      </w:r>
      <w:r w:rsidR="005A0EC3" w:rsidRPr="005A0EC3">
        <w:rPr>
          <w:rFonts w:ascii="Times New Roman" w:hAnsi="Times New Roman" w:cs="Times New Roman"/>
          <w:i/>
          <w:sz w:val="20"/>
          <w:szCs w:val="20"/>
          <w:lang w:val="en-GB"/>
        </w:rPr>
        <w:t>n = 4</w:t>
      </w:r>
      <w:r w:rsidR="00461CB5">
        <w:rPr>
          <w:rFonts w:ascii="Times New Roman" w:hAnsi="Times New Roman" w:cs="Times New Roman"/>
          <w:i/>
          <w:sz w:val="20"/>
          <w:szCs w:val="20"/>
          <w:lang w:val="en-GB"/>
        </w:rPr>
        <w:t>’</w:t>
      </w:r>
      <w:r w:rsidR="005A0EC3">
        <w:rPr>
          <w:rFonts w:ascii="Times New Roman" w:hAnsi="Times New Roman" w:cs="Times New Roman"/>
          <w:sz w:val="20"/>
          <w:szCs w:val="20"/>
          <w:lang w:val="en-GB"/>
        </w:rPr>
        <w:t xml:space="preserve"> </w:t>
      </w:r>
      <w:r w:rsidR="005A0EC3" w:rsidRPr="005A0EC3">
        <w:rPr>
          <w:rFonts w:ascii="Times New Roman" w:hAnsi="Times New Roman" w:cs="Times New Roman"/>
          <w:sz w:val="20"/>
          <w:szCs w:val="20"/>
          <w:lang w:val="en-GB"/>
        </w:rPr>
        <w:t>mean the frequency of detection of the corresponding peak</w:t>
      </w:r>
      <w:r w:rsidR="005A0EC3">
        <w:rPr>
          <w:rFonts w:ascii="Times New Roman" w:hAnsi="Times New Roman" w:cs="Times New Roman"/>
          <w:sz w:val="20"/>
          <w:szCs w:val="20"/>
          <w:lang w:val="en-GB"/>
        </w:rPr>
        <w:t>,</w:t>
      </w:r>
      <w:r w:rsidR="005A0EC3" w:rsidRPr="005A0EC3">
        <w:rPr>
          <w:rFonts w:ascii="Times New Roman" w:hAnsi="Times New Roman" w:cs="Times New Roman"/>
          <w:sz w:val="20"/>
          <w:szCs w:val="20"/>
          <w:lang w:val="en-GB"/>
        </w:rPr>
        <w:t xml:space="preserve"> namely,</w:t>
      </w:r>
      <w:r w:rsidR="005A0EC3">
        <w:rPr>
          <w:rFonts w:ascii="Times New Roman" w:hAnsi="Times New Roman" w:cs="Times New Roman"/>
          <w:sz w:val="20"/>
          <w:szCs w:val="20"/>
          <w:lang w:val="en-GB"/>
        </w:rPr>
        <w:t xml:space="preserve"> the</w:t>
      </w:r>
      <w:r w:rsidR="005A0EC3" w:rsidRPr="005A0EC3">
        <w:rPr>
          <w:rFonts w:ascii="Times New Roman" w:hAnsi="Times New Roman" w:cs="Times New Roman"/>
          <w:sz w:val="20"/>
          <w:szCs w:val="20"/>
          <w:lang w:val="en-GB"/>
        </w:rPr>
        <w:t xml:space="preserve"> detection of the peak in only one, two, three, four out of the five measurements performed, respectively. The symbol </w:t>
      </w:r>
      <w:r w:rsidR="00461CB5">
        <w:rPr>
          <w:rFonts w:ascii="Times New Roman" w:hAnsi="Times New Roman" w:cs="Times New Roman"/>
          <w:sz w:val="20"/>
          <w:szCs w:val="20"/>
          <w:lang w:val="en-GB"/>
        </w:rPr>
        <w:t>‘</w:t>
      </w:r>
      <w:r w:rsidR="005A0EC3" w:rsidRPr="005A0EC3">
        <w:rPr>
          <w:rFonts w:ascii="Times New Roman" w:hAnsi="Times New Roman" w:cs="Times New Roman"/>
          <w:sz w:val="20"/>
          <w:szCs w:val="20"/>
          <w:lang w:val="en-GB"/>
        </w:rPr>
        <w:t>-</w:t>
      </w:r>
      <w:r w:rsidR="00461CB5">
        <w:rPr>
          <w:rFonts w:ascii="Times New Roman" w:hAnsi="Times New Roman" w:cs="Times New Roman"/>
          <w:sz w:val="20"/>
          <w:szCs w:val="20"/>
          <w:lang w:val="en-GB"/>
        </w:rPr>
        <w:t>‘</w:t>
      </w:r>
      <w:r w:rsidR="005A0EC3" w:rsidRPr="005A0EC3">
        <w:rPr>
          <w:rFonts w:ascii="Times New Roman" w:hAnsi="Times New Roman" w:cs="Times New Roman"/>
          <w:sz w:val="20"/>
          <w:szCs w:val="20"/>
          <w:lang w:val="en-GB"/>
        </w:rPr>
        <w:t xml:space="preserve"> means that </w:t>
      </w:r>
      <w:r w:rsidR="005A0EC3">
        <w:rPr>
          <w:rFonts w:ascii="Times New Roman" w:hAnsi="Times New Roman" w:cs="Times New Roman"/>
          <w:sz w:val="20"/>
          <w:szCs w:val="20"/>
          <w:lang w:val="en-GB"/>
        </w:rPr>
        <w:t>the</w:t>
      </w:r>
      <w:r w:rsidR="005A0EC3" w:rsidRPr="005A0EC3">
        <w:rPr>
          <w:rFonts w:ascii="Times New Roman" w:hAnsi="Times New Roman" w:cs="Times New Roman"/>
          <w:sz w:val="20"/>
          <w:szCs w:val="20"/>
          <w:lang w:val="en-GB"/>
        </w:rPr>
        <w:t xml:space="preserve"> peak </w:t>
      </w:r>
      <w:r w:rsidR="005A0EC3">
        <w:rPr>
          <w:rFonts w:ascii="Times New Roman" w:hAnsi="Times New Roman" w:cs="Times New Roman"/>
          <w:sz w:val="20"/>
          <w:szCs w:val="20"/>
          <w:lang w:val="en-GB"/>
        </w:rPr>
        <w:t>has</w:t>
      </w:r>
      <w:r w:rsidR="005A0EC3" w:rsidRPr="005A0EC3">
        <w:rPr>
          <w:rFonts w:ascii="Times New Roman" w:hAnsi="Times New Roman" w:cs="Times New Roman"/>
          <w:sz w:val="20"/>
          <w:szCs w:val="20"/>
          <w:lang w:val="en-GB"/>
        </w:rPr>
        <w:t xml:space="preserve"> </w:t>
      </w:r>
      <w:r w:rsidR="00085683">
        <w:rPr>
          <w:rFonts w:ascii="Times New Roman" w:hAnsi="Times New Roman" w:cs="Times New Roman"/>
          <w:sz w:val="20"/>
          <w:szCs w:val="20"/>
          <w:lang w:val="en-GB"/>
        </w:rPr>
        <w:t>n</w:t>
      </w:r>
      <w:r w:rsidR="005A0EC3" w:rsidRPr="005A0EC3">
        <w:rPr>
          <w:rFonts w:ascii="Times New Roman" w:hAnsi="Times New Roman" w:cs="Times New Roman"/>
          <w:sz w:val="20"/>
          <w:szCs w:val="20"/>
          <w:lang w:val="en-GB"/>
        </w:rPr>
        <w:t xml:space="preserve">ever </w:t>
      </w:r>
      <w:r w:rsidR="005A0EC3">
        <w:rPr>
          <w:rFonts w:ascii="Times New Roman" w:hAnsi="Times New Roman" w:cs="Times New Roman"/>
          <w:sz w:val="20"/>
          <w:szCs w:val="20"/>
          <w:lang w:val="en-GB"/>
        </w:rPr>
        <w:t xml:space="preserve">been </w:t>
      </w:r>
      <w:r w:rsidR="005A0EC3" w:rsidRPr="005A0EC3">
        <w:rPr>
          <w:rFonts w:ascii="Times New Roman" w:hAnsi="Times New Roman" w:cs="Times New Roman"/>
          <w:sz w:val="20"/>
          <w:szCs w:val="20"/>
          <w:lang w:val="en-GB"/>
        </w:rPr>
        <w:t xml:space="preserve">detected </w:t>
      </w:r>
      <w:r w:rsidR="00461CB5">
        <w:rPr>
          <w:rFonts w:ascii="Times New Roman" w:hAnsi="Times New Roman" w:cs="Times New Roman"/>
          <w:sz w:val="20"/>
          <w:szCs w:val="20"/>
          <w:lang w:val="en-GB"/>
        </w:rPr>
        <w:t>in</w:t>
      </w:r>
      <w:r w:rsidR="005A0EC3" w:rsidRPr="005A0EC3">
        <w:rPr>
          <w:rFonts w:ascii="Times New Roman" w:hAnsi="Times New Roman" w:cs="Times New Roman"/>
          <w:sz w:val="20"/>
          <w:szCs w:val="20"/>
          <w:lang w:val="en-GB"/>
        </w:rPr>
        <w:t xml:space="preserve"> five measurements.</w:t>
      </w:r>
    </w:p>
    <w:p w14:paraId="03C51C20" w14:textId="4DF2F15F" w:rsidR="00C624F6" w:rsidRDefault="00C624F6" w:rsidP="00A44E81">
      <w:pPr>
        <w:spacing w:line="480" w:lineRule="auto"/>
        <w:jc w:val="both"/>
        <w:rPr>
          <w:rFonts w:ascii="Times New Roman" w:hAnsi="Times New Roman" w:cs="Times New Roman"/>
          <w:lang w:val="en-GB"/>
        </w:rPr>
      </w:pPr>
    </w:p>
    <w:p w14:paraId="76D222F4" w14:textId="77777777" w:rsidR="00C17CDA" w:rsidRDefault="00C17CDA" w:rsidP="003F261A">
      <w:pPr>
        <w:spacing w:line="480" w:lineRule="auto"/>
        <w:jc w:val="both"/>
        <w:rPr>
          <w:rFonts w:ascii="Times New Roman" w:hAnsi="Times New Roman" w:cs="Times New Roman"/>
          <w:lang w:val="en-GB"/>
        </w:rPr>
      </w:pPr>
    </w:p>
    <w:p w14:paraId="1A006E64" w14:textId="77777777" w:rsidR="00C17CDA" w:rsidRDefault="00C17CDA" w:rsidP="003F261A">
      <w:pPr>
        <w:spacing w:line="480" w:lineRule="auto"/>
        <w:jc w:val="both"/>
        <w:rPr>
          <w:rFonts w:ascii="Times New Roman" w:hAnsi="Times New Roman" w:cs="Times New Roman"/>
          <w:lang w:val="en-GB"/>
        </w:rPr>
      </w:pPr>
    </w:p>
    <w:p w14:paraId="2BDDE1D9" w14:textId="77777777" w:rsidR="00C17CDA" w:rsidRDefault="00C17CDA" w:rsidP="003F261A">
      <w:pPr>
        <w:spacing w:line="480" w:lineRule="auto"/>
        <w:jc w:val="both"/>
        <w:rPr>
          <w:rFonts w:ascii="Times New Roman" w:hAnsi="Times New Roman" w:cs="Times New Roman"/>
          <w:lang w:val="en-GB"/>
        </w:rPr>
      </w:pPr>
    </w:p>
    <w:p w14:paraId="75FE1F06" w14:textId="77777777" w:rsidR="00C17CDA" w:rsidRDefault="00C17CDA" w:rsidP="003F261A">
      <w:pPr>
        <w:spacing w:line="480" w:lineRule="auto"/>
        <w:jc w:val="both"/>
        <w:rPr>
          <w:rFonts w:ascii="Times New Roman" w:hAnsi="Times New Roman" w:cs="Times New Roman"/>
          <w:lang w:val="en-GB"/>
        </w:rPr>
      </w:pPr>
    </w:p>
    <w:p w14:paraId="44662BD5" w14:textId="77777777" w:rsidR="00C17CDA" w:rsidRDefault="00C17CDA" w:rsidP="003F261A">
      <w:pPr>
        <w:spacing w:line="480" w:lineRule="auto"/>
        <w:jc w:val="both"/>
        <w:rPr>
          <w:rFonts w:ascii="Times New Roman" w:hAnsi="Times New Roman" w:cs="Times New Roman"/>
          <w:lang w:val="en-GB"/>
        </w:rPr>
      </w:pPr>
    </w:p>
    <w:p w14:paraId="097E22DE" w14:textId="77777777" w:rsidR="00C17CDA" w:rsidRDefault="00C17CDA" w:rsidP="003F261A">
      <w:pPr>
        <w:spacing w:line="480" w:lineRule="auto"/>
        <w:jc w:val="both"/>
        <w:rPr>
          <w:rFonts w:ascii="Times New Roman" w:hAnsi="Times New Roman" w:cs="Times New Roman"/>
          <w:lang w:val="en-GB"/>
        </w:rPr>
      </w:pPr>
    </w:p>
    <w:p w14:paraId="638BA91D" w14:textId="77777777" w:rsidR="00C17CDA" w:rsidRDefault="00C17CDA" w:rsidP="003F261A">
      <w:pPr>
        <w:spacing w:line="480" w:lineRule="auto"/>
        <w:jc w:val="both"/>
        <w:rPr>
          <w:rFonts w:ascii="Times New Roman" w:hAnsi="Times New Roman" w:cs="Times New Roman"/>
          <w:lang w:val="en-GB"/>
        </w:rPr>
      </w:pPr>
    </w:p>
    <w:p w14:paraId="261F67E9" w14:textId="77777777" w:rsidR="00C17CDA" w:rsidRDefault="00C17CDA" w:rsidP="003F261A">
      <w:pPr>
        <w:spacing w:line="480" w:lineRule="auto"/>
        <w:jc w:val="both"/>
        <w:rPr>
          <w:rFonts w:ascii="Times New Roman" w:hAnsi="Times New Roman" w:cs="Times New Roman"/>
          <w:lang w:val="en-GB"/>
        </w:rPr>
      </w:pPr>
    </w:p>
    <w:p w14:paraId="3D84ABD8" w14:textId="77777777" w:rsidR="00C17CDA" w:rsidRDefault="00C17CDA" w:rsidP="003F261A">
      <w:pPr>
        <w:spacing w:line="480" w:lineRule="auto"/>
        <w:jc w:val="both"/>
        <w:rPr>
          <w:rFonts w:ascii="Times New Roman" w:hAnsi="Times New Roman" w:cs="Times New Roman"/>
          <w:lang w:val="en-GB"/>
        </w:rPr>
      </w:pPr>
    </w:p>
    <w:p w14:paraId="67E0FF8D" w14:textId="77777777" w:rsidR="00C17CDA" w:rsidRDefault="00C17CDA" w:rsidP="003F261A">
      <w:pPr>
        <w:spacing w:line="480" w:lineRule="auto"/>
        <w:jc w:val="both"/>
        <w:rPr>
          <w:rFonts w:ascii="Times New Roman" w:hAnsi="Times New Roman" w:cs="Times New Roman"/>
          <w:lang w:val="en-GB"/>
        </w:rPr>
      </w:pPr>
    </w:p>
    <w:p w14:paraId="0AF6C528" w14:textId="19D8AC5A" w:rsidR="00C624F6" w:rsidRPr="00541A84" w:rsidRDefault="00563CAD" w:rsidP="003F261A">
      <w:pPr>
        <w:spacing w:line="480" w:lineRule="auto"/>
        <w:jc w:val="both"/>
        <w:rPr>
          <w:rFonts w:ascii="Times New Roman" w:hAnsi="Times New Roman" w:cs="Times New Roman"/>
          <w:lang w:val="en-GB"/>
        </w:rPr>
      </w:pPr>
      <w:r w:rsidRPr="00757C96">
        <w:rPr>
          <w:rFonts w:ascii="Times New Roman" w:hAnsi="Times New Roman" w:cs="Times New Roman"/>
          <w:noProof/>
          <w:lang w:val="en-US"/>
        </w:rPr>
        <w:lastRenderedPageBreak/>
        <w:drawing>
          <wp:inline distT="0" distB="0" distL="0" distR="0" wp14:anchorId="20592D5C" wp14:editId="7FB42E20">
            <wp:extent cx="5727700" cy="3027680"/>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_300dpi_dc.tif"/>
                    <pic:cNvPicPr/>
                  </pic:nvPicPr>
                  <pic:blipFill>
                    <a:blip r:embed="rId6">
                      <a:extLst>
                        <a:ext uri="{28A0092B-C50C-407E-A947-70E740481C1C}">
                          <a14:useLocalDpi xmlns:a14="http://schemas.microsoft.com/office/drawing/2010/main" val="0"/>
                        </a:ext>
                      </a:extLst>
                    </a:blip>
                    <a:stretch>
                      <a:fillRect/>
                    </a:stretch>
                  </pic:blipFill>
                  <pic:spPr>
                    <a:xfrm>
                      <a:off x="0" y="0"/>
                      <a:ext cx="5727700" cy="3027680"/>
                    </a:xfrm>
                    <a:prstGeom prst="rect">
                      <a:avLst/>
                    </a:prstGeom>
                  </pic:spPr>
                </pic:pic>
              </a:graphicData>
            </a:graphic>
          </wp:inline>
        </w:drawing>
      </w:r>
    </w:p>
    <w:p w14:paraId="44417448" w14:textId="21D480F0" w:rsidR="00FB5355" w:rsidRDefault="00DB39D4" w:rsidP="00FB5355">
      <w:pPr>
        <w:spacing w:line="480" w:lineRule="auto"/>
        <w:jc w:val="both"/>
        <w:rPr>
          <w:rFonts w:ascii="Times New Roman" w:hAnsi="Times New Roman" w:cs="Times New Roman"/>
          <w:sz w:val="20"/>
          <w:szCs w:val="20"/>
          <w:lang w:val="en-GB"/>
        </w:rPr>
      </w:pPr>
      <w:r w:rsidRPr="00513FA9">
        <w:rPr>
          <w:rFonts w:ascii="Times New Roman" w:hAnsi="Times New Roman" w:cs="Times New Roman"/>
          <w:b/>
          <w:sz w:val="20"/>
          <w:szCs w:val="20"/>
          <w:lang w:val="en-US"/>
        </w:rPr>
        <w:t>Figure S1</w:t>
      </w:r>
      <w:r w:rsidRPr="00513FA9">
        <w:rPr>
          <w:rFonts w:ascii="Times New Roman" w:hAnsi="Times New Roman" w:cs="Times New Roman"/>
          <w:sz w:val="20"/>
          <w:szCs w:val="20"/>
          <w:lang w:val="en-US"/>
        </w:rPr>
        <w:t xml:space="preserve">. </w:t>
      </w:r>
      <w:r w:rsidR="006F7FA0" w:rsidRPr="006F7FA0">
        <w:rPr>
          <w:rFonts w:ascii="Times New Roman" w:hAnsi="Times New Roman" w:cs="Times New Roman"/>
          <w:sz w:val="20"/>
          <w:szCs w:val="20"/>
          <w:lang w:val="en-GB"/>
        </w:rPr>
        <w:t>(</w:t>
      </w:r>
      <w:r w:rsidR="006F7FA0" w:rsidRPr="006F7FA0">
        <w:rPr>
          <w:rFonts w:ascii="Times New Roman" w:hAnsi="Times New Roman" w:cs="Times New Roman"/>
          <w:b/>
          <w:sz w:val="20"/>
          <w:szCs w:val="20"/>
          <w:lang w:val="en-GB"/>
        </w:rPr>
        <w:t>A</w:t>
      </w:r>
      <w:r w:rsidR="006F7FA0" w:rsidRPr="006F7FA0">
        <w:rPr>
          <w:rFonts w:ascii="Times New Roman" w:hAnsi="Times New Roman" w:cs="Times New Roman"/>
          <w:sz w:val="20"/>
          <w:szCs w:val="20"/>
          <w:lang w:val="en-GB"/>
        </w:rPr>
        <w:t>) Representative scanning electron microscopy image of 4 μg/mL GO in Milli</w:t>
      </w:r>
      <w:r w:rsidR="00EE4559">
        <w:rPr>
          <w:rFonts w:ascii="Times New Roman" w:hAnsi="Times New Roman" w:cs="Times New Roman"/>
          <w:sz w:val="20"/>
          <w:szCs w:val="20"/>
          <w:lang w:val="en-GB"/>
        </w:rPr>
        <w:t>-</w:t>
      </w:r>
      <w:r w:rsidR="006F7FA0" w:rsidRPr="006F7FA0">
        <w:rPr>
          <w:rFonts w:ascii="Times New Roman" w:hAnsi="Times New Roman" w:cs="Times New Roman"/>
          <w:sz w:val="20"/>
          <w:szCs w:val="20"/>
          <w:lang w:val="en-GB"/>
        </w:rPr>
        <w:t>Q</w:t>
      </w:r>
      <w:r w:rsidR="004942EB" w:rsidRPr="004942EB">
        <w:rPr>
          <w:rFonts w:ascii="Times New Roman" w:hAnsi="Times New Roman" w:cs="Times New Roman"/>
          <w:sz w:val="20"/>
          <w:szCs w:val="20"/>
          <w:vertAlign w:val="superscript"/>
          <w:lang w:val="en-GB"/>
        </w:rPr>
        <w:t>®</w:t>
      </w:r>
      <w:r w:rsidR="006F7FA0" w:rsidRPr="006F7FA0">
        <w:rPr>
          <w:rFonts w:ascii="Times New Roman" w:hAnsi="Times New Roman" w:cs="Times New Roman"/>
          <w:sz w:val="20"/>
          <w:szCs w:val="20"/>
          <w:lang w:val="en-GB"/>
        </w:rPr>
        <w:t xml:space="preserve"> water (12’000x; scale bars = 1 μm). Image on the right side is a magnification of highlighted area (100’</w:t>
      </w:r>
      <w:r w:rsidR="006F7FA0">
        <w:rPr>
          <w:rFonts w:ascii="Times New Roman" w:hAnsi="Times New Roman" w:cs="Times New Roman"/>
          <w:sz w:val="20"/>
          <w:szCs w:val="20"/>
          <w:lang w:val="en-GB"/>
        </w:rPr>
        <w:t>000x; scale bar = 100 nm). (</w:t>
      </w:r>
      <w:r w:rsidR="006F7FA0" w:rsidRPr="006F7FA0">
        <w:rPr>
          <w:rFonts w:ascii="Times New Roman" w:hAnsi="Times New Roman" w:cs="Times New Roman"/>
          <w:b/>
          <w:sz w:val="20"/>
          <w:szCs w:val="20"/>
          <w:lang w:val="en-GB"/>
        </w:rPr>
        <w:t>B</w:t>
      </w:r>
      <w:r w:rsidR="006F7FA0" w:rsidRPr="006F7FA0">
        <w:rPr>
          <w:rFonts w:ascii="Times New Roman" w:hAnsi="Times New Roman" w:cs="Times New Roman"/>
          <w:sz w:val="20"/>
          <w:szCs w:val="20"/>
          <w:lang w:val="en-GB"/>
        </w:rPr>
        <w:t>)</w:t>
      </w:r>
      <w:r w:rsidR="004E19B6">
        <w:rPr>
          <w:rFonts w:ascii="Times New Roman" w:hAnsi="Times New Roman" w:cs="Times New Roman"/>
          <w:sz w:val="20"/>
          <w:szCs w:val="20"/>
          <w:lang w:val="en-GB"/>
        </w:rPr>
        <w:t xml:space="preserve"> Size distribution profile</w:t>
      </w:r>
      <w:r w:rsidR="006F7FA0" w:rsidRPr="006F7FA0">
        <w:rPr>
          <w:rFonts w:ascii="Times New Roman" w:hAnsi="Times New Roman" w:cs="Times New Roman"/>
          <w:sz w:val="20"/>
          <w:szCs w:val="20"/>
          <w:lang w:val="en-GB"/>
        </w:rPr>
        <w:t xml:space="preserve"> of </w:t>
      </w:r>
      <w:r w:rsidR="004E19B6">
        <w:rPr>
          <w:rFonts w:ascii="Times New Roman" w:hAnsi="Times New Roman" w:cs="Times New Roman"/>
          <w:sz w:val="20"/>
          <w:szCs w:val="20"/>
          <w:lang w:val="en-GB"/>
        </w:rPr>
        <w:t xml:space="preserve">complete HHPM </w:t>
      </w:r>
      <w:r w:rsidR="004E19B6" w:rsidRPr="004E19B6">
        <w:rPr>
          <w:rFonts w:ascii="Times New Roman" w:hAnsi="Times New Roman" w:cs="Times New Roman"/>
          <w:sz w:val="20"/>
          <w:szCs w:val="20"/>
          <w:lang w:val="en-GB"/>
        </w:rPr>
        <w:t xml:space="preserve">obtained </w:t>
      </w:r>
      <w:r w:rsidR="004E19B6">
        <w:rPr>
          <w:rFonts w:ascii="Times New Roman" w:hAnsi="Times New Roman" w:cs="Times New Roman"/>
          <w:sz w:val="20"/>
          <w:szCs w:val="20"/>
          <w:lang w:val="en-GB"/>
        </w:rPr>
        <w:t>via</w:t>
      </w:r>
      <w:r w:rsidR="004E19B6" w:rsidRPr="004E19B6">
        <w:rPr>
          <w:rFonts w:ascii="Times New Roman" w:hAnsi="Times New Roman" w:cs="Times New Roman"/>
          <w:sz w:val="20"/>
          <w:szCs w:val="20"/>
          <w:lang w:val="en-GB"/>
        </w:rPr>
        <w:t xml:space="preserve"> DLS analysis</w:t>
      </w:r>
      <w:r w:rsidR="009D58BE">
        <w:rPr>
          <w:rFonts w:ascii="Times New Roman" w:hAnsi="Times New Roman" w:cs="Times New Roman"/>
          <w:sz w:val="20"/>
          <w:szCs w:val="20"/>
          <w:lang w:val="en-GB"/>
        </w:rPr>
        <w:t>. (</w:t>
      </w:r>
      <w:r w:rsidR="009D58BE" w:rsidRPr="009D58BE">
        <w:rPr>
          <w:rFonts w:ascii="Times New Roman" w:hAnsi="Times New Roman" w:cs="Times New Roman"/>
          <w:b/>
          <w:sz w:val="20"/>
          <w:szCs w:val="20"/>
          <w:lang w:val="en-GB"/>
        </w:rPr>
        <w:t>C</w:t>
      </w:r>
      <w:r w:rsidR="009D58BE">
        <w:rPr>
          <w:rFonts w:ascii="Times New Roman" w:hAnsi="Times New Roman" w:cs="Times New Roman"/>
          <w:sz w:val="20"/>
          <w:szCs w:val="20"/>
          <w:lang w:val="en-GB"/>
        </w:rPr>
        <w:t>)</w:t>
      </w:r>
      <w:r w:rsidR="00FB5355">
        <w:rPr>
          <w:rFonts w:ascii="Times New Roman" w:hAnsi="Times New Roman" w:cs="Times New Roman"/>
          <w:sz w:val="20"/>
          <w:szCs w:val="20"/>
          <w:lang w:val="en-GB"/>
        </w:rPr>
        <w:t xml:space="preserve"> Size distribution profiles</w:t>
      </w:r>
      <w:r w:rsidR="00FB5355" w:rsidRPr="006F7FA0">
        <w:rPr>
          <w:rFonts w:ascii="Times New Roman" w:hAnsi="Times New Roman" w:cs="Times New Roman"/>
          <w:sz w:val="20"/>
          <w:szCs w:val="20"/>
          <w:lang w:val="en-GB"/>
        </w:rPr>
        <w:t xml:space="preserve"> </w:t>
      </w:r>
      <w:r w:rsidR="00FB5355">
        <w:rPr>
          <w:rFonts w:ascii="Times New Roman" w:hAnsi="Times New Roman" w:cs="Times New Roman"/>
          <w:sz w:val="20"/>
          <w:szCs w:val="20"/>
          <w:lang w:val="en-GB"/>
        </w:rPr>
        <w:t xml:space="preserve">by means of DLS analysis </w:t>
      </w:r>
      <w:r w:rsidR="00FB5355" w:rsidRPr="006F7FA0">
        <w:rPr>
          <w:rFonts w:ascii="Times New Roman" w:hAnsi="Times New Roman" w:cs="Times New Roman"/>
          <w:sz w:val="20"/>
          <w:szCs w:val="20"/>
          <w:lang w:val="en-GB"/>
        </w:rPr>
        <w:t>of GO dispersed in Milli</w:t>
      </w:r>
      <w:r w:rsidR="00FB5355">
        <w:rPr>
          <w:rFonts w:ascii="Times New Roman" w:hAnsi="Times New Roman" w:cs="Times New Roman"/>
          <w:sz w:val="20"/>
          <w:szCs w:val="20"/>
          <w:lang w:val="en-GB"/>
        </w:rPr>
        <w:t>-</w:t>
      </w:r>
      <w:r w:rsidR="00FB5355" w:rsidRPr="006F7FA0">
        <w:rPr>
          <w:rFonts w:ascii="Times New Roman" w:hAnsi="Times New Roman" w:cs="Times New Roman"/>
          <w:sz w:val="20"/>
          <w:szCs w:val="20"/>
          <w:lang w:val="en-GB"/>
        </w:rPr>
        <w:t>Q</w:t>
      </w:r>
      <w:r w:rsidR="00FB5355" w:rsidRPr="004942EB">
        <w:rPr>
          <w:rFonts w:ascii="Times New Roman" w:hAnsi="Times New Roman" w:cs="Times New Roman"/>
          <w:sz w:val="20"/>
          <w:szCs w:val="20"/>
          <w:vertAlign w:val="superscript"/>
          <w:lang w:val="en-GB"/>
        </w:rPr>
        <w:t>®</w:t>
      </w:r>
      <w:r w:rsidR="00FB5355" w:rsidRPr="006F7FA0">
        <w:rPr>
          <w:rFonts w:ascii="Times New Roman" w:hAnsi="Times New Roman" w:cs="Times New Roman"/>
          <w:sz w:val="20"/>
          <w:szCs w:val="20"/>
          <w:lang w:val="en-GB"/>
        </w:rPr>
        <w:t xml:space="preserve"> water </w:t>
      </w:r>
      <w:r w:rsidR="00FB5355">
        <w:rPr>
          <w:rFonts w:ascii="Times New Roman" w:hAnsi="Times New Roman" w:cs="Times New Roman"/>
          <w:sz w:val="20"/>
          <w:szCs w:val="20"/>
          <w:lang w:val="en-GB"/>
        </w:rPr>
        <w:t>(green curves) and of particle-corona complexes derived from 24-hour incubation of GO in complete HHPM and re-dispersed in Milli-Q</w:t>
      </w:r>
      <w:r w:rsidR="00FB5355" w:rsidRPr="004942EB">
        <w:rPr>
          <w:rFonts w:ascii="Times New Roman" w:hAnsi="Times New Roman" w:cs="Times New Roman"/>
          <w:sz w:val="20"/>
          <w:szCs w:val="20"/>
          <w:vertAlign w:val="superscript"/>
          <w:lang w:val="en-GB"/>
        </w:rPr>
        <w:t>®</w:t>
      </w:r>
      <w:r w:rsidR="00FB5355">
        <w:rPr>
          <w:rFonts w:ascii="Times New Roman" w:hAnsi="Times New Roman" w:cs="Times New Roman"/>
          <w:sz w:val="20"/>
          <w:szCs w:val="20"/>
          <w:lang w:val="en-GB"/>
        </w:rPr>
        <w:t xml:space="preserve"> water (brown curves). Measurements refer to three GO concentrations.</w:t>
      </w:r>
    </w:p>
    <w:p w14:paraId="69F87C48" w14:textId="77777777" w:rsidR="0014542D" w:rsidRDefault="0014542D" w:rsidP="007D4429">
      <w:pPr>
        <w:spacing w:line="480" w:lineRule="auto"/>
        <w:jc w:val="both"/>
        <w:rPr>
          <w:rFonts w:ascii="Times New Roman" w:hAnsi="Times New Roman" w:cs="Times New Roman"/>
          <w:lang w:val="en-GB"/>
        </w:rPr>
      </w:pPr>
    </w:p>
    <w:p w14:paraId="6B335A53" w14:textId="77777777" w:rsidR="0014542D" w:rsidRDefault="0014542D" w:rsidP="007D4429">
      <w:pPr>
        <w:spacing w:line="480" w:lineRule="auto"/>
        <w:jc w:val="both"/>
        <w:rPr>
          <w:rFonts w:ascii="Times New Roman" w:hAnsi="Times New Roman" w:cs="Times New Roman"/>
          <w:lang w:val="en-GB"/>
        </w:rPr>
      </w:pPr>
    </w:p>
    <w:p w14:paraId="65E44532" w14:textId="77777777" w:rsidR="0014542D" w:rsidRDefault="0014542D" w:rsidP="007D4429">
      <w:pPr>
        <w:spacing w:line="480" w:lineRule="auto"/>
        <w:jc w:val="both"/>
        <w:rPr>
          <w:rFonts w:ascii="Times New Roman" w:hAnsi="Times New Roman" w:cs="Times New Roman"/>
          <w:lang w:val="en-GB"/>
        </w:rPr>
      </w:pPr>
    </w:p>
    <w:p w14:paraId="49D483A5" w14:textId="77777777" w:rsidR="0014542D" w:rsidRDefault="0014542D" w:rsidP="007D4429">
      <w:pPr>
        <w:spacing w:line="480" w:lineRule="auto"/>
        <w:jc w:val="both"/>
        <w:rPr>
          <w:rFonts w:ascii="Times New Roman" w:hAnsi="Times New Roman" w:cs="Times New Roman"/>
          <w:lang w:val="en-GB"/>
        </w:rPr>
      </w:pPr>
    </w:p>
    <w:p w14:paraId="00DE3B8A" w14:textId="77777777" w:rsidR="0014542D" w:rsidRDefault="0014542D" w:rsidP="007D4429">
      <w:pPr>
        <w:spacing w:line="480" w:lineRule="auto"/>
        <w:jc w:val="both"/>
        <w:rPr>
          <w:rFonts w:ascii="Times New Roman" w:hAnsi="Times New Roman" w:cs="Times New Roman"/>
          <w:lang w:val="en-GB"/>
        </w:rPr>
      </w:pPr>
    </w:p>
    <w:p w14:paraId="5E49F620" w14:textId="77777777" w:rsidR="0014542D" w:rsidRDefault="0014542D" w:rsidP="007D4429">
      <w:pPr>
        <w:spacing w:line="480" w:lineRule="auto"/>
        <w:jc w:val="both"/>
        <w:rPr>
          <w:rFonts w:ascii="Times New Roman" w:hAnsi="Times New Roman" w:cs="Times New Roman"/>
          <w:lang w:val="en-GB"/>
        </w:rPr>
      </w:pPr>
    </w:p>
    <w:p w14:paraId="7DF576FE" w14:textId="77777777" w:rsidR="0014542D" w:rsidRDefault="0014542D" w:rsidP="007D4429">
      <w:pPr>
        <w:spacing w:line="480" w:lineRule="auto"/>
        <w:jc w:val="both"/>
        <w:rPr>
          <w:rFonts w:ascii="Times New Roman" w:hAnsi="Times New Roman" w:cs="Times New Roman"/>
          <w:lang w:val="en-GB"/>
        </w:rPr>
      </w:pPr>
    </w:p>
    <w:p w14:paraId="0611156C" w14:textId="77777777" w:rsidR="0014542D" w:rsidRDefault="0014542D" w:rsidP="007D4429">
      <w:pPr>
        <w:spacing w:line="480" w:lineRule="auto"/>
        <w:jc w:val="both"/>
        <w:rPr>
          <w:rFonts w:ascii="Times New Roman" w:hAnsi="Times New Roman" w:cs="Times New Roman"/>
          <w:lang w:val="en-GB"/>
        </w:rPr>
      </w:pPr>
    </w:p>
    <w:p w14:paraId="1C7BE025" w14:textId="77777777" w:rsidR="0014542D" w:rsidRDefault="0014542D" w:rsidP="007D4429">
      <w:pPr>
        <w:spacing w:line="480" w:lineRule="auto"/>
        <w:jc w:val="both"/>
        <w:rPr>
          <w:rFonts w:ascii="Times New Roman" w:hAnsi="Times New Roman" w:cs="Times New Roman"/>
          <w:lang w:val="en-GB"/>
        </w:rPr>
      </w:pPr>
    </w:p>
    <w:p w14:paraId="67DEB76F" w14:textId="77777777" w:rsidR="0014542D" w:rsidRDefault="0014542D" w:rsidP="007D4429">
      <w:pPr>
        <w:spacing w:line="480" w:lineRule="auto"/>
        <w:jc w:val="both"/>
        <w:rPr>
          <w:rFonts w:ascii="Times New Roman" w:hAnsi="Times New Roman" w:cs="Times New Roman"/>
          <w:lang w:val="en-GB"/>
        </w:rPr>
      </w:pPr>
    </w:p>
    <w:p w14:paraId="2840E639" w14:textId="77777777" w:rsidR="0014542D" w:rsidRDefault="0014542D" w:rsidP="007D4429">
      <w:pPr>
        <w:spacing w:line="480" w:lineRule="auto"/>
        <w:jc w:val="both"/>
        <w:rPr>
          <w:rFonts w:ascii="Times New Roman" w:hAnsi="Times New Roman" w:cs="Times New Roman"/>
          <w:lang w:val="en-GB"/>
        </w:rPr>
      </w:pPr>
    </w:p>
    <w:p w14:paraId="4B59EE66" w14:textId="04E727E8" w:rsidR="00BF602B" w:rsidRDefault="009311AB" w:rsidP="007D4429">
      <w:pPr>
        <w:spacing w:line="480" w:lineRule="auto"/>
        <w:jc w:val="both"/>
        <w:rPr>
          <w:rFonts w:ascii="Times New Roman" w:hAnsi="Times New Roman" w:cs="Times New Roman"/>
          <w:lang w:val="en-GB"/>
        </w:rPr>
      </w:pPr>
      <w:r w:rsidRPr="00757C96">
        <w:rPr>
          <w:rFonts w:ascii="Times New Roman" w:hAnsi="Times New Roman" w:cs="Times New Roman"/>
          <w:noProof/>
          <w:lang w:val="en-US"/>
        </w:rPr>
        <w:lastRenderedPageBreak/>
        <w:drawing>
          <wp:inline distT="0" distB="0" distL="0" distR="0" wp14:anchorId="6D43E3BC" wp14:editId="4495305D">
            <wp:extent cx="5727700" cy="1186180"/>
            <wp:effectExtent l="0" t="0" r="1270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_300dpi_dc.tif"/>
                    <pic:cNvPicPr/>
                  </pic:nvPicPr>
                  <pic:blipFill>
                    <a:blip r:embed="rId7">
                      <a:extLst>
                        <a:ext uri="{28A0092B-C50C-407E-A947-70E740481C1C}">
                          <a14:useLocalDpi xmlns:a14="http://schemas.microsoft.com/office/drawing/2010/main" val="0"/>
                        </a:ext>
                      </a:extLst>
                    </a:blip>
                    <a:stretch>
                      <a:fillRect/>
                    </a:stretch>
                  </pic:blipFill>
                  <pic:spPr>
                    <a:xfrm>
                      <a:off x="0" y="0"/>
                      <a:ext cx="5727700" cy="1186180"/>
                    </a:xfrm>
                    <a:prstGeom prst="rect">
                      <a:avLst/>
                    </a:prstGeom>
                  </pic:spPr>
                </pic:pic>
              </a:graphicData>
            </a:graphic>
          </wp:inline>
        </w:drawing>
      </w:r>
    </w:p>
    <w:p w14:paraId="166EA510" w14:textId="266D4E8C" w:rsidR="006F2525" w:rsidRPr="00F24B8E" w:rsidRDefault="006F2525" w:rsidP="0014542D">
      <w:pPr>
        <w:spacing w:line="480" w:lineRule="auto"/>
        <w:jc w:val="both"/>
        <w:rPr>
          <w:rFonts w:ascii="Times New Roman" w:hAnsi="Times New Roman" w:cs="Times New Roman"/>
          <w:sz w:val="20"/>
          <w:szCs w:val="20"/>
          <w:lang w:val="en-GB"/>
        </w:rPr>
      </w:pPr>
      <w:r w:rsidRPr="00F24B8E">
        <w:rPr>
          <w:rFonts w:ascii="Times New Roman" w:hAnsi="Times New Roman" w:cs="Times New Roman"/>
          <w:b/>
          <w:sz w:val="20"/>
          <w:szCs w:val="20"/>
          <w:lang w:val="en-GB"/>
        </w:rPr>
        <w:t>Figure S2</w:t>
      </w:r>
      <w:r w:rsidRPr="00F24B8E">
        <w:rPr>
          <w:rFonts w:ascii="Times New Roman" w:hAnsi="Times New Roman" w:cs="Times New Roman"/>
          <w:sz w:val="20"/>
          <w:szCs w:val="20"/>
          <w:lang w:val="en-GB"/>
        </w:rPr>
        <w:t xml:space="preserve">. </w:t>
      </w:r>
      <w:r w:rsidR="000F2C8E">
        <w:rPr>
          <w:rFonts w:ascii="Times New Roman" w:hAnsi="Times New Roman" w:cs="Times New Roman"/>
          <w:sz w:val="20"/>
          <w:szCs w:val="20"/>
          <w:lang w:val="en-GB"/>
        </w:rPr>
        <w:t>(</w:t>
      </w:r>
      <w:r w:rsidR="005C307C" w:rsidRPr="000F2C8E">
        <w:rPr>
          <w:rFonts w:ascii="Times New Roman" w:hAnsi="Times New Roman" w:cs="Times New Roman"/>
          <w:b/>
          <w:sz w:val="20"/>
          <w:szCs w:val="20"/>
          <w:lang w:val="en-GB"/>
        </w:rPr>
        <w:t>A</w:t>
      </w:r>
      <w:r w:rsidR="005C307C">
        <w:rPr>
          <w:rFonts w:ascii="Times New Roman" w:hAnsi="Times New Roman" w:cs="Times New Roman"/>
          <w:sz w:val="20"/>
          <w:szCs w:val="20"/>
          <w:lang w:val="en-GB"/>
        </w:rPr>
        <w:t xml:space="preserve">) </w:t>
      </w:r>
      <w:r w:rsidR="00DD1B29" w:rsidRPr="00F24B8E">
        <w:rPr>
          <w:rFonts w:ascii="Times New Roman" w:hAnsi="Times New Roman" w:cs="Times New Roman"/>
          <w:sz w:val="20"/>
          <w:szCs w:val="20"/>
          <w:lang w:val="en-GB"/>
        </w:rPr>
        <w:t>Cell viability of upcyte</w:t>
      </w:r>
      <w:r w:rsidR="00DD1B29" w:rsidRPr="004942EB">
        <w:rPr>
          <w:rFonts w:ascii="Times New Roman" w:hAnsi="Times New Roman" w:cs="Times New Roman"/>
          <w:sz w:val="20"/>
          <w:szCs w:val="20"/>
          <w:vertAlign w:val="superscript"/>
          <w:lang w:val="en-GB"/>
        </w:rPr>
        <w:t>®</w:t>
      </w:r>
      <w:r w:rsidR="00DD1B29" w:rsidRPr="00F24B8E">
        <w:rPr>
          <w:rFonts w:ascii="Times New Roman" w:hAnsi="Times New Roman" w:cs="Times New Roman"/>
          <w:sz w:val="20"/>
          <w:szCs w:val="20"/>
          <w:lang w:val="en-GB"/>
        </w:rPr>
        <w:t xml:space="preserve"> hepatocytes treated </w:t>
      </w:r>
      <w:r w:rsidR="00F24B8E" w:rsidRPr="00F24B8E">
        <w:rPr>
          <w:rFonts w:ascii="Times New Roman" w:hAnsi="Times New Roman" w:cs="Times New Roman"/>
          <w:sz w:val="20"/>
          <w:szCs w:val="20"/>
          <w:lang w:val="en-GB"/>
        </w:rPr>
        <w:t xml:space="preserve">for 24 hours </w:t>
      </w:r>
      <w:r w:rsidR="00DD1B29" w:rsidRPr="00F24B8E">
        <w:rPr>
          <w:rFonts w:ascii="Times New Roman" w:hAnsi="Times New Roman" w:cs="Times New Roman"/>
          <w:sz w:val="20"/>
          <w:szCs w:val="20"/>
          <w:lang w:val="en-GB"/>
        </w:rPr>
        <w:t xml:space="preserve">with 320 μg/mL </w:t>
      </w:r>
      <w:r w:rsidR="00E87D93" w:rsidRPr="00F24B8E">
        <w:rPr>
          <w:rFonts w:ascii="Times New Roman" w:hAnsi="Times New Roman" w:cs="Times New Roman"/>
          <w:sz w:val="20"/>
          <w:szCs w:val="20"/>
          <w:lang w:val="en-GB"/>
        </w:rPr>
        <w:t xml:space="preserve">GO </w:t>
      </w:r>
      <w:r w:rsidR="00DD1B29" w:rsidRPr="00F24B8E">
        <w:rPr>
          <w:rFonts w:ascii="Times New Roman" w:hAnsi="Times New Roman" w:cs="Times New Roman"/>
          <w:sz w:val="20"/>
          <w:szCs w:val="20"/>
          <w:lang w:val="en-GB"/>
        </w:rPr>
        <w:t xml:space="preserve">or with 0.03% Triton </w:t>
      </w:r>
      <w:r w:rsidR="00034C1F">
        <w:rPr>
          <w:rFonts w:ascii="Times New Roman" w:hAnsi="Times New Roman" w:cs="Times New Roman"/>
          <w:sz w:val="20"/>
          <w:szCs w:val="20"/>
          <w:lang w:val="en-GB"/>
        </w:rPr>
        <w:t xml:space="preserve">X-100 </w:t>
      </w:r>
      <w:r w:rsidR="00DD1B29" w:rsidRPr="00F24B8E">
        <w:rPr>
          <w:rFonts w:ascii="Times New Roman" w:hAnsi="Times New Roman" w:cs="Times New Roman"/>
          <w:sz w:val="20"/>
          <w:szCs w:val="20"/>
          <w:lang w:val="en-GB"/>
        </w:rPr>
        <w:t xml:space="preserve">(indicated as </w:t>
      </w:r>
      <w:r w:rsidR="000D56C7">
        <w:rPr>
          <w:rFonts w:ascii="Times New Roman" w:hAnsi="Times New Roman" w:cs="Times New Roman"/>
          <w:sz w:val="20"/>
          <w:szCs w:val="20"/>
          <w:lang w:val="en-GB"/>
        </w:rPr>
        <w:t>‘</w:t>
      </w:r>
      <w:r w:rsidR="00DD1B29" w:rsidRPr="00F24B8E">
        <w:rPr>
          <w:rFonts w:ascii="Times New Roman" w:hAnsi="Times New Roman" w:cs="Times New Roman"/>
          <w:sz w:val="20"/>
          <w:szCs w:val="20"/>
          <w:lang w:val="en-GB"/>
        </w:rPr>
        <w:t>Triton</w:t>
      </w:r>
      <w:r w:rsidR="000D56C7">
        <w:rPr>
          <w:rFonts w:ascii="Times New Roman" w:hAnsi="Times New Roman" w:cs="Times New Roman"/>
          <w:sz w:val="20"/>
          <w:szCs w:val="20"/>
          <w:lang w:val="en-GB"/>
        </w:rPr>
        <w:t>’</w:t>
      </w:r>
      <w:r w:rsidR="00DD1B29" w:rsidRPr="00F24B8E">
        <w:rPr>
          <w:rFonts w:ascii="Times New Roman" w:hAnsi="Times New Roman" w:cs="Times New Roman"/>
          <w:sz w:val="20"/>
          <w:szCs w:val="20"/>
          <w:lang w:val="en-GB"/>
        </w:rPr>
        <w:t xml:space="preserve">) or un-treated (indicated as </w:t>
      </w:r>
      <w:r w:rsidR="000D56C7">
        <w:rPr>
          <w:rFonts w:ascii="Times New Roman" w:hAnsi="Times New Roman" w:cs="Times New Roman"/>
          <w:sz w:val="20"/>
          <w:szCs w:val="20"/>
          <w:lang w:val="en-GB"/>
        </w:rPr>
        <w:t>‘</w:t>
      </w:r>
      <w:r w:rsidR="00DD1B29" w:rsidRPr="00F24B8E">
        <w:rPr>
          <w:rFonts w:ascii="Times New Roman" w:hAnsi="Times New Roman" w:cs="Times New Roman"/>
          <w:sz w:val="20"/>
          <w:szCs w:val="20"/>
          <w:lang w:val="en-GB"/>
        </w:rPr>
        <w:t>CTRL</w:t>
      </w:r>
      <w:r w:rsidR="000D56C7">
        <w:rPr>
          <w:rFonts w:ascii="Times New Roman" w:hAnsi="Times New Roman" w:cs="Times New Roman"/>
          <w:sz w:val="20"/>
          <w:szCs w:val="20"/>
          <w:lang w:val="en-GB"/>
        </w:rPr>
        <w:t>’</w:t>
      </w:r>
      <w:r w:rsidR="00DD1B29" w:rsidRPr="00F24B8E">
        <w:rPr>
          <w:rFonts w:ascii="Times New Roman" w:hAnsi="Times New Roman" w:cs="Times New Roman"/>
          <w:sz w:val="20"/>
          <w:szCs w:val="20"/>
          <w:lang w:val="en-GB"/>
        </w:rPr>
        <w:t xml:space="preserve">), evaluated by resazurin reduction assay. Results are expressed as percentage values compared to CTRL (set as 100%). Results represent means ± SD of </w:t>
      </w:r>
      <w:r w:rsidR="00E87D93">
        <w:rPr>
          <w:rFonts w:ascii="Times New Roman" w:hAnsi="Times New Roman" w:cs="Times New Roman"/>
          <w:sz w:val="20"/>
          <w:szCs w:val="20"/>
          <w:lang w:val="en-GB"/>
        </w:rPr>
        <w:t>three</w:t>
      </w:r>
      <w:r w:rsidR="00E87D93" w:rsidRPr="00F24B8E">
        <w:rPr>
          <w:rFonts w:ascii="Times New Roman" w:hAnsi="Times New Roman" w:cs="Times New Roman"/>
          <w:sz w:val="20"/>
          <w:szCs w:val="20"/>
          <w:lang w:val="en-GB"/>
        </w:rPr>
        <w:t xml:space="preserve"> </w:t>
      </w:r>
      <w:r w:rsidR="00DD1B29" w:rsidRPr="00F24B8E">
        <w:rPr>
          <w:rFonts w:ascii="Times New Roman" w:hAnsi="Times New Roman" w:cs="Times New Roman"/>
          <w:sz w:val="20"/>
          <w:szCs w:val="20"/>
          <w:lang w:val="en-GB"/>
        </w:rPr>
        <w:t>independent experiments.</w:t>
      </w:r>
      <w:r w:rsidR="00F24B8E" w:rsidRPr="00F24B8E">
        <w:rPr>
          <w:rFonts w:ascii="Times New Roman" w:hAnsi="Times New Roman" w:cs="Times New Roman"/>
          <w:sz w:val="20"/>
          <w:szCs w:val="20"/>
          <w:lang w:val="en-GB"/>
        </w:rPr>
        <w:t xml:space="preserve"> The </w:t>
      </w:r>
      <w:r w:rsidR="007759AF">
        <w:rPr>
          <w:rFonts w:ascii="Times New Roman" w:hAnsi="Times New Roman" w:cs="Times New Roman"/>
          <w:sz w:val="20"/>
          <w:szCs w:val="20"/>
          <w:lang w:val="en-GB"/>
        </w:rPr>
        <w:t xml:space="preserve">symbol </w:t>
      </w:r>
      <w:r w:rsidR="004942EB">
        <w:rPr>
          <w:rFonts w:ascii="Times New Roman" w:hAnsi="Times New Roman" w:cs="Times New Roman"/>
          <w:sz w:val="20"/>
          <w:szCs w:val="20"/>
          <w:lang w:val="en-GB"/>
        </w:rPr>
        <w:t>‘</w:t>
      </w:r>
      <w:r w:rsidR="00F24B8E" w:rsidRPr="00F24B8E">
        <w:rPr>
          <w:rFonts w:ascii="Times New Roman" w:hAnsi="Times New Roman" w:cs="Times New Roman"/>
          <w:sz w:val="20"/>
          <w:szCs w:val="20"/>
          <w:lang w:val="en-GB"/>
        </w:rPr>
        <w:t>****</w:t>
      </w:r>
      <w:r w:rsidR="004942EB">
        <w:rPr>
          <w:rFonts w:ascii="Times New Roman" w:hAnsi="Times New Roman" w:cs="Times New Roman"/>
          <w:sz w:val="20"/>
          <w:szCs w:val="20"/>
          <w:lang w:val="en-GB"/>
        </w:rPr>
        <w:t>’</w:t>
      </w:r>
      <w:r w:rsidR="00F24B8E" w:rsidRPr="00F24B8E">
        <w:rPr>
          <w:rFonts w:ascii="Times New Roman" w:hAnsi="Times New Roman" w:cs="Times New Roman"/>
          <w:sz w:val="20"/>
          <w:szCs w:val="20"/>
          <w:lang w:val="en-GB"/>
        </w:rPr>
        <w:t xml:space="preserve"> refers to p &lt; 0.0001, calculated with respect to CTRL (ordinary one-way ANOVA). </w:t>
      </w:r>
      <w:r w:rsidR="004942EB">
        <w:rPr>
          <w:rFonts w:ascii="Times New Roman" w:hAnsi="Times New Roman" w:cs="Times New Roman"/>
          <w:sz w:val="20"/>
          <w:szCs w:val="20"/>
          <w:lang w:val="en-GB"/>
        </w:rPr>
        <w:t>‘</w:t>
      </w:r>
      <w:r w:rsidR="00F24B8E" w:rsidRPr="00F24B8E">
        <w:rPr>
          <w:rFonts w:ascii="Times New Roman" w:hAnsi="Times New Roman" w:cs="Times New Roman"/>
          <w:sz w:val="20"/>
          <w:szCs w:val="20"/>
          <w:lang w:val="en-GB"/>
        </w:rPr>
        <w:t>ns</w:t>
      </w:r>
      <w:r w:rsidR="004942EB">
        <w:rPr>
          <w:rFonts w:ascii="Times New Roman" w:hAnsi="Times New Roman" w:cs="Times New Roman"/>
          <w:sz w:val="20"/>
          <w:szCs w:val="20"/>
          <w:lang w:val="en-GB"/>
        </w:rPr>
        <w:t>’</w:t>
      </w:r>
      <w:r w:rsidR="00F24B8E" w:rsidRPr="00F24B8E">
        <w:rPr>
          <w:rFonts w:ascii="Times New Roman" w:hAnsi="Times New Roman" w:cs="Times New Roman"/>
          <w:sz w:val="20"/>
          <w:szCs w:val="20"/>
          <w:lang w:val="en-GB"/>
        </w:rPr>
        <w:t xml:space="preserve"> means there are not statistically significant differences between 320 μg/mL GO and Triton conditions</w:t>
      </w:r>
      <w:r w:rsidR="00F24B8E" w:rsidRPr="000F2C8E">
        <w:rPr>
          <w:rFonts w:ascii="Times New Roman" w:hAnsi="Times New Roman" w:cs="Times New Roman"/>
          <w:sz w:val="20"/>
          <w:szCs w:val="20"/>
          <w:lang w:val="en-GB"/>
        </w:rPr>
        <w:t>.</w:t>
      </w:r>
      <w:r w:rsidR="005C307C" w:rsidRPr="000F2C8E">
        <w:rPr>
          <w:rFonts w:ascii="Times New Roman" w:hAnsi="Times New Roman" w:cs="Times New Roman"/>
          <w:sz w:val="20"/>
          <w:szCs w:val="20"/>
          <w:lang w:val="en-GB"/>
        </w:rPr>
        <w:t xml:space="preserve"> </w:t>
      </w:r>
      <w:r w:rsidR="000F2C8E" w:rsidRPr="000F2C8E">
        <w:rPr>
          <w:rFonts w:ascii="Times New Roman" w:hAnsi="Times New Roman" w:cs="Times New Roman"/>
          <w:sz w:val="20"/>
          <w:szCs w:val="20"/>
          <w:lang w:val="en-GB"/>
        </w:rPr>
        <w:t>(</w:t>
      </w:r>
      <w:r w:rsidR="005C307C" w:rsidRPr="000F2C8E">
        <w:rPr>
          <w:rFonts w:ascii="Times New Roman" w:hAnsi="Times New Roman" w:cs="Times New Roman"/>
          <w:b/>
          <w:sz w:val="20"/>
          <w:szCs w:val="20"/>
          <w:lang w:val="en-GB"/>
        </w:rPr>
        <w:t>B</w:t>
      </w:r>
      <w:r w:rsidR="005C307C" w:rsidRPr="000F2C8E">
        <w:rPr>
          <w:rFonts w:ascii="Times New Roman" w:hAnsi="Times New Roman" w:cs="Times New Roman"/>
          <w:sz w:val="20"/>
          <w:szCs w:val="20"/>
          <w:lang w:val="en-GB"/>
        </w:rPr>
        <w:t xml:space="preserve">) Linear correlation between </w:t>
      </w:r>
      <w:r w:rsidR="00332EA3">
        <w:rPr>
          <w:rFonts w:ascii="Times New Roman" w:hAnsi="Times New Roman" w:cs="Times New Roman"/>
          <w:sz w:val="20"/>
          <w:szCs w:val="20"/>
          <w:lang w:val="en-GB"/>
        </w:rPr>
        <w:t>cell viability and cytotoxicity data</w:t>
      </w:r>
      <w:r w:rsidR="005E5670">
        <w:rPr>
          <w:rFonts w:ascii="Times New Roman" w:hAnsi="Times New Roman" w:cs="Times New Roman"/>
          <w:sz w:val="20"/>
          <w:szCs w:val="20"/>
          <w:lang w:val="en-GB"/>
        </w:rPr>
        <w:t xml:space="preserve"> (</w:t>
      </w:r>
      <w:r w:rsidR="007759AF">
        <w:rPr>
          <w:rFonts w:ascii="Times New Roman" w:hAnsi="Times New Roman" w:cs="Times New Roman"/>
          <w:sz w:val="20"/>
          <w:szCs w:val="20"/>
          <w:lang w:val="en-GB"/>
        </w:rPr>
        <w:t xml:space="preserve">both </w:t>
      </w:r>
      <w:r w:rsidR="005E5670">
        <w:rPr>
          <w:rFonts w:ascii="Times New Roman" w:hAnsi="Times New Roman" w:cs="Times New Roman"/>
          <w:sz w:val="20"/>
          <w:szCs w:val="20"/>
          <w:lang w:val="en-GB"/>
        </w:rPr>
        <w:t>expressed as fold increase)</w:t>
      </w:r>
      <w:r w:rsidR="00332EA3">
        <w:rPr>
          <w:rFonts w:ascii="Times New Roman" w:hAnsi="Times New Roman" w:cs="Times New Roman"/>
          <w:sz w:val="20"/>
          <w:szCs w:val="20"/>
          <w:lang w:val="en-GB"/>
        </w:rPr>
        <w:t>.</w:t>
      </w:r>
    </w:p>
    <w:p w14:paraId="68D3ACFD" w14:textId="77777777" w:rsidR="0014542D" w:rsidRDefault="0014542D" w:rsidP="0014542D">
      <w:pPr>
        <w:spacing w:line="480" w:lineRule="auto"/>
        <w:jc w:val="both"/>
        <w:rPr>
          <w:rFonts w:ascii="Times New Roman" w:hAnsi="Times New Roman" w:cs="Times New Roman"/>
          <w:lang w:val="en-GB"/>
        </w:rPr>
      </w:pPr>
    </w:p>
    <w:p w14:paraId="22A3EE03" w14:textId="77777777" w:rsidR="0014542D" w:rsidRDefault="0014542D" w:rsidP="0014542D">
      <w:pPr>
        <w:spacing w:line="480" w:lineRule="auto"/>
        <w:jc w:val="both"/>
        <w:rPr>
          <w:rFonts w:ascii="Times New Roman" w:hAnsi="Times New Roman" w:cs="Times New Roman"/>
          <w:lang w:val="en-GB"/>
        </w:rPr>
      </w:pPr>
    </w:p>
    <w:p w14:paraId="4CB9903E" w14:textId="77777777" w:rsidR="0014542D" w:rsidRDefault="0014542D" w:rsidP="0014542D">
      <w:pPr>
        <w:spacing w:line="480" w:lineRule="auto"/>
        <w:jc w:val="both"/>
        <w:rPr>
          <w:rFonts w:ascii="Times New Roman" w:hAnsi="Times New Roman" w:cs="Times New Roman"/>
          <w:lang w:val="en-GB"/>
        </w:rPr>
      </w:pPr>
    </w:p>
    <w:p w14:paraId="2518AC35" w14:textId="77777777" w:rsidR="0014542D" w:rsidRDefault="0014542D" w:rsidP="0014542D">
      <w:pPr>
        <w:spacing w:line="480" w:lineRule="auto"/>
        <w:jc w:val="both"/>
        <w:rPr>
          <w:rFonts w:ascii="Times New Roman" w:hAnsi="Times New Roman" w:cs="Times New Roman"/>
          <w:lang w:val="en-GB"/>
        </w:rPr>
      </w:pPr>
    </w:p>
    <w:p w14:paraId="7FE1EBF2" w14:textId="77777777" w:rsidR="0014542D" w:rsidRDefault="0014542D" w:rsidP="0014542D">
      <w:pPr>
        <w:spacing w:line="480" w:lineRule="auto"/>
        <w:jc w:val="both"/>
        <w:rPr>
          <w:rFonts w:ascii="Times New Roman" w:hAnsi="Times New Roman" w:cs="Times New Roman"/>
          <w:lang w:val="en-GB"/>
        </w:rPr>
      </w:pPr>
    </w:p>
    <w:p w14:paraId="5A83D078" w14:textId="77777777" w:rsidR="0014542D" w:rsidRDefault="0014542D" w:rsidP="0014542D">
      <w:pPr>
        <w:spacing w:line="480" w:lineRule="auto"/>
        <w:jc w:val="both"/>
        <w:rPr>
          <w:rFonts w:ascii="Times New Roman" w:hAnsi="Times New Roman" w:cs="Times New Roman"/>
          <w:lang w:val="en-GB"/>
        </w:rPr>
      </w:pPr>
    </w:p>
    <w:p w14:paraId="3E008F01" w14:textId="77777777" w:rsidR="0014542D" w:rsidRDefault="0014542D" w:rsidP="0014542D">
      <w:pPr>
        <w:spacing w:line="480" w:lineRule="auto"/>
        <w:jc w:val="both"/>
        <w:rPr>
          <w:rFonts w:ascii="Times New Roman" w:hAnsi="Times New Roman" w:cs="Times New Roman"/>
          <w:lang w:val="en-GB"/>
        </w:rPr>
      </w:pPr>
    </w:p>
    <w:p w14:paraId="18349601" w14:textId="77777777" w:rsidR="0014542D" w:rsidRDefault="0014542D" w:rsidP="0014542D">
      <w:pPr>
        <w:spacing w:line="480" w:lineRule="auto"/>
        <w:jc w:val="both"/>
        <w:rPr>
          <w:rFonts w:ascii="Times New Roman" w:hAnsi="Times New Roman" w:cs="Times New Roman"/>
          <w:lang w:val="en-GB"/>
        </w:rPr>
      </w:pPr>
    </w:p>
    <w:p w14:paraId="68ACE48D" w14:textId="77777777" w:rsidR="0014542D" w:rsidRDefault="0014542D" w:rsidP="0014542D">
      <w:pPr>
        <w:spacing w:line="480" w:lineRule="auto"/>
        <w:jc w:val="both"/>
        <w:rPr>
          <w:rFonts w:ascii="Times New Roman" w:hAnsi="Times New Roman" w:cs="Times New Roman"/>
          <w:lang w:val="en-GB"/>
        </w:rPr>
      </w:pPr>
    </w:p>
    <w:p w14:paraId="3E2ED062" w14:textId="77777777" w:rsidR="0014542D" w:rsidRDefault="0014542D" w:rsidP="0014542D">
      <w:pPr>
        <w:spacing w:line="480" w:lineRule="auto"/>
        <w:jc w:val="both"/>
        <w:rPr>
          <w:rFonts w:ascii="Times New Roman" w:hAnsi="Times New Roman" w:cs="Times New Roman"/>
          <w:lang w:val="en-GB"/>
        </w:rPr>
      </w:pPr>
    </w:p>
    <w:p w14:paraId="0DF327A6" w14:textId="77777777" w:rsidR="0014542D" w:rsidRDefault="0014542D" w:rsidP="0014542D">
      <w:pPr>
        <w:spacing w:line="480" w:lineRule="auto"/>
        <w:jc w:val="both"/>
        <w:rPr>
          <w:rFonts w:ascii="Times New Roman" w:hAnsi="Times New Roman" w:cs="Times New Roman"/>
          <w:lang w:val="en-GB"/>
        </w:rPr>
      </w:pPr>
    </w:p>
    <w:p w14:paraId="4FA1AA15" w14:textId="77777777" w:rsidR="0014542D" w:rsidRDefault="0014542D" w:rsidP="0014542D">
      <w:pPr>
        <w:spacing w:line="480" w:lineRule="auto"/>
        <w:jc w:val="both"/>
        <w:rPr>
          <w:rFonts w:ascii="Times New Roman" w:hAnsi="Times New Roman" w:cs="Times New Roman"/>
          <w:lang w:val="en-GB"/>
        </w:rPr>
      </w:pPr>
    </w:p>
    <w:p w14:paraId="16242FD4" w14:textId="77777777" w:rsidR="0014542D" w:rsidRDefault="0014542D" w:rsidP="0014542D">
      <w:pPr>
        <w:spacing w:line="480" w:lineRule="auto"/>
        <w:jc w:val="both"/>
        <w:rPr>
          <w:rFonts w:ascii="Times New Roman" w:hAnsi="Times New Roman" w:cs="Times New Roman"/>
          <w:lang w:val="en-GB"/>
        </w:rPr>
      </w:pPr>
    </w:p>
    <w:p w14:paraId="4EB7D33F" w14:textId="77777777" w:rsidR="0014542D" w:rsidRDefault="0014542D" w:rsidP="0014542D">
      <w:pPr>
        <w:spacing w:line="480" w:lineRule="auto"/>
        <w:jc w:val="both"/>
        <w:rPr>
          <w:rFonts w:ascii="Times New Roman" w:hAnsi="Times New Roman" w:cs="Times New Roman"/>
          <w:lang w:val="en-GB"/>
        </w:rPr>
      </w:pPr>
    </w:p>
    <w:p w14:paraId="550415DD" w14:textId="77777777" w:rsidR="0014542D" w:rsidRDefault="0014542D" w:rsidP="0014542D">
      <w:pPr>
        <w:spacing w:line="480" w:lineRule="auto"/>
        <w:jc w:val="both"/>
        <w:rPr>
          <w:rFonts w:ascii="Times New Roman" w:hAnsi="Times New Roman" w:cs="Times New Roman"/>
          <w:lang w:val="en-GB"/>
        </w:rPr>
      </w:pPr>
    </w:p>
    <w:p w14:paraId="55DF950A" w14:textId="77777777" w:rsidR="0014542D" w:rsidRDefault="0014542D" w:rsidP="0014542D">
      <w:pPr>
        <w:spacing w:line="480" w:lineRule="auto"/>
        <w:jc w:val="both"/>
        <w:rPr>
          <w:rFonts w:ascii="Times New Roman" w:hAnsi="Times New Roman" w:cs="Times New Roman"/>
          <w:lang w:val="en-GB"/>
        </w:rPr>
      </w:pPr>
    </w:p>
    <w:p w14:paraId="48D00B3C" w14:textId="044DE97F" w:rsidR="00355714" w:rsidRDefault="00F811BE" w:rsidP="00A038A4">
      <w:pPr>
        <w:spacing w:line="480" w:lineRule="auto"/>
        <w:jc w:val="center"/>
        <w:rPr>
          <w:rFonts w:ascii="Times New Roman" w:hAnsi="Times New Roman" w:cs="Times New Roman"/>
          <w:lang w:val="en-GB"/>
        </w:rPr>
      </w:pPr>
      <w:r w:rsidRPr="00757C96">
        <w:rPr>
          <w:rFonts w:ascii="Times New Roman" w:hAnsi="Times New Roman" w:cs="Times New Roman"/>
          <w:noProof/>
          <w:lang w:val="en-US"/>
        </w:rPr>
        <w:lastRenderedPageBreak/>
        <w:drawing>
          <wp:inline distT="0" distB="0" distL="0" distR="0" wp14:anchorId="409DABA7" wp14:editId="517475A5">
            <wp:extent cx="3017520" cy="109728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_300dpi_sc.tif"/>
                    <pic:cNvPicPr/>
                  </pic:nvPicPr>
                  <pic:blipFill>
                    <a:blip r:embed="rId8">
                      <a:extLst>
                        <a:ext uri="{28A0092B-C50C-407E-A947-70E740481C1C}">
                          <a14:useLocalDpi xmlns:a14="http://schemas.microsoft.com/office/drawing/2010/main" val="0"/>
                        </a:ext>
                      </a:extLst>
                    </a:blip>
                    <a:stretch>
                      <a:fillRect/>
                    </a:stretch>
                  </pic:blipFill>
                  <pic:spPr>
                    <a:xfrm>
                      <a:off x="0" y="0"/>
                      <a:ext cx="3017520" cy="1097280"/>
                    </a:xfrm>
                    <a:prstGeom prst="rect">
                      <a:avLst/>
                    </a:prstGeom>
                  </pic:spPr>
                </pic:pic>
              </a:graphicData>
            </a:graphic>
          </wp:inline>
        </w:drawing>
      </w:r>
    </w:p>
    <w:p w14:paraId="3C312D1F" w14:textId="22CA6786" w:rsidR="00355714" w:rsidRDefault="00355714" w:rsidP="006F2525">
      <w:pPr>
        <w:spacing w:line="480" w:lineRule="auto"/>
        <w:jc w:val="both"/>
        <w:rPr>
          <w:rFonts w:ascii="Times New Roman" w:hAnsi="Times New Roman" w:cs="Times New Roman"/>
          <w:sz w:val="20"/>
          <w:szCs w:val="20"/>
          <w:lang w:val="en-GB"/>
        </w:rPr>
      </w:pPr>
      <w:r w:rsidRPr="00F24B8E">
        <w:rPr>
          <w:rFonts w:ascii="Times New Roman" w:hAnsi="Times New Roman" w:cs="Times New Roman"/>
          <w:b/>
          <w:sz w:val="20"/>
          <w:szCs w:val="20"/>
          <w:lang w:val="en-GB"/>
        </w:rPr>
        <w:t>Figure S</w:t>
      </w:r>
      <w:r>
        <w:rPr>
          <w:rFonts w:ascii="Times New Roman" w:hAnsi="Times New Roman" w:cs="Times New Roman"/>
          <w:b/>
          <w:sz w:val="20"/>
          <w:szCs w:val="20"/>
          <w:lang w:val="en-GB"/>
        </w:rPr>
        <w:t>3</w:t>
      </w:r>
      <w:r w:rsidRPr="00F24B8E">
        <w:rPr>
          <w:rFonts w:ascii="Times New Roman" w:hAnsi="Times New Roman" w:cs="Times New Roman"/>
          <w:sz w:val="20"/>
          <w:szCs w:val="20"/>
          <w:lang w:val="en-GB"/>
        </w:rPr>
        <w:t xml:space="preserve">. </w:t>
      </w:r>
      <w:r w:rsidR="00A038A4" w:rsidRPr="00F24B8E">
        <w:rPr>
          <w:rFonts w:ascii="Times New Roman" w:hAnsi="Times New Roman" w:cs="Times New Roman"/>
          <w:sz w:val="20"/>
          <w:szCs w:val="20"/>
          <w:lang w:val="en-GB"/>
        </w:rPr>
        <w:t xml:space="preserve">Cell </w:t>
      </w:r>
      <w:r w:rsidR="00A038A4">
        <w:rPr>
          <w:rFonts w:ascii="Times New Roman" w:hAnsi="Times New Roman" w:cs="Times New Roman"/>
          <w:sz w:val="20"/>
          <w:szCs w:val="20"/>
          <w:lang w:val="en-GB"/>
        </w:rPr>
        <w:t>necrosis</w:t>
      </w:r>
      <w:r w:rsidR="00A038A4" w:rsidRPr="00F24B8E">
        <w:rPr>
          <w:rFonts w:ascii="Times New Roman" w:hAnsi="Times New Roman" w:cs="Times New Roman"/>
          <w:sz w:val="20"/>
          <w:szCs w:val="20"/>
          <w:lang w:val="en-GB"/>
        </w:rPr>
        <w:t xml:space="preserve"> of upcyte</w:t>
      </w:r>
      <w:r w:rsidR="00A038A4" w:rsidRPr="00034C1F">
        <w:rPr>
          <w:rFonts w:ascii="Times New Roman" w:hAnsi="Times New Roman" w:cs="Times New Roman"/>
          <w:sz w:val="20"/>
          <w:szCs w:val="20"/>
          <w:vertAlign w:val="superscript"/>
          <w:lang w:val="en-GB"/>
        </w:rPr>
        <w:t>®</w:t>
      </w:r>
      <w:r w:rsidR="00A038A4" w:rsidRPr="00F24B8E">
        <w:rPr>
          <w:rFonts w:ascii="Times New Roman" w:hAnsi="Times New Roman" w:cs="Times New Roman"/>
          <w:sz w:val="20"/>
          <w:szCs w:val="20"/>
          <w:lang w:val="en-GB"/>
        </w:rPr>
        <w:t xml:space="preserve"> hepatocytes treated for </w:t>
      </w:r>
      <w:r w:rsidR="00856073">
        <w:rPr>
          <w:rFonts w:ascii="Times New Roman" w:hAnsi="Times New Roman" w:cs="Times New Roman"/>
          <w:sz w:val="20"/>
          <w:szCs w:val="20"/>
          <w:lang w:val="en-GB"/>
        </w:rPr>
        <w:t xml:space="preserve">up to </w:t>
      </w:r>
      <w:r w:rsidR="00A038A4" w:rsidRPr="00F24B8E">
        <w:rPr>
          <w:rFonts w:ascii="Times New Roman" w:hAnsi="Times New Roman" w:cs="Times New Roman"/>
          <w:sz w:val="20"/>
          <w:szCs w:val="20"/>
          <w:lang w:val="en-GB"/>
        </w:rPr>
        <w:t xml:space="preserve">24 hours with </w:t>
      </w:r>
      <w:r w:rsidR="00856073" w:rsidRPr="00856073">
        <w:rPr>
          <w:rFonts w:ascii="Times New Roman" w:hAnsi="Times New Roman" w:cs="Times New Roman"/>
          <w:sz w:val="20"/>
          <w:szCs w:val="20"/>
          <w:lang w:val="en-GB"/>
        </w:rPr>
        <w:t xml:space="preserve">0.5 μM </w:t>
      </w:r>
      <w:r w:rsidR="00856073">
        <w:rPr>
          <w:rFonts w:ascii="Times New Roman" w:hAnsi="Times New Roman" w:cs="Times New Roman"/>
          <w:sz w:val="20"/>
          <w:szCs w:val="20"/>
          <w:lang w:val="en-GB"/>
        </w:rPr>
        <w:t xml:space="preserve">Staurosporine </w:t>
      </w:r>
      <w:r w:rsidR="00A038A4" w:rsidRPr="00F24B8E">
        <w:rPr>
          <w:rFonts w:ascii="Times New Roman" w:hAnsi="Times New Roman" w:cs="Times New Roman"/>
          <w:sz w:val="20"/>
          <w:szCs w:val="20"/>
          <w:lang w:val="en-GB"/>
        </w:rPr>
        <w:t xml:space="preserve">or un-treated (indicated as </w:t>
      </w:r>
      <w:r w:rsidR="000D56C7">
        <w:rPr>
          <w:rFonts w:ascii="Times New Roman" w:hAnsi="Times New Roman" w:cs="Times New Roman"/>
          <w:sz w:val="20"/>
          <w:szCs w:val="20"/>
          <w:lang w:val="en-GB"/>
        </w:rPr>
        <w:t>‘</w:t>
      </w:r>
      <w:r w:rsidR="00A038A4" w:rsidRPr="00F24B8E">
        <w:rPr>
          <w:rFonts w:ascii="Times New Roman" w:hAnsi="Times New Roman" w:cs="Times New Roman"/>
          <w:sz w:val="20"/>
          <w:szCs w:val="20"/>
          <w:lang w:val="en-GB"/>
        </w:rPr>
        <w:t>CTRL</w:t>
      </w:r>
      <w:r w:rsidR="000D56C7">
        <w:rPr>
          <w:rFonts w:ascii="Times New Roman" w:hAnsi="Times New Roman" w:cs="Times New Roman"/>
          <w:sz w:val="20"/>
          <w:szCs w:val="20"/>
          <w:lang w:val="en-GB"/>
        </w:rPr>
        <w:t>’</w:t>
      </w:r>
      <w:r w:rsidR="00A038A4" w:rsidRPr="00F24B8E">
        <w:rPr>
          <w:rFonts w:ascii="Times New Roman" w:hAnsi="Times New Roman" w:cs="Times New Roman"/>
          <w:sz w:val="20"/>
          <w:szCs w:val="20"/>
          <w:lang w:val="en-GB"/>
        </w:rPr>
        <w:t xml:space="preserve">), evaluated by </w:t>
      </w:r>
      <w:r w:rsidR="00856073">
        <w:rPr>
          <w:rFonts w:ascii="Times New Roman" w:hAnsi="Times New Roman" w:cs="Times New Roman"/>
          <w:sz w:val="20"/>
          <w:szCs w:val="20"/>
          <w:lang w:val="en-GB"/>
        </w:rPr>
        <w:t>apoptosis and necrosis assay</w:t>
      </w:r>
      <w:r w:rsidR="00A038A4" w:rsidRPr="00F24B8E">
        <w:rPr>
          <w:rFonts w:ascii="Times New Roman" w:hAnsi="Times New Roman" w:cs="Times New Roman"/>
          <w:sz w:val="20"/>
          <w:szCs w:val="20"/>
          <w:lang w:val="en-GB"/>
        </w:rPr>
        <w:t xml:space="preserve">. Results are </w:t>
      </w:r>
      <w:r w:rsidR="00ED057F" w:rsidRPr="00ED057F">
        <w:rPr>
          <w:rFonts w:ascii="Times New Roman" w:hAnsi="Times New Roman" w:cs="Times New Roman"/>
          <w:sz w:val="20"/>
          <w:szCs w:val="20"/>
          <w:lang w:val="en-GB"/>
        </w:rPr>
        <w:t xml:space="preserve">expressed as net increase of absorbance for each condition, after having subtracted the basal value of </w:t>
      </w:r>
      <w:r w:rsidR="00ED057F">
        <w:rPr>
          <w:rFonts w:ascii="Times New Roman" w:hAnsi="Times New Roman" w:cs="Times New Roman"/>
          <w:sz w:val="20"/>
          <w:szCs w:val="20"/>
          <w:lang w:val="en-GB"/>
        </w:rPr>
        <w:t>CTRL</w:t>
      </w:r>
      <w:r w:rsidR="00ED057F" w:rsidRPr="00ED057F">
        <w:rPr>
          <w:rFonts w:ascii="Times New Roman" w:hAnsi="Times New Roman" w:cs="Times New Roman"/>
          <w:sz w:val="20"/>
          <w:szCs w:val="20"/>
          <w:lang w:val="en-GB"/>
        </w:rPr>
        <w:t xml:space="preserve"> obtained after 3 hours of incubation (set as 0 a.u.)</w:t>
      </w:r>
      <w:r w:rsidR="00A038A4" w:rsidRPr="00F24B8E">
        <w:rPr>
          <w:rFonts w:ascii="Times New Roman" w:hAnsi="Times New Roman" w:cs="Times New Roman"/>
          <w:sz w:val="20"/>
          <w:szCs w:val="20"/>
          <w:lang w:val="en-GB"/>
        </w:rPr>
        <w:t xml:space="preserve">. Results represent means ± SD of </w:t>
      </w:r>
      <w:r w:rsidR="00A038A4">
        <w:rPr>
          <w:rFonts w:ascii="Times New Roman" w:hAnsi="Times New Roman" w:cs="Times New Roman"/>
          <w:sz w:val="20"/>
          <w:szCs w:val="20"/>
          <w:lang w:val="en-GB"/>
        </w:rPr>
        <w:t>three</w:t>
      </w:r>
      <w:r w:rsidR="00A038A4" w:rsidRPr="00F24B8E">
        <w:rPr>
          <w:rFonts w:ascii="Times New Roman" w:hAnsi="Times New Roman" w:cs="Times New Roman"/>
          <w:sz w:val="20"/>
          <w:szCs w:val="20"/>
          <w:lang w:val="en-GB"/>
        </w:rPr>
        <w:t xml:space="preserve"> independent ex</w:t>
      </w:r>
      <w:r w:rsidR="001012D2">
        <w:rPr>
          <w:rFonts w:ascii="Times New Roman" w:hAnsi="Times New Roman" w:cs="Times New Roman"/>
          <w:sz w:val="20"/>
          <w:szCs w:val="20"/>
          <w:lang w:val="en-GB"/>
        </w:rPr>
        <w:t xml:space="preserve">periments. The </w:t>
      </w:r>
      <w:r w:rsidR="00ED057F">
        <w:rPr>
          <w:rFonts w:ascii="Times New Roman" w:hAnsi="Times New Roman" w:cs="Times New Roman"/>
          <w:sz w:val="20"/>
          <w:szCs w:val="20"/>
          <w:lang w:val="en-GB"/>
        </w:rPr>
        <w:t xml:space="preserve">symbol </w:t>
      </w:r>
      <w:r w:rsidR="004942EB">
        <w:rPr>
          <w:rFonts w:ascii="Times New Roman" w:hAnsi="Times New Roman" w:cs="Times New Roman"/>
          <w:sz w:val="20"/>
          <w:szCs w:val="20"/>
          <w:lang w:val="en-GB"/>
        </w:rPr>
        <w:t>‘</w:t>
      </w:r>
      <w:r w:rsidR="001012D2">
        <w:rPr>
          <w:rFonts w:ascii="Times New Roman" w:hAnsi="Times New Roman" w:cs="Times New Roman"/>
          <w:sz w:val="20"/>
          <w:szCs w:val="20"/>
          <w:lang w:val="en-GB"/>
        </w:rPr>
        <w:t>***</w:t>
      </w:r>
      <w:r w:rsidR="00ED057F">
        <w:rPr>
          <w:rFonts w:ascii="Times New Roman" w:hAnsi="Times New Roman" w:cs="Times New Roman"/>
          <w:sz w:val="20"/>
          <w:szCs w:val="20"/>
          <w:lang w:val="en-GB"/>
        </w:rPr>
        <w:t>*</w:t>
      </w:r>
      <w:r w:rsidR="004942EB">
        <w:rPr>
          <w:rFonts w:ascii="Times New Roman" w:hAnsi="Times New Roman" w:cs="Times New Roman"/>
          <w:sz w:val="20"/>
          <w:szCs w:val="20"/>
          <w:lang w:val="en-GB"/>
        </w:rPr>
        <w:t>’</w:t>
      </w:r>
      <w:r w:rsidR="001012D2">
        <w:rPr>
          <w:rFonts w:ascii="Times New Roman" w:hAnsi="Times New Roman" w:cs="Times New Roman"/>
          <w:sz w:val="20"/>
          <w:szCs w:val="20"/>
          <w:lang w:val="en-GB"/>
        </w:rPr>
        <w:t xml:space="preserve"> refers to p </w:t>
      </w:r>
      <w:r w:rsidR="003B519C">
        <w:rPr>
          <w:rFonts w:ascii="Times New Roman" w:hAnsi="Times New Roman" w:cs="Times New Roman"/>
          <w:sz w:val="20"/>
          <w:szCs w:val="20"/>
          <w:lang w:val="en-GB"/>
        </w:rPr>
        <w:t>&lt;</w:t>
      </w:r>
      <w:r w:rsidR="001012D2">
        <w:rPr>
          <w:rFonts w:ascii="Times New Roman" w:hAnsi="Times New Roman" w:cs="Times New Roman"/>
          <w:sz w:val="20"/>
          <w:szCs w:val="20"/>
          <w:lang w:val="en-GB"/>
        </w:rPr>
        <w:t xml:space="preserve"> 0.000</w:t>
      </w:r>
      <w:r w:rsidR="003B519C">
        <w:rPr>
          <w:rFonts w:ascii="Times New Roman" w:hAnsi="Times New Roman" w:cs="Times New Roman"/>
          <w:sz w:val="20"/>
          <w:szCs w:val="20"/>
          <w:lang w:val="en-GB"/>
        </w:rPr>
        <w:t>1</w:t>
      </w:r>
      <w:r w:rsidR="00A038A4" w:rsidRPr="00F24B8E">
        <w:rPr>
          <w:rFonts w:ascii="Times New Roman" w:hAnsi="Times New Roman" w:cs="Times New Roman"/>
          <w:sz w:val="20"/>
          <w:szCs w:val="20"/>
          <w:lang w:val="en-GB"/>
        </w:rPr>
        <w:t>, calculated wi</w:t>
      </w:r>
      <w:r w:rsidR="001012D2">
        <w:rPr>
          <w:rFonts w:ascii="Times New Roman" w:hAnsi="Times New Roman" w:cs="Times New Roman"/>
          <w:sz w:val="20"/>
          <w:szCs w:val="20"/>
          <w:lang w:val="en-GB"/>
        </w:rPr>
        <w:t>th respect to CTRL (two</w:t>
      </w:r>
      <w:r w:rsidR="00A038A4" w:rsidRPr="00F24B8E">
        <w:rPr>
          <w:rFonts w:ascii="Times New Roman" w:hAnsi="Times New Roman" w:cs="Times New Roman"/>
          <w:sz w:val="20"/>
          <w:szCs w:val="20"/>
          <w:lang w:val="en-GB"/>
        </w:rPr>
        <w:t>-way ANOVA).</w:t>
      </w:r>
    </w:p>
    <w:p w14:paraId="3A1DF2BD" w14:textId="77777777" w:rsidR="0014542D" w:rsidRDefault="0014542D" w:rsidP="006F2525">
      <w:pPr>
        <w:spacing w:line="480" w:lineRule="auto"/>
        <w:jc w:val="both"/>
        <w:rPr>
          <w:rFonts w:ascii="Times New Roman" w:hAnsi="Times New Roman" w:cs="Times New Roman"/>
          <w:lang w:val="en-GB"/>
        </w:rPr>
      </w:pPr>
    </w:p>
    <w:p w14:paraId="0519FC0A" w14:textId="77777777" w:rsidR="0014542D" w:rsidRDefault="0014542D" w:rsidP="006F2525">
      <w:pPr>
        <w:spacing w:line="480" w:lineRule="auto"/>
        <w:jc w:val="both"/>
        <w:rPr>
          <w:rFonts w:ascii="Times New Roman" w:hAnsi="Times New Roman" w:cs="Times New Roman"/>
          <w:lang w:val="en-GB"/>
        </w:rPr>
      </w:pPr>
    </w:p>
    <w:p w14:paraId="4F8AFFF8" w14:textId="77777777" w:rsidR="0014542D" w:rsidRDefault="0014542D" w:rsidP="006F2525">
      <w:pPr>
        <w:spacing w:line="480" w:lineRule="auto"/>
        <w:jc w:val="both"/>
        <w:rPr>
          <w:rFonts w:ascii="Times New Roman" w:hAnsi="Times New Roman" w:cs="Times New Roman"/>
          <w:lang w:val="en-GB"/>
        </w:rPr>
      </w:pPr>
    </w:p>
    <w:p w14:paraId="7A1A6E39" w14:textId="77777777" w:rsidR="0014542D" w:rsidRDefault="0014542D" w:rsidP="006F2525">
      <w:pPr>
        <w:spacing w:line="480" w:lineRule="auto"/>
        <w:jc w:val="both"/>
        <w:rPr>
          <w:rFonts w:ascii="Times New Roman" w:hAnsi="Times New Roman" w:cs="Times New Roman"/>
          <w:lang w:val="en-GB"/>
        </w:rPr>
      </w:pPr>
    </w:p>
    <w:p w14:paraId="3529111E" w14:textId="77777777" w:rsidR="0014542D" w:rsidRDefault="0014542D" w:rsidP="006F2525">
      <w:pPr>
        <w:spacing w:line="480" w:lineRule="auto"/>
        <w:jc w:val="both"/>
        <w:rPr>
          <w:rFonts w:ascii="Times New Roman" w:hAnsi="Times New Roman" w:cs="Times New Roman"/>
          <w:lang w:val="en-GB"/>
        </w:rPr>
      </w:pPr>
    </w:p>
    <w:p w14:paraId="220C9F59" w14:textId="77777777" w:rsidR="0014542D" w:rsidRDefault="0014542D" w:rsidP="006F2525">
      <w:pPr>
        <w:spacing w:line="480" w:lineRule="auto"/>
        <w:jc w:val="both"/>
        <w:rPr>
          <w:rFonts w:ascii="Times New Roman" w:hAnsi="Times New Roman" w:cs="Times New Roman"/>
          <w:lang w:val="en-GB"/>
        </w:rPr>
      </w:pPr>
    </w:p>
    <w:p w14:paraId="44E1988E" w14:textId="77777777" w:rsidR="0014542D" w:rsidRDefault="0014542D" w:rsidP="006F2525">
      <w:pPr>
        <w:spacing w:line="480" w:lineRule="auto"/>
        <w:jc w:val="both"/>
        <w:rPr>
          <w:rFonts w:ascii="Times New Roman" w:hAnsi="Times New Roman" w:cs="Times New Roman"/>
          <w:lang w:val="en-GB"/>
        </w:rPr>
      </w:pPr>
    </w:p>
    <w:p w14:paraId="37BF1932" w14:textId="77777777" w:rsidR="0014542D" w:rsidRDefault="0014542D" w:rsidP="006F2525">
      <w:pPr>
        <w:spacing w:line="480" w:lineRule="auto"/>
        <w:jc w:val="both"/>
        <w:rPr>
          <w:rFonts w:ascii="Times New Roman" w:hAnsi="Times New Roman" w:cs="Times New Roman"/>
          <w:lang w:val="en-GB"/>
        </w:rPr>
      </w:pPr>
    </w:p>
    <w:p w14:paraId="4559443C" w14:textId="77777777" w:rsidR="0014542D" w:rsidRDefault="0014542D" w:rsidP="006F2525">
      <w:pPr>
        <w:spacing w:line="480" w:lineRule="auto"/>
        <w:jc w:val="both"/>
        <w:rPr>
          <w:rFonts w:ascii="Times New Roman" w:hAnsi="Times New Roman" w:cs="Times New Roman"/>
          <w:lang w:val="en-GB"/>
        </w:rPr>
      </w:pPr>
    </w:p>
    <w:p w14:paraId="3EC70115" w14:textId="77777777" w:rsidR="0014542D" w:rsidRDefault="0014542D" w:rsidP="006F2525">
      <w:pPr>
        <w:spacing w:line="480" w:lineRule="auto"/>
        <w:jc w:val="both"/>
        <w:rPr>
          <w:rFonts w:ascii="Times New Roman" w:hAnsi="Times New Roman" w:cs="Times New Roman"/>
          <w:lang w:val="en-GB"/>
        </w:rPr>
      </w:pPr>
    </w:p>
    <w:p w14:paraId="3DCB955E" w14:textId="77777777" w:rsidR="0014542D" w:rsidRDefault="0014542D" w:rsidP="006F2525">
      <w:pPr>
        <w:spacing w:line="480" w:lineRule="auto"/>
        <w:jc w:val="both"/>
        <w:rPr>
          <w:rFonts w:ascii="Times New Roman" w:hAnsi="Times New Roman" w:cs="Times New Roman"/>
          <w:lang w:val="en-GB"/>
        </w:rPr>
      </w:pPr>
    </w:p>
    <w:p w14:paraId="4DD0ADBE" w14:textId="77777777" w:rsidR="0014542D" w:rsidRDefault="0014542D" w:rsidP="006F2525">
      <w:pPr>
        <w:spacing w:line="480" w:lineRule="auto"/>
        <w:jc w:val="both"/>
        <w:rPr>
          <w:rFonts w:ascii="Times New Roman" w:hAnsi="Times New Roman" w:cs="Times New Roman"/>
          <w:lang w:val="en-GB"/>
        </w:rPr>
      </w:pPr>
    </w:p>
    <w:p w14:paraId="07FA6787" w14:textId="77777777" w:rsidR="0014542D" w:rsidRDefault="0014542D" w:rsidP="006F2525">
      <w:pPr>
        <w:spacing w:line="480" w:lineRule="auto"/>
        <w:jc w:val="both"/>
        <w:rPr>
          <w:rFonts w:ascii="Times New Roman" w:hAnsi="Times New Roman" w:cs="Times New Roman"/>
          <w:lang w:val="en-GB"/>
        </w:rPr>
      </w:pPr>
    </w:p>
    <w:p w14:paraId="47F267E1" w14:textId="77777777" w:rsidR="0014542D" w:rsidRDefault="0014542D" w:rsidP="006F2525">
      <w:pPr>
        <w:spacing w:line="480" w:lineRule="auto"/>
        <w:jc w:val="both"/>
        <w:rPr>
          <w:rFonts w:ascii="Times New Roman" w:hAnsi="Times New Roman" w:cs="Times New Roman"/>
          <w:lang w:val="en-GB"/>
        </w:rPr>
      </w:pPr>
    </w:p>
    <w:p w14:paraId="78BDE6EA" w14:textId="77777777" w:rsidR="0014542D" w:rsidRDefault="0014542D" w:rsidP="006F2525">
      <w:pPr>
        <w:spacing w:line="480" w:lineRule="auto"/>
        <w:jc w:val="both"/>
        <w:rPr>
          <w:rFonts w:ascii="Times New Roman" w:hAnsi="Times New Roman" w:cs="Times New Roman"/>
          <w:lang w:val="en-GB"/>
        </w:rPr>
      </w:pPr>
    </w:p>
    <w:p w14:paraId="4A67B42E" w14:textId="77777777" w:rsidR="0014542D" w:rsidRDefault="0014542D" w:rsidP="006F2525">
      <w:pPr>
        <w:spacing w:line="480" w:lineRule="auto"/>
        <w:jc w:val="both"/>
        <w:rPr>
          <w:rFonts w:ascii="Times New Roman" w:hAnsi="Times New Roman" w:cs="Times New Roman"/>
          <w:lang w:val="en-GB"/>
        </w:rPr>
      </w:pPr>
    </w:p>
    <w:p w14:paraId="11BA6270" w14:textId="77777777" w:rsidR="0014542D" w:rsidRDefault="0014542D" w:rsidP="006F2525">
      <w:pPr>
        <w:spacing w:line="480" w:lineRule="auto"/>
        <w:jc w:val="both"/>
        <w:rPr>
          <w:rFonts w:ascii="Times New Roman" w:hAnsi="Times New Roman" w:cs="Times New Roman"/>
          <w:lang w:val="en-GB"/>
        </w:rPr>
      </w:pPr>
    </w:p>
    <w:p w14:paraId="78AA9A5C" w14:textId="53D2A070" w:rsidR="0083148E" w:rsidRDefault="00F81AEA" w:rsidP="006F2525">
      <w:pPr>
        <w:spacing w:line="480" w:lineRule="auto"/>
        <w:jc w:val="both"/>
        <w:rPr>
          <w:rFonts w:ascii="Times New Roman" w:hAnsi="Times New Roman" w:cs="Times New Roman"/>
          <w:lang w:val="en-GB"/>
        </w:rPr>
      </w:pPr>
      <w:r w:rsidRPr="00757C96">
        <w:rPr>
          <w:rFonts w:ascii="Times New Roman" w:hAnsi="Times New Roman" w:cs="Times New Roman"/>
          <w:noProof/>
          <w:lang w:val="en-US"/>
        </w:rPr>
        <w:lastRenderedPageBreak/>
        <w:drawing>
          <wp:inline distT="0" distB="0" distL="0" distR="0" wp14:anchorId="68232839" wp14:editId="2C95E06A">
            <wp:extent cx="5727700" cy="3968750"/>
            <wp:effectExtent l="0" t="0" r="1270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_300dpi_dc.tif"/>
                    <pic:cNvPicPr/>
                  </pic:nvPicPr>
                  <pic:blipFill>
                    <a:blip r:embed="rId9">
                      <a:extLst>
                        <a:ext uri="{28A0092B-C50C-407E-A947-70E740481C1C}">
                          <a14:useLocalDpi xmlns:a14="http://schemas.microsoft.com/office/drawing/2010/main" val="0"/>
                        </a:ext>
                      </a:extLst>
                    </a:blip>
                    <a:stretch>
                      <a:fillRect/>
                    </a:stretch>
                  </pic:blipFill>
                  <pic:spPr>
                    <a:xfrm>
                      <a:off x="0" y="0"/>
                      <a:ext cx="5727700" cy="3968750"/>
                    </a:xfrm>
                    <a:prstGeom prst="rect">
                      <a:avLst/>
                    </a:prstGeom>
                  </pic:spPr>
                </pic:pic>
              </a:graphicData>
            </a:graphic>
          </wp:inline>
        </w:drawing>
      </w:r>
    </w:p>
    <w:p w14:paraId="69C680C4" w14:textId="71701298" w:rsidR="00EB1056" w:rsidRDefault="0083148E" w:rsidP="0014542D">
      <w:pPr>
        <w:spacing w:line="480" w:lineRule="auto"/>
        <w:jc w:val="both"/>
        <w:rPr>
          <w:rFonts w:ascii="Times New Roman" w:hAnsi="Times New Roman" w:cs="Times New Roman"/>
          <w:sz w:val="20"/>
          <w:szCs w:val="20"/>
          <w:lang w:val="en-GB"/>
        </w:rPr>
      </w:pPr>
      <w:r w:rsidRPr="00F24B8E">
        <w:rPr>
          <w:rFonts w:ascii="Times New Roman" w:hAnsi="Times New Roman" w:cs="Times New Roman"/>
          <w:b/>
          <w:sz w:val="20"/>
          <w:szCs w:val="20"/>
          <w:lang w:val="en-GB"/>
        </w:rPr>
        <w:t>Figure S</w:t>
      </w:r>
      <w:r>
        <w:rPr>
          <w:rFonts w:ascii="Times New Roman" w:hAnsi="Times New Roman" w:cs="Times New Roman"/>
          <w:b/>
          <w:sz w:val="20"/>
          <w:szCs w:val="20"/>
          <w:lang w:val="en-GB"/>
        </w:rPr>
        <w:t>4</w:t>
      </w:r>
      <w:r w:rsidRPr="00F24B8E">
        <w:rPr>
          <w:rFonts w:ascii="Times New Roman" w:hAnsi="Times New Roman" w:cs="Times New Roman"/>
          <w:sz w:val="20"/>
          <w:szCs w:val="20"/>
          <w:lang w:val="en-GB"/>
        </w:rPr>
        <w:t xml:space="preserve">. </w:t>
      </w:r>
      <w:r w:rsidR="00FD1D4E" w:rsidRPr="008F2F5C">
        <w:rPr>
          <w:rFonts w:ascii="Times New Roman" w:hAnsi="Times New Roman" w:cs="Times New Roman"/>
          <w:sz w:val="20"/>
          <w:szCs w:val="20"/>
          <w:lang w:val="en-GB"/>
        </w:rPr>
        <w:t>(</w:t>
      </w:r>
      <w:r w:rsidR="00FD1D4E">
        <w:rPr>
          <w:rFonts w:ascii="Times New Roman" w:hAnsi="Times New Roman" w:cs="Times New Roman"/>
          <w:b/>
          <w:sz w:val="20"/>
          <w:szCs w:val="20"/>
          <w:lang w:val="en-GB"/>
        </w:rPr>
        <w:t>A</w:t>
      </w:r>
      <w:r w:rsidR="00FD1D4E">
        <w:rPr>
          <w:rFonts w:ascii="Times New Roman" w:hAnsi="Times New Roman" w:cs="Times New Roman"/>
          <w:sz w:val="20"/>
          <w:szCs w:val="20"/>
          <w:lang w:val="en-GB"/>
        </w:rPr>
        <w:t xml:space="preserve">, </w:t>
      </w:r>
      <w:r w:rsidR="00FD1D4E" w:rsidRPr="00FD1D4E">
        <w:rPr>
          <w:rFonts w:ascii="Times New Roman" w:hAnsi="Times New Roman" w:cs="Times New Roman"/>
          <w:b/>
          <w:sz w:val="20"/>
          <w:szCs w:val="20"/>
          <w:lang w:val="en-GB"/>
        </w:rPr>
        <w:t>B</w:t>
      </w:r>
      <w:r w:rsidR="00FD1D4E" w:rsidRPr="008F2F5C">
        <w:rPr>
          <w:rFonts w:ascii="Times New Roman" w:hAnsi="Times New Roman" w:cs="Times New Roman"/>
          <w:sz w:val="20"/>
          <w:szCs w:val="20"/>
          <w:lang w:val="en-GB"/>
        </w:rPr>
        <w:t xml:space="preserve">) </w:t>
      </w:r>
      <w:r w:rsidR="00FD1D4E">
        <w:rPr>
          <w:rFonts w:ascii="Times New Roman" w:hAnsi="Times New Roman" w:cs="Times New Roman"/>
          <w:sz w:val="20"/>
          <w:szCs w:val="20"/>
          <w:lang w:val="en-GB"/>
        </w:rPr>
        <w:t xml:space="preserve">Linear correlation between </w:t>
      </w:r>
      <w:r w:rsidR="00FD1D4E" w:rsidRPr="008F2F5C">
        <w:rPr>
          <w:rFonts w:ascii="Times New Roman" w:hAnsi="Times New Roman" w:cs="Times New Roman"/>
          <w:sz w:val="20"/>
          <w:szCs w:val="20"/>
          <w:lang w:val="en-GB"/>
        </w:rPr>
        <w:t>relative gene expression and metabolic activity data</w:t>
      </w:r>
      <w:r w:rsidR="00FD1D4E">
        <w:rPr>
          <w:rFonts w:ascii="Times New Roman" w:hAnsi="Times New Roman" w:cs="Times New Roman"/>
          <w:sz w:val="20"/>
          <w:szCs w:val="20"/>
          <w:lang w:val="en-GB"/>
        </w:rPr>
        <w:t xml:space="preserve"> </w:t>
      </w:r>
      <w:r w:rsidR="001E6612">
        <w:rPr>
          <w:rFonts w:ascii="Times New Roman" w:hAnsi="Times New Roman" w:cs="Times New Roman"/>
          <w:sz w:val="20"/>
          <w:szCs w:val="20"/>
          <w:lang w:val="en-GB"/>
        </w:rPr>
        <w:t>(</w:t>
      </w:r>
      <w:r w:rsidR="00BF4C22">
        <w:rPr>
          <w:rFonts w:ascii="Times New Roman" w:hAnsi="Times New Roman" w:cs="Times New Roman"/>
          <w:sz w:val="20"/>
          <w:szCs w:val="20"/>
          <w:lang w:val="en-GB"/>
        </w:rPr>
        <w:t xml:space="preserve">both </w:t>
      </w:r>
      <w:r w:rsidR="001E6612">
        <w:rPr>
          <w:rFonts w:ascii="Times New Roman" w:hAnsi="Times New Roman" w:cs="Times New Roman"/>
          <w:sz w:val="20"/>
          <w:szCs w:val="20"/>
          <w:lang w:val="en-GB"/>
        </w:rPr>
        <w:t xml:space="preserve">expressed as fold increase with respect to CTRL) </w:t>
      </w:r>
      <w:r w:rsidR="003E0861">
        <w:rPr>
          <w:rFonts w:ascii="Times New Roman" w:hAnsi="Times New Roman" w:cs="Times New Roman"/>
          <w:sz w:val="20"/>
          <w:szCs w:val="20"/>
          <w:lang w:val="en-GB"/>
        </w:rPr>
        <w:t>for</w:t>
      </w:r>
      <w:r w:rsidR="00FD1D4E">
        <w:rPr>
          <w:rFonts w:ascii="Times New Roman" w:hAnsi="Times New Roman" w:cs="Times New Roman"/>
          <w:sz w:val="20"/>
          <w:szCs w:val="20"/>
          <w:lang w:val="en-GB"/>
        </w:rPr>
        <w:t xml:space="preserve"> CYP3A4 (</w:t>
      </w:r>
      <w:r w:rsidR="00FD1D4E" w:rsidRPr="00FD1D4E">
        <w:rPr>
          <w:rFonts w:ascii="Times New Roman" w:hAnsi="Times New Roman" w:cs="Times New Roman"/>
          <w:b/>
          <w:sz w:val="20"/>
          <w:szCs w:val="20"/>
          <w:lang w:val="en-GB"/>
        </w:rPr>
        <w:t>A</w:t>
      </w:r>
      <w:r w:rsidR="00FD1D4E">
        <w:rPr>
          <w:rFonts w:ascii="Times New Roman" w:hAnsi="Times New Roman" w:cs="Times New Roman"/>
          <w:sz w:val="20"/>
          <w:szCs w:val="20"/>
          <w:lang w:val="en-GB"/>
        </w:rPr>
        <w:t xml:space="preserve">) and CYP2C9 </w:t>
      </w:r>
      <w:r w:rsidR="00C17DD0">
        <w:rPr>
          <w:rFonts w:ascii="Times New Roman" w:hAnsi="Times New Roman" w:cs="Times New Roman"/>
          <w:sz w:val="20"/>
          <w:szCs w:val="20"/>
          <w:lang w:val="en-GB"/>
        </w:rPr>
        <w:t>(</w:t>
      </w:r>
      <w:r w:rsidR="00C17DD0" w:rsidRPr="00C17DD0">
        <w:rPr>
          <w:rFonts w:ascii="Times New Roman" w:hAnsi="Times New Roman" w:cs="Times New Roman"/>
          <w:b/>
          <w:sz w:val="20"/>
          <w:szCs w:val="20"/>
          <w:lang w:val="en-GB"/>
        </w:rPr>
        <w:t>B</w:t>
      </w:r>
      <w:r w:rsidR="00C17DD0">
        <w:rPr>
          <w:rFonts w:ascii="Times New Roman" w:hAnsi="Times New Roman" w:cs="Times New Roman"/>
          <w:sz w:val="20"/>
          <w:szCs w:val="20"/>
          <w:lang w:val="en-GB"/>
        </w:rPr>
        <w:t xml:space="preserve">). </w:t>
      </w:r>
      <w:r w:rsidR="00FD1D4E">
        <w:rPr>
          <w:rFonts w:ascii="Times New Roman" w:hAnsi="Times New Roman" w:cs="Times New Roman"/>
          <w:sz w:val="20"/>
          <w:szCs w:val="20"/>
          <w:lang w:val="en-GB"/>
        </w:rPr>
        <w:t>(</w:t>
      </w:r>
      <w:r w:rsidR="00FD1D4E">
        <w:rPr>
          <w:rFonts w:ascii="Times New Roman" w:hAnsi="Times New Roman" w:cs="Times New Roman"/>
          <w:b/>
          <w:sz w:val="20"/>
          <w:szCs w:val="20"/>
          <w:lang w:val="en-GB"/>
        </w:rPr>
        <w:t>C</w:t>
      </w:r>
      <w:r w:rsidR="00FD1D4E">
        <w:rPr>
          <w:rFonts w:ascii="Times New Roman" w:hAnsi="Times New Roman" w:cs="Times New Roman"/>
          <w:sz w:val="20"/>
          <w:szCs w:val="20"/>
          <w:lang w:val="en-GB"/>
        </w:rPr>
        <w:t xml:space="preserve">, </w:t>
      </w:r>
      <w:r w:rsidR="00FD1D4E" w:rsidRPr="00FD1D4E">
        <w:rPr>
          <w:rFonts w:ascii="Times New Roman" w:hAnsi="Times New Roman" w:cs="Times New Roman"/>
          <w:b/>
          <w:sz w:val="20"/>
          <w:szCs w:val="20"/>
          <w:lang w:val="en-GB"/>
        </w:rPr>
        <w:t>D</w:t>
      </w:r>
      <w:r w:rsidR="00FD1D4E">
        <w:rPr>
          <w:rFonts w:ascii="Times New Roman" w:hAnsi="Times New Roman" w:cs="Times New Roman"/>
          <w:sz w:val="20"/>
          <w:szCs w:val="20"/>
          <w:lang w:val="en-GB"/>
        </w:rPr>
        <w:t>)</w:t>
      </w:r>
      <w:r w:rsidR="00FD1D4E" w:rsidRPr="008F2F5C">
        <w:rPr>
          <w:rFonts w:ascii="Times New Roman" w:hAnsi="Times New Roman" w:cs="Times New Roman"/>
          <w:sz w:val="20"/>
          <w:szCs w:val="20"/>
          <w:lang w:val="en-GB"/>
        </w:rPr>
        <w:t xml:space="preserve"> </w:t>
      </w:r>
      <w:r w:rsidR="00FD1D4E" w:rsidRPr="00EB1056">
        <w:rPr>
          <w:rFonts w:ascii="Times New Roman" w:hAnsi="Times New Roman" w:cs="Times New Roman"/>
          <w:sz w:val="20"/>
          <w:szCs w:val="20"/>
          <w:lang w:val="en-GB"/>
        </w:rPr>
        <w:t xml:space="preserve">Relative gene expression of </w:t>
      </w:r>
      <w:r w:rsidR="00FD1D4E">
        <w:rPr>
          <w:rFonts w:ascii="Times New Roman" w:hAnsi="Times New Roman" w:cs="Times New Roman"/>
          <w:sz w:val="20"/>
          <w:szCs w:val="20"/>
          <w:lang w:val="en-GB"/>
        </w:rPr>
        <w:t xml:space="preserve">CYP2B6 in </w:t>
      </w:r>
      <w:r w:rsidR="00FD1D4E" w:rsidRPr="00EB1056">
        <w:rPr>
          <w:rFonts w:ascii="Times New Roman" w:hAnsi="Times New Roman" w:cs="Times New Roman"/>
          <w:sz w:val="20"/>
          <w:szCs w:val="20"/>
          <w:lang w:val="en-GB"/>
        </w:rPr>
        <w:t xml:space="preserve">cells </w:t>
      </w:r>
      <w:r w:rsidR="00FD1D4E">
        <w:rPr>
          <w:rFonts w:ascii="Times New Roman" w:hAnsi="Times New Roman" w:cs="Times New Roman"/>
          <w:sz w:val="20"/>
          <w:szCs w:val="20"/>
          <w:lang w:val="en-GB"/>
        </w:rPr>
        <w:t>treated daily</w:t>
      </w:r>
      <w:r w:rsidR="00164B7A">
        <w:rPr>
          <w:rFonts w:ascii="Times New Roman" w:hAnsi="Times New Roman" w:cs="Times New Roman"/>
          <w:sz w:val="20"/>
          <w:szCs w:val="20"/>
          <w:lang w:val="en-GB"/>
        </w:rPr>
        <w:t>,</w:t>
      </w:r>
      <w:r w:rsidR="00FD1D4E">
        <w:rPr>
          <w:rFonts w:ascii="Times New Roman" w:hAnsi="Times New Roman" w:cs="Times New Roman"/>
          <w:sz w:val="20"/>
          <w:szCs w:val="20"/>
          <w:lang w:val="en-GB"/>
        </w:rPr>
        <w:t xml:space="preserve"> </w:t>
      </w:r>
      <w:r w:rsidR="00164B7A">
        <w:rPr>
          <w:rFonts w:ascii="Times New Roman" w:hAnsi="Times New Roman" w:cs="Times New Roman"/>
          <w:sz w:val="20"/>
          <w:szCs w:val="20"/>
          <w:lang w:val="en-GB"/>
        </w:rPr>
        <w:t>for</w:t>
      </w:r>
      <w:r w:rsidR="00FD1D4E">
        <w:rPr>
          <w:rFonts w:ascii="Times New Roman" w:hAnsi="Times New Roman" w:cs="Times New Roman"/>
          <w:sz w:val="20"/>
          <w:szCs w:val="20"/>
          <w:lang w:val="en-GB"/>
        </w:rPr>
        <w:t xml:space="preserve"> 72 hours with </w:t>
      </w:r>
      <w:r w:rsidR="00FD1D4E" w:rsidRPr="00EB1056">
        <w:rPr>
          <w:rFonts w:ascii="Times New Roman" w:hAnsi="Times New Roman" w:cs="Times New Roman"/>
          <w:sz w:val="20"/>
          <w:szCs w:val="20"/>
          <w:lang w:val="en-GB"/>
        </w:rPr>
        <w:t xml:space="preserve">50 μM </w:t>
      </w:r>
      <w:r w:rsidR="00BF4C22">
        <w:rPr>
          <w:rFonts w:ascii="Times New Roman" w:hAnsi="Times New Roman" w:cs="Times New Roman"/>
          <w:sz w:val="20"/>
          <w:szCs w:val="20"/>
          <w:lang w:val="en-GB"/>
        </w:rPr>
        <w:t>R</w:t>
      </w:r>
      <w:r w:rsidR="00FD1D4E" w:rsidRPr="00EB1056">
        <w:rPr>
          <w:rFonts w:ascii="Times New Roman" w:hAnsi="Times New Roman" w:cs="Times New Roman"/>
          <w:sz w:val="20"/>
          <w:szCs w:val="20"/>
          <w:lang w:val="en-GB"/>
        </w:rPr>
        <w:t>ifampicin</w:t>
      </w:r>
      <w:r w:rsidR="00FD1D4E">
        <w:rPr>
          <w:rFonts w:ascii="Times New Roman" w:hAnsi="Times New Roman" w:cs="Times New Roman"/>
          <w:sz w:val="20"/>
          <w:szCs w:val="20"/>
          <w:lang w:val="en-GB"/>
        </w:rPr>
        <w:t xml:space="preserve"> (</w:t>
      </w:r>
      <w:r w:rsidR="00FD1D4E">
        <w:rPr>
          <w:rFonts w:ascii="Times New Roman" w:hAnsi="Times New Roman" w:cs="Times New Roman"/>
          <w:b/>
          <w:sz w:val="20"/>
          <w:szCs w:val="20"/>
          <w:lang w:val="en-GB"/>
        </w:rPr>
        <w:t>C</w:t>
      </w:r>
      <w:r w:rsidR="00FD1D4E">
        <w:rPr>
          <w:rFonts w:ascii="Times New Roman" w:hAnsi="Times New Roman" w:cs="Times New Roman"/>
          <w:sz w:val="20"/>
          <w:szCs w:val="20"/>
          <w:lang w:val="en-GB"/>
        </w:rPr>
        <w:t xml:space="preserve">) or </w:t>
      </w:r>
      <w:r w:rsidR="00FD1D4E" w:rsidRPr="008F2F5C">
        <w:rPr>
          <w:rFonts w:ascii="Times New Roman" w:hAnsi="Times New Roman" w:cs="Times New Roman"/>
          <w:sz w:val="20"/>
          <w:szCs w:val="20"/>
          <w:lang w:val="en-GB"/>
        </w:rPr>
        <w:t xml:space="preserve">with 100 μM </w:t>
      </w:r>
      <w:r w:rsidR="00BF4C22">
        <w:rPr>
          <w:rFonts w:ascii="Times New Roman" w:hAnsi="Times New Roman" w:cs="Times New Roman"/>
          <w:sz w:val="20"/>
          <w:szCs w:val="20"/>
          <w:lang w:val="en-GB"/>
        </w:rPr>
        <w:t>C</w:t>
      </w:r>
      <w:r w:rsidR="00FD1D4E" w:rsidRPr="008F2F5C">
        <w:rPr>
          <w:rFonts w:ascii="Times New Roman" w:hAnsi="Times New Roman" w:cs="Times New Roman"/>
          <w:sz w:val="20"/>
          <w:szCs w:val="20"/>
          <w:lang w:val="en-GB"/>
        </w:rPr>
        <w:t xml:space="preserve">iprofloxacin </w:t>
      </w:r>
      <w:r w:rsidR="00FD1D4E">
        <w:rPr>
          <w:rFonts w:ascii="Times New Roman" w:hAnsi="Times New Roman" w:cs="Times New Roman"/>
          <w:sz w:val="20"/>
          <w:szCs w:val="20"/>
          <w:lang w:val="en-GB"/>
        </w:rPr>
        <w:t>(</w:t>
      </w:r>
      <w:r w:rsidR="00FD1D4E">
        <w:rPr>
          <w:rFonts w:ascii="Times New Roman" w:hAnsi="Times New Roman" w:cs="Times New Roman"/>
          <w:b/>
          <w:sz w:val="20"/>
          <w:szCs w:val="20"/>
          <w:lang w:val="en-GB"/>
        </w:rPr>
        <w:t>D</w:t>
      </w:r>
      <w:r w:rsidR="00FD1D4E">
        <w:rPr>
          <w:rFonts w:ascii="Times New Roman" w:hAnsi="Times New Roman" w:cs="Times New Roman"/>
          <w:sz w:val="20"/>
          <w:szCs w:val="20"/>
          <w:lang w:val="en-GB"/>
        </w:rPr>
        <w:t>)</w:t>
      </w:r>
      <w:r w:rsidR="00FD1D4E" w:rsidRPr="00EB1056">
        <w:rPr>
          <w:rFonts w:ascii="Times New Roman" w:hAnsi="Times New Roman" w:cs="Times New Roman"/>
          <w:sz w:val="20"/>
          <w:szCs w:val="20"/>
          <w:lang w:val="en-GB"/>
        </w:rPr>
        <w:t xml:space="preserve"> </w:t>
      </w:r>
      <w:r w:rsidR="00FD1D4E" w:rsidRPr="00547382">
        <w:rPr>
          <w:rFonts w:ascii="Times New Roman" w:hAnsi="Times New Roman" w:cs="Times New Roman"/>
          <w:i/>
          <w:sz w:val="20"/>
          <w:szCs w:val="20"/>
          <w:lang w:val="en-GB"/>
        </w:rPr>
        <w:t>versus</w:t>
      </w:r>
      <w:r w:rsidR="00FD1D4E" w:rsidRPr="00EB1056">
        <w:rPr>
          <w:rFonts w:ascii="Times New Roman" w:hAnsi="Times New Roman" w:cs="Times New Roman"/>
          <w:sz w:val="20"/>
          <w:szCs w:val="20"/>
          <w:lang w:val="en-GB"/>
        </w:rPr>
        <w:t xml:space="preserve"> un-treated cells (CTRL).</w:t>
      </w:r>
      <w:r w:rsidR="00FD1D4E">
        <w:rPr>
          <w:rFonts w:ascii="Times New Roman" w:hAnsi="Times New Roman" w:cs="Times New Roman"/>
          <w:sz w:val="20"/>
          <w:szCs w:val="20"/>
          <w:lang w:val="en-GB"/>
        </w:rPr>
        <w:t xml:space="preserve"> </w:t>
      </w:r>
      <w:r w:rsidR="00FD1D4E" w:rsidRPr="00EB1056">
        <w:rPr>
          <w:rFonts w:ascii="Times New Roman" w:hAnsi="Times New Roman" w:cs="Times New Roman"/>
          <w:sz w:val="20"/>
          <w:szCs w:val="20"/>
          <w:lang w:val="en-GB"/>
        </w:rPr>
        <w:t>Results are expressed as means ± SD values of three independent experiments.</w:t>
      </w:r>
      <w:r w:rsidR="00FD1D4E">
        <w:rPr>
          <w:rFonts w:ascii="Times New Roman" w:hAnsi="Times New Roman" w:cs="Times New Roman"/>
          <w:sz w:val="20"/>
          <w:szCs w:val="20"/>
          <w:lang w:val="en-GB"/>
        </w:rPr>
        <w:t xml:space="preserve"> (</w:t>
      </w:r>
      <w:r w:rsidR="00FD1D4E" w:rsidRPr="00FD1D4E">
        <w:rPr>
          <w:rFonts w:ascii="Times New Roman" w:hAnsi="Times New Roman" w:cs="Times New Roman"/>
          <w:b/>
          <w:sz w:val="20"/>
          <w:szCs w:val="20"/>
          <w:lang w:val="en-GB"/>
        </w:rPr>
        <w:t>E</w:t>
      </w:r>
      <w:r w:rsidR="00FD1D4E">
        <w:rPr>
          <w:rFonts w:ascii="Times New Roman" w:hAnsi="Times New Roman" w:cs="Times New Roman"/>
          <w:sz w:val="20"/>
          <w:szCs w:val="20"/>
          <w:lang w:val="en-GB"/>
        </w:rPr>
        <w:t xml:space="preserve">) </w:t>
      </w:r>
      <w:r w:rsidR="00FD1D4E" w:rsidRPr="00EB1056">
        <w:rPr>
          <w:rFonts w:ascii="Times New Roman" w:hAnsi="Times New Roman" w:cs="Times New Roman"/>
          <w:sz w:val="20"/>
          <w:szCs w:val="20"/>
          <w:lang w:val="en-GB"/>
        </w:rPr>
        <w:t xml:space="preserve">Relative gene expression of </w:t>
      </w:r>
      <w:r w:rsidR="00FD1D4E">
        <w:rPr>
          <w:rFonts w:ascii="Times New Roman" w:hAnsi="Times New Roman" w:cs="Times New Roman"/>
          <w:sz w:val="20"/>
          <w:szCs w:val="20"/>
          <w:lang w:val="en-GB"/>
        </w:rPr>
        <w:t>CYP2B6</w:t>
      </w:r>
      <w:r w:rsidR="00FD1D4E" w:rsidRPr="00EB1056">
        <w:rPr>
          <w:rFonts w:ascii="Times New Roman" w:hAnsi="Times New Roman" w:cs="Times New Roman"/>
          <w:sz w:val="20"/>
          <w:szCs w:val="20"/>
          <w:lang w:val="en-GB"/>
        </w:rPr>
        <w:t xml:space="preserve"> in </w:t>
      </w:r>
      <w:r w:rsidR="00101D47">
        <w:rPr>
          <w:rFonts w:ascii="Times New Roman" w:hAnsi="Times New Roman" w:cs="Times New Roman"/>
          <w:sz w:val="20"/>
          <w:szCs w:val="20"/>
          <w:lang w:val="en-GB"/>
        </w:rPr>
        <w:t xml:space="preserve">cells treated for 24 hours with sub-lethal GO doses </w:t>
      </w:r>
      <w:r w:rsidR="00FD1D4E" w:rsidRPr="00547382">
        <w:rPr>
          <w:rFonts w:ascii="Times New Roman" w:hAnsi="Times New Roman" w:cs="Times New Roman"/>
          <w:i/>
          <w:sz w:val="20"/>
          <w:szCs w:val="20"/>
          <w:lang w:val="en-GB"/>
        </w:rPr>
        <w:t>versus</w:t>
      </w:r>
      <w:r w:rsidR="00FD1D4E" w:rsidRPr="00EB1056">
        <w:rPr>
          <w:rFonts w:ascii="Times New Roman" w:hAnsi="Times New Roman" w:cs="Times New Roman"/>
          <w:sz w:val="20"/>
          <w:szCs w:val="20"/>
          <w:lang w:val="en-GB"/>
        </w:rPr>
        <w:t xml:space="preserve"> </w:t>
      </w:r>
      <w:r w:rsidR="00FD1D4E">
        <w:rPr>
          <w:rFonts w:ascii="Times New Roman" w:hAnsi="Times New Roman" w:cs="Times New Roman"/>
          <w:sz w:val="20"/>
          <w:szCs w:val="20"/>
          <w:lang w:val="en-GB"/>
        </w:rPr>
        <w:t>CTRL</w:t>
      </w:r>
      <w:r w:rsidR="00FD1D4E" w:rsidRPr="00EB1056">
        <w:rPr>
          <w:rFonts w:ascii="Times New Roman" w:hAnsi="Times New Roman" w:cs="Times New Roman"/>
          <w:sz w:val="20"/>
          <w:szCs w:val="20"/>
          <w:lang w:val="en-GB"/>
        </w:rPr>
        <w:t xml:space="preserve">. Results are expressed as means ± SD values of three independent experiments. The </w:t>
      </w:r>
      <w:r w:rsidR="00BF4C22">
        <w:rPr>
          <w:rFonts w:ascii="Times New Roman" w:hAnsi="Times New Roman" w:cs="Times New Roman"/>
          <w:sz w:val="20"/>
          <w:szCs w:val="20"/>
          <w:lang w:val="en-GB"/>
        </w:rPr>
        <w:t xml:space="preserve">symbols </w:t>
      </w:r>
      <w:r w:rsidR="004942EB">
        <w:rPr>
          <w:rFonts w:ascii="Times New Roman" w:hAnsi="Times New Roman" w:cs="Times New Roman"/>
          <w:sz w:val="20"/>
          <w:szCs w:val="20"/>
          <w:lang w:val="en-GB"/>
        </w:rPr>
        <w:t>‘</w:t>
      </w:r>
      <w:r w:rsidR="00FD1D4E" w:rsidRPr="00EB1056">
        <w:rPr>
          <w:rFonts w:ascii="Times New Roman" w:hAnsi="Times New Roman" w:cs="Times New Roman"/>
          <w:sz w:val="20"/>
          <w:szCs w:val="20"/>
          <w:lang w:val="en-GB"/>
        </w:rPr>
        <w:t>**</w:t>
      </w:r>
      <w:r w:rsidR="004942EB">
        <w:rPr>
          <w:rFonts w:ascii="Times New Roman" w:hAnsi="Times New Roman" w:cs="Times New Roman"/>
          <w:sz w:val="20"/>
          <w:szCs w:val="20"/>
          <w:lang w:val="en-GB"/>
        </w:rPr>
        <w:t>’</w:t>
      </w:r>
      <w:r w:rsidR="00FD1D4E" w:rsidRPr="00EB1056">
        <w:rPr>
          <w:rFonts w:ascii="Times New Roman" w:hAnsi="Times New Roman" w:cs="Times New Roman"/>
          <w:sz w:val="20"/>
          <w:szCs w:val="20"/>
          <w:lang w:val="en-GB"/>
        </w:rPr>
        <w:t xml:space="preserve"> and </w:t>
      </w:r>
      <w:r w:rsidR="004942EB">
        <w:rPr>
          <w:rFonts w:ascii="Times New Roman" w:hAnsi="Times New Roman" w:cs="Times New Roman"/>
          <w:sz w:val="20"/>
          <w:szCs w:val="20"/>
          <w:lang w:val="en-GB"/>
        </w:rPr>
        <w:t>‘</w:t>
      </w:r>
      <w:r w:rsidR="00FD1D4E" w:rsidRPr="00EB1056">
        <w:rPr>
          <w:rFonts w:ascii="Times New Roman" w:hAnsi="Times New Roman" w:cs="Times New Roman"/>
          <w:sz w:val="20"/>
          <w:szCs w:val="20"/>
          <w:lang w:val="en-GB"/>
        </w:rPr>
        <w:t>****</w:t>
      </w:r>
      <w:r w:rsidR="004942EB">
        <w:rPr>
          <w:rFonts w:ascii="Times New Roman" w:hAnsi="Times New Roman" w:cs="Times New Roman"/>
          <w:sz w:val="20"/>
          <w:szCs w:val="20"/>
          <w:lang w:val="en-GB"/>
        </w:rPr>
        <w:t>’</w:t>
      </w:r>
      <w:r w:rsidR="00FD1D4E" w:rsidRPr="00EB1056">
        <w:rPr>
          <w:rFonts w:ascii="Times New Roman" w:hAnsi="Times New Roman" w:cs="Times New Roman"/>
          <w:sz w:val="20"/>
          <w:szCs w:val="20"/>
          <w:lang w:val="en-GB"/>
        </w:rPr>
        <w:t xml:space="preserve"> refer to p </w:t>
      </w:r>
      <w:r w:rsidR="00FD1D4E">
        <w:rPr>
          <w:rFonts w:ascii="Times New Roman" w:hAnsi="Times New Roman" w:cs="Times New Roman"/>
          <w:sz w:val="20"/>
          <w:szCs w:val="20"/>
          <w:lang w:val="en-GB"/>
        </w:rPr>
        <w:t>=</w:t>
      </w:r>
      <w:r w:rsidR="00FD1D4E" w:rsidRPr="00EB1056">
        <w:rPr>
          <w:rFonts w:ascii="Times New Roman" w:hAnsi="Times New Roman" w:cs="Times New Roman"/>
          <w:sz w:val="20"/>
          <w:szCs w:val="20"/>
          <w:lang w:val="en-GB"/>
        </w:rPr>
        <w:t xml:space="preserve"> 0.0069 and p &lt; 0.0001, respectively, calculated </w:t>
      </w:r>
      <w:r w:rsidR="004942EB">
        <w:rPr>
          <w:rFonts w:ascii="Times New Roman" w:hAnsi="Times New Roman" w:cs="Times New Roman"/>
          <w:sz w:val="20"/>
          <w:szCs w:val="20"/>
          <w:lang w:val="en-GB"/>
        </w:rPr>
        <w:t>against</w:t>
      </w:r>
      <w:r w:rsidR="00FD1D4E" w:rsidRPr="00EB1056">
        <w:rPr>
          <w:rFonts w:ascii="Times New Roman" w:hAnsi="Times New Roman" w:cs="Times New Roman"/>
          <w:sz w:val="20"/>
          <w:szCs w:val="20"/>
          <w:lang w:val="en-GB"/>
        </w:rPr>
        <w:t xml:space="preserve"> CTRL (ordinary one-way ANOVA).</w:t>
      </w:r>
      <w:r w:rsidR="00FD1D4E">
        <w:rPr>
          <w:rFonts w:ascii="Times New Roman" w:hAnsi="Times New Roman" w:cs="Times New Roman"/>
          <w:sz w:val="20"/>
          <w:szCs w:val="20"/>
          <w:lang w:val="en-GB"/>
        </w:rPr>
        <w:t xml:space="preserve"> (</w:t>
      </w:r>
      <w:r w:rsidR="00FD1D4E" w:rsidRPr="00FD1D4E">
        <w:rPr>
          <w:rFonts w:ascii="Times New Roman" w:hAnsi="Times New Roman" w:cs="Times New Roman"/>
          <w:b/>
          <w:sz w:val="20"/>
          <w:szCs w:val="20"/>
          <w:lang w:val="en-GB"/>
        </w:rPr>
        <w:t>F</w:t>
      </w:r>
      <w:r w:rsidR="00FD1D4E">
        <w:rPr>
          <w:rFonts w:ascii="Times New Roman" w:hAnsi="Times New Roman" w:cs="Times New Roman"/>
          <w:sz w:val="20"/>
          <w:szCs w:val="20"/>
          <w:lang w:val="en-GB"/>
        </w:rPr>
        <w:t xml:space="preserve">, </w:t>
      </w:r>
      <w:r w:rsidR="00FD1D4E" w:rsidRPr="00FD1D4E">
        <w:rPr>
          <w:rFonts w:ascii="Times New Roman" w:hAnsi="Times New Roman" w:cs="Times New Roman"/>
          <w:b/>
          <w:sz w:val="20"/>
          <w:szCs w:val="20"/>
          <w:lang w:val="en-GB"/>
        </w:rPr>
        <w:t>G</w:t>
      </w:r>
      <w:r w:rsidR="00FD1D4E">
        <w:rPr>
          <w:rFonts w:ascii="Times New Roman" w:hAnsi="Times New Roman" w:cs="Times New Roman"/>
          <w:sz w:val="20"/>
          <w:szCs w:val="20"/>
          <w:lang w:val="en-GB"/>
        </w:rPr>
        <w:t>)</w:t>
      </w:r>
      <w:r w:rsidR="00FD1D4E" w:rsidRPr="00FD1D4E">
        <w:rPr>
          <w:rFonts w:ascii="Times New Roman" w:hAnsi="Times New Roman" w:cs="Times New Roman"/>
          <w:sz w:val="20"/>
          <w:szCs w:val="20"/>
          <w:lang w:val="en-GB"/>
        </w:rPr>
        <w:t xml:space="preserve"> </w:t>
      </w:r>
      <w:r w:rsidR="00FD1D4E" w:rsidRPr="00EB1056">
        <w:rPr>
          <w:rFonts w:ascii="Times New Roman" w:hAnsi="Times New Roman" w:cs="Times New Roman"/>
          <w:sz w:val="20"/>
          <w:szCs w:val="20"/>
          <w:lang w:val="en-GB"/>
        </w:rPr>
        <w:t xml:space="preserve">Relative gene expression of </w:t>
      </w:r>
      <w:r w:rsidR="00FD1D4E">
        <w:rPr>
          <w:rFonts w:ascii="Times New Roman" w:hAnsi="Times New Roman" w:cs="Times New Roman"/>
          <w:sz w:val="20"/>
          <w:szCs w:val="20"/>
          <w:lang w:val="en-GB"/>
        </w:rPr>
        <w:t xml:space="preserve">CYP1A2 in </w:t>
      </w:r>
      <w:r w:rsidR="00FD1D4E" w:rsidRPr="00EB1056">
        <w:rPr>
          <w:rFonts w:ascii="Times New Roman" w:hAnsi="Times New Roman" w:cs="Times New Roman"/>
          <w:sz w:val="20"/>
          <w:szCs w:val="20"/>
          <w:lang w:val="en-GB"/>
        </w:rPr>
        <w:t xml:space="preserve">cells </w:t>
      </w:r>
      <w:r w:rsidR="00FD1D4E">
        <w:rPr>
          <w:rFonts w:ascii="Times New Roman" w:hAnsi="Times New Roman" w:cs="Times New Roman"/>
          <w:sz w:val="20"/>
          <w:szCs w:val="20"/>
          <w:lang w:val="en-GB"/>
        </w:rPr>
        <w:t>treated daily</w:t>
      </w:r>
      <w:r w:rsidR="00BF4C22">
        <w:rPr>
          <w:rFonts w:ascii="Times New Roman" w:hAnsi="Times New Roman" w:cs="Times New Roman"/>
          <w:sz w:val="20"/>
          <w:szCs w:val="20"/>
          <w:lang w:val="en-GB"/>
        </w:rPr>
        <w:t>,</w:t>
      </w:r>
      <w:r w:rsidR="00FD1D4E">
        <w:rPr>
          <w:rFonts w:ascii="Times New Roman" w:hAnsi="Times New Roman" w:cs="Times New Roman"/>
          <w:sz w:val="20"/>
          <w:szCs w:val="20"/>
          <w:lang w:val="en-GB"/>
        </w:rPr>
        <w:t xml:space="preserve"> </w:t>
      </w:r>
      <w:r w:rsidR="00164B7A">
        <w:rPr>
          <w:rFonts w:ascii="Times New Roman" w:hAnsi="Times New Roman" w:cs="Times New Roman"/>
          <w:sz w:val="20"/>
          <w:szCs w:val="20"/>
          <w:lang w:val="en-GB"/>
        </w:rPr>
        <w:t>for</w:t>
      </w:r>
      <w:r w:rsidR="00FD1D4E">
        <w:rPr>
          <w:rFonts w:ascii="Times New Roman" w:hAnsi="Times New Roman" w:cs="Times New Roman"/>
          <w:sz w:val="20"/>
          <w:szCs w:val="20"/>
          <w:lang w:val="en-GB"/>
        </w:rPr>
        <w:t xml:space="preserve"> 72 hours with </w:t>
      </w:r>
      <w:r w:rsidR="00FD1D4E" w:rsidRPr="00EB1056">
        <w:rPr>
          <w:rFonts w:ascii="Times New Roman" w:hAnsi="Times New Roman" w:cs="Times New Roman"/>
          <w:sz w:val="20"/>
          <w:szCs w:val="20"/>
          <w:lang w:val="en-GB"/>
        </w:rPr>
        <w:t xml:space="preserve">50 μM </w:t>
      </w:r>
      <w:r w:rsidR="00BF4C22">
        <w:rPr>
          <w:rFonts w:ascii="Times New Roman" w:hAnsi="Times New Roman" w:cs="Times New Roman"/>
          <w:sz w:val="20"/>
          <w:szCs w:val="20"/>
          <w:lang w:val="en-GB"/>
        </w:rPr>
        <w:t>R</w:t>
      </w:r>
      <w:r w:rsidR="00FD1D4E" w:rsidRPr="00EB1056">
        <w:rPr>
          <w:rFonts w:ascii="Times New Roman" w:hAnsi="Times New Roman" w:cs="Times New Roman"/>
          <w:sz w:val="20"/>
          <w:szCs w:val="20"/>
          <w:lang w:val="en-GB"/>
        </w:rPr>
        <w:t>ifampicin</w:t>
      </w:r>
      <w:r w:rsidR="00FD1D4E">
        <w:rPr>
          <w:rFonts w:ascii="Times New Roman" w:hAnsi="Times New Roman" w:cs="Times New Roman"/>
          <w:sz w:val="20"/>
          <w:szCs w:val="20"/>
          <w:lang w:val="en-GB"/>
        </w:rPr>
        <w:t xml:space="preserve"> (</w:t>
      </w:r>
      <w:r w:rsidR="00FD1D4E">
        <w:rPr>
          <w:rFonts w:ascii="Times New Roman" w:hAnsi="Times New Roman" w:cs="Times New Roman"/>
          <w:b/>
          <w:sz w:val="20"/>
          <w:szCs w:val="20"/>
          <w:lang w:val="en-GB"/>
        </w:rPr>
        <w:t>F</w:t>
      </w:r>
      <w:r w:rsidR="00FD1D4E">
        <w:rPr>
          <w:rFonts w:ascii="Times New Roman" w:hAnsi="Times New Roman" w:cs="Times New Roman"/>
          <w:sz w:val="20"/>
          <w:szCs w:val="20"/>
          <w:lang w:val="en-GB"/>
        </w:rPr>
        <w:t xml:space="preserve">) or </w:t>
      </w:r>
      <w:r w:rsidR="00FD1D4E" w:rsidRPr="008F2F5C">
        <w:rPr>
          <w:rFonts w:ascii="Times New Roman" w:hAnsi="Times New Roman" w:cs="Times New Roman"/>
          <w:sz w:val="20"/>
          <w:szCs w:val="20"/>
          <w:lang w:val="en-GB"/>
        </w:rPr>
        <w:t xml:space="preserve">with 100 μM </w:t>
      </w:r>
      <w:r w:rsidR="00BF4C22">
        <w:rPr>
          <w:rFonts w:ascii="Times New Roman" w:hAnsi="Times New Roman" w:cs="Times New Roman"/>
          <w:sz w:val="20"/>
          <w:szCs w:val="20"/>
          <w:lang w:val="en-GB"/>
        </w:rPr>
        <w:t>C</w:t>
      </w:r>
      <w:r w:rsidR="00FD1D4E" w:rsidRPr="008F2F5C">
        <w:rPr>
          <w:rFonts w:ascii="Times New Roman" w:hAnsi="Times New Roman" w:cs="Times New Roman"/>
          <w:sz w:val="20"/>
          <w:szCs w:val="20"/>
          <w:lang w:val="en-GB"/>
        </w:rPr>
        <w:t xml:space="preserve">iprofloxacin </w:t>
      </w:r>
      <w:r w:rsidR="00FD1D4E">
        <w:rPr>
          <w:rFonts w:ascii="Times New Roman" w:hAnsi="Times New Roman" w:cs="Times New Roman"/>
          <w:sz w:val="20"/>
          <w:szCs w:val="20"/>
          <w:lang w:val="en-GB"/>
        </w:rPr>
        <w:t>(</w:t>
      </w:r>
      <w:r w:rsidR="00FD1D4E">
        <w:rPr>
          <w:rFonts w:ascii="Times New Roman" w:hAnsi="Times New Roman" w:cs="Times New Roman"/>
          <w:b/>
          <w:sz w:val="20"/>
          <w:szCs w:val="20"/>
          <w:lang w:val="en-GB"/>
        </w:rPr>
        <w:t>G</w:t>
      </w:r>
      <w:r w:rsidR="00FD1D4E">
        <w:rPr>
          <w:rFonts w:ascii="Times New Roman" w:hAnsi="Times New Roman" w:cs="Times New Roman"/>
          <w:sz w:val="20"/>
          <w:szCs w:val="20"/>
          <w:lang w:val="en-GB"/>
        </w:rPr>
        <w:t>)</w:t>
      </w:r>
      <w:r w:rsidR="00FD1D4E" w:rsidRPr="00EB1056">
        <w:rPr>
          <w:rFonts w:ascii="Times New Roman" w:hAnsi="Times New Roman" w:cs="Times New Roman"/>
          <w:sz w:val="20"/>
          <w:szCs w:val="20"/>
          <w:lang w:val="en-GB"/>
        </w:rPr>
        <w:t xml:space="preserve"> </w:t>
      </w:r>
      <w:r w:rsidR="00FD1D4E" w:rsidRPr="00547382">
        <w:rPr>
          <w:rFonts w:ascii="Times New Roman" w:hAnsi="Times New Roman" w:cs="Times New Roman"/>
          <w:i/>
          <w:sz w:val="20"/>
          <w:szCs w:val="20"/>
          <w:lang w:val="en-GB"/>
        </w:rPr>
        <w:t>versus</w:t>
      </w:r>
      <w:r w:rsidR="00FD1D4E" w:rsidRPr="00EB1056">
        <w:rPr>
          <w:rFonts w:ascii="Times New Roman" w:hAnsi="Times New Roman" w:cs="Times New Roman"/>
          <w:sz w:val="20"/>
          <w:szCs w:val="20"/>
          <w:lang w:val="en-GB"/>
        </w:rPr>
        <w:t xml:space="preserve"> </w:t>
      </w:r>
      <w:r w:rsidR="00FD1D4E">
        <w:rPr>
          <w:rFonts w:ascii="Times New Roman" w:hAnsi="Times New Roman" w:cs="Times New Roman"/>
          <w:sz w:val="20"/>
          <w:szCs w:val="20"/>
          <w:lang w:val="en-GB"/>
        </w:rPr>
        <w:t>CTRL</w:t>
      </w:r>
      <w:r w:rsidR="00FD1D4E" w:rsidRPr="00EB1056">
        <w:rPr>
          <w:rFonts w:ascii="Times New Roman" w:hAnsi="Times New Roman" w:cs="Times New Roman"/>
          <w:sz w:val="20"/>
          <w:szCs w:val="20"/>
          <w:lang w:val="en-GB"/>
        </w:rPr>
        <w:t>.</w:t>
      </w:r>
      <w:r w:rsidR="00FD1D4E">
        <w:rPr>
          <w:rFonts w:ascii="Times New Roman" w:hAnsi="Times New Roman" w:cs="Times New Roman"/>
          <w:sz w:val="20"/>
          <w:szCs w:val="20"/>
          <w:lang w:val="en-GB"/>
        </w:rPr>
        <w:t xml:space="preserve"> </w:t>
      </w:r>
      <w:r w:rsidR="00FD1D4E" w:rsidRPr="00EB1056">
        <w:rPr>
          <w:rFonts w:ascii="Times New Roman" w:hAnsi="Times New Roman" w:cs="Times New Roman"/>
          <w:sz w:val="20"/>
          <w:szCs w:val="20"/>
          <w:lang w:val="en-GB"/>
        </w:rPr>
        <w:t>Results are expressed as means ± SD values of three independent experiments.</w:t>
      </w:r>
      <w:r w:rsidR="00FD1D4E">
        <w:rPr>
          <w:rFonts w:ascii="Times New Roman" w:hAnsi="Times New Roman" w:cs="Times New Roman"/>
          <w:sz w:val="20"/>
          <w:szCs w:val="20"/>
          <w:lang w:val="en-GB"/>
        </w:rPr>
        <w:t xml:space="preserve"> (</w:t>
      </w:r>
      <w:r w:rsidR="00FD1D4E">
        <w:rPr>
          <w:rFonts w:ascii="Times New Roman" w:hAnsi="Times New Roman" w:cs="Times New Roman"/>
          <w:b/>
          <w:sz w:val="20"/>
          <w:szCs w:val="20"/>
          <w:lang w:val="en-GB"/>
        </w:rPr>
        <w:t>H</w:t>
      </w:r>
      <w:r w:rsidR="00FD1D4E">
        <w:rPr>
          <w:rFonts w:ascii="Times New Roman" w:hAnsi="Times New Roman" w:cs="Times New Roman"/>
          <w:sz w:val="20"/>
          <w:szCs w:val="20"/>
          <w:lang w:val="en-GB"/>
        </w:rPr>
        <w:t xml:space="preserve">) </w:t>
      </w:r>
      <w:r w:rsidR="00FD1D4E" w:rsidRPr="00EB1056">
        <w:rPr>
          <w:rFonts w:ascii="Times New Roman" w:hAnsi="Times New Roman" w:cs="Times New Roman"/>
          <w:sz w:val="20"/>
          <w:szCs w:val="20"/>
          <w:lang w:val="en-GB"/>
        </w:rPr>
        <w:t xml:space="preserve">Relative gene expression of </w:t>
      </w:r>
      <w:r w:rsidR="00FD1D4E">
        <w:rPr>
          <w:rFonts w:ascii="Times New Roman" w:hAnsi="Times New Roman" w:cs="Times New Roman"/>
          <w:sz w:val="20"/>
          <w:szCs w:val="20"/>
          <w:lang w:val="en-GB"/>
        </w:rPr>
        <w:t>CYP1A2</w:t>
      </w:r>
      <w:r w:rsidR="00FD1D4E" w:rsidRPr="00EB1056">
        <w:rPr>
          <w:rFonts w:ascii="Times New Roman" w:hAnsi="Times New Roman" w:cs="Times New Roman"/>
          <w:sz w:val="20"/>
          <w:szCs w:val="20"/>
          <w:lang w:val="en-GB"/>
        </w:rPr>
        <w:t xml:space="preserve"> </w:t>
      </w:r>
      <w:r w:rsidR="00101D47" w:rsidRPr="00EB1056">
        <w:rPr>
          <w:rFonts w:ascii="Times New Roman" w:hAnsi="Times New Roman" w:cs="Times New Roman"/>
          <w:sz w:val="20"/>
          <w:szCs w:val="20"/>
          <w:lang w:val="en-GB"/>
        </w:rPr>
        <w:t xml:space="preserve">in </w:t>
      </w:r>
      <w:r w:rsidR="00101D47">
        <w:rPr>
          <w:rFonts w:ascii="Times New Roman" w:hAnsi="Times New Roman" w:cs="Times New Roman"/>
          <w:sz w:val="20"/>
          <w:szCs w:val="20"/>
          <w:lang w:val="en-GB"/>
        </w:rPr>
        <w:t xml:space="preserve">cells treated for 24 hours with sub-lethal GO doses </w:t>
      </w:r>
      <w:r w:rsidR="00101D47" w:rsidRPr="00547382">
        <w:rPr>
          <w:rFonts w:ascii="Times New Roman" w:hAnsi="Times New Roman" w:cs="Times New Roman"/>
          <w:i/>
          <w:sz w:val="20"/>
          <w:szCs w:val="20"/>
          <w:lang w:val="en-GB"/>
        </w:rPr>
        <w:t>versus</w:t>
      </w:r>
      <w:r w:rsidR="00101D47" w:rsidRPr="00EB1056">
        <w:rPr>
          <w:rFonts w:ascii="Times New Roman" w:hAnsi="Times New Roman" w:cs="Times New Roman"/>
          <w:sz w:val="20"/>
          <w:szCs w:val="20"/>
          <w:lang w:val="en-GB"/>
        </w:rPr>
        <w:t xml:space="preserve"> </w:t>
      </w:r>
      <w:r w:rsidR="00101D47">
        <w:rPr>
          <w:rFonts w:ascii="Times New Roman" w:hAnsi="Times New Roman" w:cs="Times New Roman"/>
          <w:sz w:val="20"/>
          <w:szCs w:val="20"/>
          <w:lang w:val="en-GB"/>
        </w:rPr>
        <w:t>CTRL</w:t>
      </w:r>
      <w:r w:rsidR="00FD1D4E" w:rsidRPr="00EB1056">
        <w:rPr>
          <w:rFonts w:ascii="Times New Roman" w:hAnsi="Times New Roman" w:cs="Times New Roman"/>
          <w:sz w:val="20"/>
          <w:szCs w:val="20"/>
          <w:lang w:val="en-GB"/>
        </w:rPr>
        <w:t xml:space="preserve">. Results are expressed as means ± SD values of three independent experiments. The </w:t>
      </w:r>
      <w:r w:rsidR="00BF4C22">
        <w:rPr>
          <w:rFonts w:ascii="Times New Roman" w:hAnsi="Times New Roman" w:cs="Times New Roman"/>
          <w:sz w:val="20"/>
          <w:szCs w:val="20"/>
          <w:lang w:val="en-GB"/>
        </w:rPr>
        <w:t xml:space="preserve">symbols </w:t>
      </w:r>
      <w:r w:rsidR="004942EB">
        <w:rPr>
          <w:rFonts w:ascii="Times New Roman" w:hAnsi="Times New Roman" w:cs="Times New Roman"/>
          <w:sz w:val="20"/>
          <w:szCs w:val="20"/>
          <w:lang w:val="en-GB"/>
        </w:rPr>
        <w:t>‘</w:t>
      </w:r>
      <w:r w:rsidR="00FD1D4E" w:rsidRPr="00EB1056">
        <w:rPr>
          <w:rFonts w:ascii="Times New Roman" w:hAnsi="Times New Roman" w:cs="Times New Roman"/>
          <w:sz w:val="20"/>
          <w:szCs w:val="20"/>
          <w:lang w:val="en-GB"/>
        </w:rPr>
        <w:t>**</w:t>
      </w:r>
      <w:r w:rsidR="004942EB">
        <w:rPr>
          <w:rFonts w:ascii="Times New Roman" w:hAnsi="Times New Roman" w:cs="Times New Roman"/>
          <w:sz w:val="20"/>
          <w:szCs w:val="20"/>
          <w:lang w:val="en-GB"/>
        </w:rPr>
        <w:t>’</w:t>
      </w:r>
      <w:r w:rsidR="00FD1D4E" w:rsidRPr="00EB1056">
        <w:rPr>
          <w:rFonts w:ascii="Times New Roman" w:hAnsi="Times New Roman" w:cs="Times New Roman"/>
          <w:sz w:val="20"/>
          <w:szCs w:val="20"/>
          <w:lang w:val="en-GB"/>
        </w:rPr>
        <w:t xml:space="preserve"> and </w:t>
      </w:r>
      <w:r w:rsidR="004942EB">
        <w:rPr>
          <w:rFonts w:ascii="Times New Roman" w:hAnsi="Times New Roman" w:cs="Times New Roman"/>
          <w:sz w:val="20"/>
          <w:szCs w:val="20"/>
          <w:lang w:val="en-GB"/>
        </w:rPr>
        <w:t>‘</w:t>
      </w:r>
      <w:r w:rsidR="00FD1D4E" w:rsidRPr="00EB1056">
        <w:rPr>
          <w:rFonts w:ascii="Times New Roman" w:hAnsi="Times New Roman" w:cs="Times New Roman"/>
          <w:sz w:val="20"/>
          <w:szCs w:val="20"/>
          <w:lang w:val="en-GB"/>
        </w:rPr>
        <w:t>****</w:t>
      </w:r>
      <w:r w:rsidR="004942EB">
        <w:rPr>
          <w:rFonts w:ascii="Times New Roman" w:hAnsi="Times New Roman" w:cs="Times New Roman"/>
          <w:sz w:val="20"/>
          <w:szCs w:val="20"/>
          <w:lang w:val="en-GB"/>
        </w:rPr>
        <w:t>’</w:t>
      </w:r>
      <w:r w:rsidR="00FD1D4E" w:rsidRPr="00EB1056">
        <w:rPr>
          <w:rFonts w:ascii="Times New Roman" w:hAnsi="Times New Roman" w:cs="Times New Roman"/>
          <w:sz w:val="20"/>
          <w:szCs w:val="20"/>
          <w:lang w:val="en-GB"/>
        </w:rPr>
        <w:t xml:space="preserve"> refer to p </w:t>
      </w:r>
      <w:r w:rsidR="00FD1D4E">
        <w:rPr>
          <w:rFonts w:ascii="Times New Roman" w:hAnsi="Times New Roman" w:cs="Times New Roman"/>
          <w:sz w:val="20"/>
          <w:szCs w:val="20"/>
          <w:lang w:val="en-GB"/>
        </w:rPr>
        <w:t>=</w:t>
      </w:r>
      <w:r w:rsidR="00FD1D4E" w:rsidRPr="00EB1056">
        <w:rPr>
          <w:rFonts w:ascii="Times New Roman" w:hAnsi="Times New Roman" w:cs="Times New Roman"/>
          <w:sz w:val="20"/>
          <w:szCs w:val="20"/>
          <w:lang w:val="en-GB"/>
        </w:rPr>
        <w:t xml:space="preserve"> 0.00</w:t>
      </w:r>
      <w:r w:rsidR="00FD1D4E">
        <w:rPr>
          <w:rFonts w:ascii="Times New Roman" w:hAnsi="Times New Roman" w:cs="Times New Roman"/>
          <w:sz w:val="20"/>
          <w:szCs w:val="20"/>
          <w:lang w:val="en-GB"/>
        </w:rPr>
        <w:t>52</w:t>
      </w:r>
      <w:r w:rsidR="00FD1D4E" w:rsidRPr="00EB1056">
        <w:rPr>
          <w:rFonts w:ascii="Times New Roman" w:hAnsi="Times New Roman" w:cs="Times New Roman"/>
          <w:sz w:val="20"/>
          <w:szCs w:val="20"/>
          <w:lang w:val="en-GB"/>
        </w:rPr>
        <w:t xml:space="preserve"> and p &lt; 0.0001, respectively, calculated </w:t>
      </w:r>
      <w:r w:rsidR="004942EB">
        <w:rPr>
          <w:rFonts w:ascii="Times New Roman" w:hAnsi="Times New Roman" w:cs="Times New Roman"/>
          <w:sz w:val="20"/>
          <w:szCs w:val="20"/>
          <w:lang w:val="en-GB"/>
        </w:rPr>
        <w:t>against</w:t>
      </w:r>
      <w:r w:rsidR="00FD1D4E">
        <w:rPr>
          <w:rFonts w:ascii="Times New Roman" w:hAnsi="Times New Roman" w:cs="Times New Roman"/>
          <w:sz w:val="20"/>
          <w:szCs w:val="20"/>
          <w:lang w:val="en-GB"/>
        </w:rPr>
        <w:t xml:space="preserve"> CTRL (ordinary one-way ANOVA).</w:t>
      </w:r>
    </w:p>
    <w:p w14:paraId="0A6B62B4" w14:textId="77777777" w:rsidR="0014542D" w:rsidRDefault="0014542D" w:rsidP="0014542D">
      <w:pPr>
        <w:spacing w:line="480" w:lineRule="auto"/>
        <w:jc w:val="both"/>
        <w:rPr>
          <w:rFonts w:ascii="Times New Roman" w:hAnsi="Times New Roman" w:cs="Times New Roman"/>
          <w:sz w:val="20"/>
          <w:szCs w:val="20"/>
          <w:lang w:val="en-GB"/>
        </w:rPr>
      </w:pPr>
    </w:p>
    <w:p w14:paraId="3E1BA887" w14:textId="77777777" w:rsidR="0014542D" w:rsidRDefault="0014542D" w:rsidP="0014542D">
      <w:pPr>
        <w:spacing w:line="480" w:lineRule="auto"/>
        <w:jc w:val="both"/>
        <w:rPr>
          <w:rFonts w:ascii="Times New Roman" w:hAnsi="Times New Roman" w:cs="Times New Roman"/>
          <w:sz w:val="20"/>
          <w:szCs w:val="20"/>
          <w:lang w:val="en-GB"/>
        </w:rPr>
      </w:pPr>
    </w:p>
    <w:p w14:paraId="30CF3552" w14:textId="77777777" w:rsidR="0014542D" w:rsidRDefault="0014542D" w:rsidP="0014542D">
      <w:pPr>
        <w:spacing w:line="480" w:lineRule="auto"/>
        <w:jc w:val="both"/>
        <w:rPr>
          <w:rFonts w:ascii="Times New Roman" w:hAnsi="Times New Roman" w:cs="Times New Roman"/>
          <w:sz w:val="20"/>
          <w:szCs w:val="20"/>
          <w:lang w:val="en-GB"/>
        </w:rPr>
      </w:pPr>
    </w:p>
    <w:p w14:paraId="177DFCC0" w14:textId="640088CB" w:rsidR="007C4F45" w:rsidRDefault="00C77D2B" w:rsidP="00ED0637">
      <w:pPr>
        <w:spacing w:line="480" w:lineRule="auto"/>
        <w:jc w:val="center"/>
        <w:rPr>
          <w:rFonts w:ascii="Times New Roman" w:hAnsi="Times New Roman" w:cs="Times New Roman"/>
          <w:lang w:val="en-GB"/>
        </w:rPr>
      </w:pPr>
      <w:r w:rsidRPr="00757C96">
        <w:rPr>
          <w:rFonts w:ascii="Times New Roman" w:hAnsi="Times New Roman" w:cs="Times New Roman"/>
          <w:noProof/>
          <w:lang w:val="en-US"/>
        </w:rPr>
        <w:lastRenderedPageBreak/>
        <w:drawing>
          <wp:inline distT="0" distB="0" distL="0" distR="0" wp14:anchorId="7368BAA5" wp14:editId="77D68B9D">
            <wp:extent cx="5727700" cy="1431925"/>
            <wp:effectExtent l="0" t="0" r="1270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_300dpi_dc.tif"/>
                    <pic:cNvPicPr/>
                  </pic:nvPicPr>
                  <pic:blipFill>
                    <a:blip r:embed="rId10">
                      <a:extLst>
                        <a:ext uri="{28A0092B-C50C-407E-A947-70E740481C1C}">
                          <a14:useLocalDpi xmlns:a14="http://schemas.microsoft.com/office/drawing/2010/main" val="0"/>
                        </a:ext>
                      </a:extLst>
                    </a:blip>
                    <a:stretch>
                      <a:fillRect/>
                    </a:stretch>
                  </pic:blipFill>
                  <pic:spPr>
                    <a:xfrm>
                      <a:off x="0" y="0"/>
                      <a:ext cx="5727700" cy="1431925"/>
                    </a:xfrm>
                    <a:prstGeom prst="rect">
                      <a:avLst/>
                    </a:prstGeom>
                  </pic:spPr>
                </pic:pic>
              </a:graphicData>
            </a:graphic>
          </wp:inline>
        </w:drawing>
      </w:r>
    </w:p>
    <w:p w14:paraId="550A71EB" w14:textId="1CC2165F" w:rsidR="006F2525" w:rsidRDefault="00ED0637" w:rsidP="006F2525">
      <w:pPr>
        <w:spacing w:line="480" w:lineRule="auto"/>
        <w:jc w:val="both"/>
        <w:rPr>
          <w:rFonts w:ascii="Times New Roman" w:hAnsi="Times New Roman" w:cs="Times New Roman"/>
          <w:sz w:val="20"/>
          <w:szCs w:val="20"/>
          <w:lang w:val="en-GB"/>
        </w:rPr>
      </w:pPr>
      <w:r w:rsidRPr="00F24B8E">
        <w:rPr>
          <w:rFonts w:ascii="Times New Roman" w:hAnsi="Times New Roman" w:cs="Times New Roman"/>
          <w:b/>
          <w:sz w:val="20"/>
          <w:szCs w:val="20"/>
          <w:lang w:val="en-GB"/>
        </w:rPr>
        <w:t>Figure S</w:t>
      </w:r>
      <w:r w:rsidR="00CD19A0">
        <w:rPr>
          <w:rFonts w:ascii="Times New Roman" w:hAnsi="Times New Roman" w:cs="Times New Roman"/>
          <w:b/>
          <w:sz w:val="20"/>
          <w:szCs w:val="20"/>
          <w:lang w:val="en-GB"/>
        </w:rPr>
        <w:t>5</w:t>
      </w:r>
      <w:r w:rsidRPr="00F24B8E">
        <w:rPr>
          <w:rFonts w:ascii="Times New Roman" w:hAnsi="Times New Roman" w:cs="Times New Roman"/>
          <w:sz w:val="20"/>
          <w:szCs w:val="20"/>
          <w:lang w:val="en-GB"/>
        </w:rPr>
        <w:t xml:space="preserve">. </w:t>
      </w:r>
      <w:r w:rsidR="00AE3D9E">
        <w:rPr>
          <w:rFonts w:ascii="Times New Roman" w:hAnsi="Times New Roman" w:cs="Times New Roman"/>
          <w:sz w:val="20"/>
          <w:szCs w:val="20"/>
          <w:lang w:val="en-GB"/>
        </w:rPr>
        <w:t>(</w:t>
      </w:r>
      <w:r w:rsidR="00AE3D9E" w:rsidRPr="00AE3D9E">
        <w:rPr>
          <w:rFonts w:ascii="Times New Roman" w:hAnsi="Times New Roman" w:cs="Times New Roman"/>
          <w:b/>
          <w:sz w:val="20"/>
          <w:szCs w:val="20"/>
          <w:lang w:val="en-GB"/>
        </w:rPr>
        <w:t>A</w:t>
      </w:r>
      <w:r w:rsidR="00AE3D9E">
        <w:rPr>
          <w:rFonts w:ascii="Times New Roman" w:hAnsi="Times New Roman" w:cs="Times New Roman"/>
          <w:sz w:val="20"/>
          <w:szCs w:val="20"/>
          <w:lang w:val="en-GB"/>
        </w:rPr>
        <w:t xml:space="preserve">, </w:t>
      </w:r>
      <w:r w:rsidR="00AE3D9E" w:rsidRPr="00AE3D9E">
        <w:rPr>
          <w:rFonts w:ascii="Times New Roman" w:hAnsi="Times New Roman" w:cs="Times New Roman"/>
          <w:b/>
          <w:sz w:val="20"/>
          <w:szCs w:val="20"/>
          <w:lang w:val="en-GB"/>
        </w:rPr>
        <w:t>B</w:t>
      </w:r>
      <w:r w:rsidR="00AE3D9E">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Relative gene </w:t>
      </w:r>
      <w:r w:rsidR="007C4F45" w:rsidRPr="008F2F5C">
        <w:rPr>
          <w:rFonts w:ascii="Times New Roman" w:hAnsi="Times New Roman" w:cs="Times New Roman"/>
          <w:sz w:val="20"/>
          <w:szCs w:val="20"/>
          <w:lang w:val="en-GB"/>
        </w:rPr>
        <w:t>expression of PXR (</w:t>
      </w:r>
      <w:r w:rsidR="0027360B">
        <w:rPr>
          <w:rFonts w:ascii="Times New Roman" w:hAnsi="Times New Roman" w:cs="Times New Roman"/>
          <w:b/>
          <w:sz w:val="20"/>
          <w:szCs w:val="20"/>
          <w:lang w:val="en-GB"/>
        </w:rPr>
        <w:t>A</w:t>
      </w:r>
      <w:r w:rsidR="007C4F45" w:rsidRPr="008F2F5C">
        <w:rPr>
          <w:rFonts w:ascii="Times New Roman" w:hAnsi="Times New Roman" w:cs="Times New Roman"/>
          <w:sz w:val="20"/>
          <w:szCs w:val="20"/>
          <w:lang w:val="en-GB"/>
        </w:rPr>
        <w:t>) and CAR (</w:t>
      </w:r>
      <w:r w:rsidR="0027360B">
        <w:rPr>
          <w:rFonts w:ascii="Times New Roman" w:hAnsi="Times New Roman" w:cs="Times New Roman"/>
          <w:b/>
          <w:sz w:val="20"/>
          <w:szCs w:val="20"/>
          <w:lang w:val="en-GB"/>
        </w:rPr>
        <w:t>B</w:t>
      </w:r>
      <w:r w:rsidR="007C4F45" w:rsidRPr="008F2F5C">
        <w:rPr>
          <w:rFonts w:ascii="Times New Roman" w:hAnsi="Times New Roman" w:cs="Times New Roman"/>
          <w:sz w:val="20"/>
          <w:szCs w:val="20"/>
          <w:lang w:val="en-GB"/>
        </w:rPr>
        <w:t xml:space="preserve">) in </w:t>
      </w:r>
      <w:r w:rsidR="00AE3D9E">
        <w:rPr>
          <w:rFonts w:ascii="Times New Roman" w:hAnsi="Times New Roman" w:cs="Times New Roman"/>
          <w:sz w:val="20"/>
          <w:szCs w:val="20"/>
          <w:lang w:val="en-GB"/>
        </w:rPr>
        <w:t xml:space="preserve">cells treated for 24 hours with sub-lethal GO doses </w:t>
      </w:r>
      <w:r w:rsidR="007C4F45" w:rsidRPr="00547382">
        <w:rPr>
          <w:rFonts w:ascii="Times New Roman" w:hAnsi="Times New Roman" w:cs="Times New Roman"/>
          <w:i/>
          <w:sz w:val="20"/>
          <w:szCs w:val="20"/>
          <w:lang w:val="en-GB"/>
        </w:rPr>
        <w:t>versus</w:t>
      </w:r>
      <w:r w:rsidR="007C4F45" w:rsidRPr="008F2F5C">
        <w:rPr>
          <w:rFonts w:ascii="Times New Roman" w:hAnsi="Times New Roman" w:cs="Times New Roman"/>
          <w:sz w:val="20"/>
          <w:szCs w:val="20"/>
          <w:lang w:val="en-GB"/>
        </w:rPr>
        <w:t xml:space="preserve"> </w:t>
      </w:r>
      <w:r w:rsidR="008E51B1">
        <w:rPr>
          <w:rFonts w:ascii="Times New Roman" w:hAnsi="Times New Roman" w:cs="Times New Roman"/>
          <w:sz w:val="20"/>
          <w:szCs w:val="20"/>
          <w:lang w:val="en-GB"/>
        </w:rPr>
        <w:t>un-treated cells (</w:t>
      </w:r>
      <w:r w:rsidR="007C4F45" w:rsidRPr="008F2F5C">
        <w:rPr>
          <w:rFonts w:ascii="Times New Roman" w:hAnsi="Times New Roman" w:cs="Times New Roman"/>
          <w:sz w:val="20"/>
          <w:szCs w:val="20"/>
          <w:lang w:val="en-GB"/>
        </w:rPr>
        <w:t>CTRL</w:t>
      </w:r>
      <w:r w:rsidR="00AE3D9E">
        <w:rPr>
          <w:rFonts w:ascii="Times New Roman" w:hAnsi="Times New Roman" w:cs="Times New Roman"/>
          <w:sz w:val="20"/>
          <w:szCs w:val="20"/>
          <w:lang w:val="en-GB"/>
        </w:rPr>
        <w:t>)</w:t>
      </w:r>
      <w:r w:rsidR="007C4F45" w:rsidRPr="008F2F5C">
        <w:rPr>
          <w:rFonts w:ascii="Times New Roman" w:hAnsi="Times New Roman" w:cs="Times New Roman"/>
          <w:sz w:val="20"/>
          <w:szCs w:val="20"/>
          <w:lang w:val="en-GB"/>
        </w:rPr>
        <w:t xml:space="preserve">. Results are expressed as means ± SD values of </w:t>
      </w:r>
      <w:r w:rsidR="00E87D93">
        <w:rPr>
          <w:rFonts w:ascii="Times New Roman" w:hAnsi="Times New Roman" w:cs="Times New Roman"/>
          <w:sz w:val="20"/>
          <w:szCs w:val="20"/>
          <w:lang w:val="en-GB"/>
        </w:rPr>
        <w:t>three</w:t>
      </w:r>
      <w:r w:rsidR="00E87D93" w:rsidRPr="008F2F5C">
        <w:rPr>
          <w:rFonts w:ascii="Times New Roman" w:hAnsi="Times New Roman" w:cs="Times New Roman"/>
          <w:sz w:val="20"/>
          <w:szCs w:val="20"/>
          <w:lang w:val="en-GB"/>
        </w:rPr>
        <w:t xml:space="preserve"> </w:t>
      </w:r>
      <w:r w:rsidR="007C4F45" w:rsidRPr="008F2F5C">
        <w:rPr>
          <w:rFonts w:ascii="Times New Roman" w:hAnsi="Times New Roman" w:cs="Times New Roman"/>
          <w:sz w:val="20"/>
          <w:szCs w:val="20"/>
          <w:lang w:val="en-GB"/>
        </w:rPr>
        <w:t>independent experiments. T</w:t>
      </w:r>
      <w:r w:rsidR="003E05DB">
        <w:rPr>
          <w:rFonts w:ascii="Times New Roman" w:hAnsi="Times New Roman" w:cs="Times New Roman"/>
          <w:sz w:val="20"/>
          <w:szCs w:val="20"/>
          <w:lang w:val="en-GB"/>
        </w:rPr>
        <w:t xml:space="preserve">he symbol </w:t>
      </w:r>
      <w:r w:rsidR="00034C1F">
        <w:rPr>
          <w:rFonts w:ascii="Times New Roman" w:hAnsi="Times New Roman" w:cs="Times New Roman"/>
          <w:sz w:val="20"/>
          <w:szCs w:val="20"/>
          <w:lang w:val="en-GB"/>
        </w:rPr>
        <w:t xml:space="preserve">‘*’ </w:t>
      </w:r>
      <w:r w:rsidR="003E05DB">
        <w:rPr>
          <w:rFonts w:ascii="Times New Roman" w:hAnsi="Times New Roman" w:cs="Times New Roman"/>
          <w:sz w:val="20"/>
          <w:szCs w:val="20"/>
          <w:lang w:val="en-GB"/>
        </w:rPr>
        <w:t>refers to p = 0.0224</w:t>
      </w:r>
      <w:r w:rsidR="007C4F45" w:rsidRPr="008F2F5C">
        <w:rPr>
          <w:rFonts w:ascii="Times New Roman" w:hAnsi="Times New Roman" w:cs="Times New Roman"/>
          <w:sz w:val="20"/>
          <w:szCs w:val="20"/>
          <w:lang w:val="en-GB"/>
        </w:rPr>
        <w:t>, calculated with respect to CTRL</w:t>
      </w:r>
      <w:r w:rsidR="008E51B1">
        <w:rPr>
          <w:rFonts w:ascii="Times New Roman" w:hAnsi="Times New Roman" w:cs="Times New Roman"/>
          <w:sz w:val="20"/>
          <w:szCs w:val="20"/>
          <w:lang w:val="en-GB"/>
        </w:rPr>
        <w:t xml:space="preserve"> </w:t>
      </w:r>
      <w:r w:rsidR="008E51B1" w:rsidRPr="00F24B8E">
        <w:rPr>
          <w:rFonts w:ascii="Times New Roman" w:hAnsi="Times New Roman" w:cs="Times New Roman"/>
          <w:sz w:val="20"/>
          <w:szCs w:val="20"/>
          <w:lang w:val="en-GB"/>
        </w:rPr>
        <w:t>(ordinary one-way ANOVA)</w:t>
      </w:r>
      <w:r w:rsidR="007C4F45" w:rsidRPr="008F2F5C">
        <w:rPr>
          <w:rFonts w:ascii="Times New Roman" w:hAnsi="Times New Roman" w:cs="Times New Roman"/>
          <w:sz w:val="20"/>
          <w:szCs w:val="20"/>
          <w:lang w:val="en-GB"/>
        </w:rPr>
        <w:t>.</w:t>
      </w:r>
    </w:p>
    <w:p w14:paraId="48054F0F" w14:textId="77777777" w:rsidR="0014542D" w:rsidRDefault="0014542D" w:rsidP="006F2525">
      <w:pPr>
        <w:spacing w:line="480" w:lineRule="auto"/>
        <w:jc w:val="both"/>
        <w:rPr>
          <w:rFonts w:ascii="Times New Roman" w:hAnsi="Times New Roman" w:cs="Times New Roman"/>
          <w:lang w:val="en-GB"/>
        </w:rPr>
      </w:pPr>
    </w:p>
    <w:p w14:paraId="0372E502" w14:textId="77777777" w:rsidR="0014542D" w:rsidRDefault="0014542D" w:rsidP="006F2525">
      <w:pPr>
        <w:spacing w:line="480" w:lineRule="auto"/>
        <w:jc w:val="both"/>
        <w:rPr>
          <w:rFonts w:ascii="Times New Roman" w:hAnsi="Times New Roman" w:cs="Times New Roman"/>
          <w:lang w:val="en-GB"/>
        </w:rPr>
      </w:pPr>
    </w:p>
    <w:p w14:paraId="0AE35AFE" w14:textId="77777777" w:rsidR="0014542D" w:rsidRDefault="0014542D" w:rsidP="006F2525">
      <w:pPr>
        <w:spacing w:line="480" w:lineRule="auto"/>
        <w:jc w:val="both"/>
        <w:rPr>
          <w:rFonts w:ascii="Times New Roman" w:hAnsi="Times New Roman" w:cs="Times New Roman"/>
          <w:lang w:val="en-GB"/>
        </w:rPr>
      </w:pPr>
    </w:p>
    <w:p w14:paraId="7191238B" w14:textId="77777777" w:rsidR="0014542D" w:rsidRDefault="0014542D" w:rsidP="006F2525">
      <w:pPr>
        <w:spacing w:line="480" w:lineRule="auto"/>
        <w:jc w:val="both"/>
        <w:rPr>
          <w:rFonts w:ascii="Times New Roman" w:hAnsi="Times New Roman" w:cs="Times New Roman"/>
          <w:lang w:val="en-GB"/>
        </w:rPr>
      </w:pPr>
    </w:p>
    <w:p w14:paraId="6DA6385B" w14:textId="77777777" w:rsidR="0014542D" w:rsidRDefault="0014542D" w:rsidP="006F2525">
      <w:pPr>
        <w:spacing w:line="480" w:lineRule="auto"/>
        <w:jc w:val="both"/>
        <w:rPr>
          <w:rFonts w:ascii="Times New Roman" w:hAnsi="Times New Roman" w:cs="Times New Roman"/>
          <w:lang w:val="en-GB"/>
        </w:rPr>
      </w:pPr>
    </w:p>
    <w:p w14:paraId="77F0DD0F" w14:textId="77777777" w:rsidR="0014542D" w:rsidRDefault="0014542D" w:rsidP="006F2525">
      <w:pPr>
        <w:spacing w:line="480" w:lineRule="auto"/>
        <w:jc w:val="both"/>
        <w:rPr>
          <w:rFonts w:ascii="Times New Roman" w:hAnsi="Times New Roman" w:cs="Times New Roman"/>
          <w:lang w:val="en-GB"/>
        </w:rPr>
      </w:pPr>
    </w:p>
    <w:p w14:paraId="57EC9297" w14:textId="77777777" w:rsidR="0014542D" w:rsidRDefault="0014542D" w:rsidP="006F2525">
      <w:pPr>
        <w:spacing w:line="480" w:lineRule="auto"/>
        <w:jc w:val="both"/>
        <w:rPr>
          <w:rFonts w:ascii="Times New Roman" w:hAnsi="Times New Roman" w:cs="Times New Roman"/>
          <w:lang w:val="en-GB"/>
        </w:rPr>
      </w:pPr>
    </w:p>
    <w:p w14:paraId="0CFBE04F" w14:textId="77777777" w:rsidR="0014542D" w:rsidRDefault="0014542D" w:rsidP="006F2525">
      <w:pPr>
        <w:spacing w:line="480" w:lineRule="auto"/>
        <w:jc w:val="both"/>
        <w:rPr>
          <w:rFonts w:ascii="Times New Roman" w:hAnsi="Times New Roman" w:cs="Times New Roman"/>
          <w:lang w:val="en-GB"/>
        </w:rPr>
      </w:pPr>
    </w:p>
    <w:p w14:paraId="7E5B41BD" w14:textId="77777777" w:rsidR="0014542D" w:rsidRDefault="0014542D" w:rsidP="006F2525">
      <w:pPr>
        <w:spacing w:line="480" w:lineRule="auto"/>
        <w:jc w:val="both"/>
        <w:rPr>
          <w:rFonts w:ascii="Times New Roman" w:hAnsi="Times New Roman" w:cs="Times New Roman"/>
          <w:lang w:val="en-GB"/>
        </w:rPr>
      </w:pPr>
    </w:p>
    <w:p w14:paraId="0819D9FF" w14:textId="77777777" w:rsidR="0014542D" w:rsidRDefault="0014542D" w:rsidP="006F2525">
      <w:pPr>
        <w:spacing w:line="480" w:lineRule="auto"/>
        <w:jc w:val="both"/>
        <w:rPr>
          <w:rFonts w:ascii="Times New Roman" w:hAnsi="Times New Roman" w:cs="Times New Roman"/>
          <w:lang w:val="en-GB"/>
        </w:rPr>
      </w:pPr>
    </w:p>
    <w:p w14:paraId="188C97D3" w14:textId="77777777" w:rsidR="0014542D" w:rsidRDefault="0014542D" w:rsidP="006F2525">
      <w:pPr>
        <w:spacing w:line="480" w:lineRule="auto"/>
        <w:jc w:val="both"/>
        <w:rPr>
          <w:rFonts w:ascii="Times New Roman" w:hAnsi="Times New Roman" w:cs="Times New Roman"/>
          <w:lang w:val="en-GB"/>
        </w:rPr>
      </w:pPr>
    </w:p>
    <w:p w14:paraId="63ED5E36" w14:textId="77777777" w:rsidR="0014542D" w:rsidRDefault="0014542D" w:rsidP="006F2525">
      <w:pPr>
        <w:spacing w:line="480" w:lineRule="auto"/>
        <w:jc w:val="both"/>
        <w:rPr>
          <w:rFonts w:ascii="Times New Roman" w:hAnsi="Times New Roman" w:cs="Times New Roman"/>
          <w:lang w:val="en-GB"/>
        </w:rPr>
      </w:pPr>
    </w:p>
    <w:p w14:paraId="6772EEA8" w14:textId="77777777" w:rsidR="0014542D" w:rsidRDefault="0014542D" w:rsidP="006F2525">
      <w:pPr>
        <w:spacing w:line="480" w:lineRule="auto"/>
        <w:jc w:val="both"/>
        <w:rPr>
          <w:rFonts w:ascii="Times New Roman" w:hAnsi="Times New Roman" w:cs="Times New Roman"/>
          <w:lang w:val="en-GB"/>
        </w:rPr>
      </w:pPr>
    </w:p>
    <w:p w14:paraId="20FA178F" w14:textId="77777777" w:rsidR="0014542D" w:rsidRDefault="0014542D" w:rsidP="006F2525">
      <w:pPr>
        <w:spacing w:line="480" w:lineRule="auto"/>
        <w:jc w:val="both"/>
        <w:rPr>
          <w:rFonts w:ascii="Times New Roman" w:hAnsi="Times New Roman" w:cs="Times New Roman"/>
          <w:lang w:val="en-GB"/>
        </w:rPr>
      </w:pPr>
    </w:p>
    <w:p w14:paraId="7A96F8A5" w14:textId="77777777" w:rsidR="0014542D" w:rsidRDefault="0014542D" w:rsidP="006F2525">
      <w:pPr>
        <w:spacing w:line="480" w:lineRule="auto"/>
        <w:jc w:val="both"/>
        <w:rPr>
          <w:rFonts w:ascii="Times New Roman" w:hAnsi="Times New Roman" w:cs="Times New Roman"/>
          <w:lang w:val="en-GB"/>
        </w:rPr>
      </w:pPr>
    </w:p>
    <w:p w14:paraId="00F4A1C0" w14:textId="77777777" w:rsidR="0014542D" w:rsidRDefault="0014542D" w:rsidP="006F2525">
      <w:pPr>
        <w:spacing w:line="480" w:lineRule="auto"/>
        <w:jc w:val="both"/>
        <w:rPr>
          <w:rFonts w:ascii="Times New Roman" w:hAnsi="Times New Roman" w:cs="Times New Roman"/>
          <w:lang w:val="en-GB"/>
        </w:rPr>
      </w:pPr>
    </w:p>
    <w:p w14:paraId="610556B0" w14:textId="77777777" w:rsidR="0014542D" w:rsidRDefault="0014542D" w:rsidP="006F2525">
      <w:pPr>
        <w:spacing w:line="480" w:lineRule="auto"/>
        <w:jc w:val="both"/>
        <w:rPr>
          <w:rFonts w:ascii="Times New Roman" w:hAnsi="Times New Roman" w:cs="Times New Roman"/>
          <w:lang w:val="en-GB"/>
        </w:rPr>
      </w:pPr>
    </w:p>
    <w:p w14:paraId="7042379A" w14:textId="471E3C6C" w:rsidR="00321110" w:rsidRPr="00321110" w:rsidRDefault="00321110" w:rsidP="006F2525">
      <w:pPr>
        <w:spacing w:line="480" w:lineRule="auto"/>
        <w:jc w:val="both"/>
        <w:rPr>
          <w:rFonts w:ascii="Times New Roman" w:hAnsi="Times New Roman" w:cs="Times New Roman"/>
          <w:b/>
          <w:u w:val="single"/>
          <w:lang w:val="en-GB"/>
        </w:rPr>
      </w:pPr>
      <w:r w:rsidRPr="00321110">
        <w:rPr>
          <w:rFonts w:ascii="Times New Roman" w:hAnsi="Times New Roman" w:cs="Times New Roman"/>
          <w:b/>
          <w:u w:val="single"/>
          <w:lang w:val="en-GB"/>
        </w:rPr>
        <w:lastRenderedPageBreak/>
        <w:t>REFERENCES</w:t>
      </w:r>
    </w:p>
    <w:p w14:paraId="1D669444" w14:textId="46008475" w:rsidR="00427F7F" w:rsidRPr="00427F7F" w:rsidRDefault="00321110" w:rsidP="0014542D">
      <w:pPr>
        <w:widowControl w:val="0"/>
        <w:autoSpaceDE w:val="0"/>
        <w:autoSpaceDN w:val="0"/>
        <w:adjustRightInd w:val="0"/>
        <w:spacing w:line="480" w:lineRule="auto"/>
        <w:jc w:val="both"/>
        <w:rPr>
          <w:rFonts w:ascii="Times New Roman" w:hAnsi="Times New Roman" w:cs="Times New Roman"/>
          <w:noProof/>
          <w:lang w:val="en-US"/>
        </w:rPr>
      </w:pPr>
      <w:r>
        <w:rPr>
          <w:rFonts w:ascii="Times New Roman" w:hAnsi="Times New Roman" w:cs="Times New Roman"/>
          <w:lang w:val="en-GB"/>
        </w:rPr>
        <w:fldChar w:fldCharType="begin" w:fldLock="1"/>
      </w:r>
      <w:r>
        <w:rPr>
          <w:rFonts w:ascii="Times New Roman" w:hAnsi="Times New Roman" w:cs="Times New Roman"/>
          <w:lang w:val="en-GB"/>
        </w:rPr>
        <w:instrText xml:space="preserve">ADDIN Mendeley Bibliography CSL_BIBLIOGRAPHY </w:instrText>
      </w:r>
      <w:r>
        <w:rPr>
          <w:rFonts w:ascii="Times New Roman" w:hAnsi="Times New Roman" w:cs="Times New Roman"/>
          <w:lang w:val="en-GB"/>
        </w:rPr>
        <w:fldChar w:fldCharType="separate"/>
      </w:r>
      <w:r w:rsidR="00427F7F" w:rsidRPr="00427F7F">
        <w:rPr>
          <w:rFonts w:ascii="Times New Roman" w:hAnsi="Times New Roman" w:cs="Times New Roman"/>
          <w:noProof/>
          <w:lang w:val="en-US"/>
        </w:rPr>
        <w:t>1. Pfaffl MW. A new mathematical model for relative quantification in real-time RT-PCR. Nucleic Acids Res [Internet]. 2001;29:45e – 45. Available from: https://academic.oup.com/nar/article-lookup/doi/10.1093/nar/29.9.e45</w:t>
      </w:r>
    </w:p>
    <w:p w14:paraId="0352BBBD" w14:textId="77777777" w:rsidR="00427F7F" w:rsidRPr="00427F7F" w:rsidRDefault="00427F7F" w:rsidP="0014542D">
      <w:pPr>
        <w:widowControl w:val="0"/>
        <w:autoSpaceDE w:val="0"/>
        <w:autoSpaceDN w:val="0"/>
        <w:adjustRightInd w:val="0"/>
        <w:spacing w:line="480" w:lineRule="auto"/>
        <w:jc w:val="both"/>
        <w:rPr>
          <w:rFonts w:ascii="Times New Roman" w:hAnsi="Times New Roman" w:cs="Times New Roman"/>
          <w:noProof/>
          <w:lang w:val="en-US"/>
        </w:rPr>
      </w:pPr>
      <w:r w:rsidRPr="00984049">
        <w:rPr>
          <w:rFonts w:ascii="Times New Roman" w:hAnsi="Times New Roman" w:cs="Times New Roman"/>
          <w:noProof/>
        </w:rPr>
        <w:t xml:space="preserve">2. Magrì D, Sánchez-Moreno P, Caputo G, Gatto F, Veronesi M, Bardi G, et al. </w:t>
      </w:r>
      <w:r w:rsidRPr="00427F7F">
        <w:rPr>
          <w:rFonts w:ascii="Times New Roman" w:hAnsi="Times New Roman" w:cs="Times New Roman"/>
          <w:noProof/>
          <w:lang w:val="en-US"/>
        </w:rPr>
        <w:t>Laser Ablation as a Versatile Tool To Mimic Polyethylene Terephthalate Nanoplastic Pollutants: Characterization and Toxicology Assessment. ACS Nano [Internet]. 2018;12:7690–700. Available from: https://pubs.acs.org/doi/10.1021/acsnano.8b01331</w:t>
      </w:r>
    </w:p>
    <w:p w14:paraId="13E63064" w14:textId="6048C077" w:rsidR="00321110" w:rsidRPr="006F2525" w:rsidRDefault="00427F7F" w:rsidP="00984049">
      <w:pPr>
        <w:widowControl w:val="0"/>
        <w:autoSpaceDE w:val="0"/>
        <w:autoSpaceDN w:val="0"/>
        <w:adjustRightInd w:val="0"/>
        <w:spacing w:line="480" w:lineRule="auto"/>
        <w:jc w:val="both"/>
        <w:rPr>
          <w:rFonts w:ascii="Times New Roman" w:hAnsi="Times New Roman" w:cs="Times New Roman"/>
          <w:lang w:val="en-GB"/>
        </w:rPr>
      </w:pPr>
      <w:r w:rsidRPr="00984049">
        <w:rPr>
          <w:rFonts w:ascii="Times New Roman" w:hAnsi="Times New Roman" w:cs="Times New Roman"/>
          <w:noProof/>
        </w:rPr>
        <w:t xml:space="preserve">3. Maiorano G, Sabella S, Sorce B, Brunetti V, Malvindi MA, Cingolani R, et al. </w:t>
      </w:r>
      <w:r w:rsidRPr="00427F7F">
        <w:rPr>
          <w:rFonts w:ascii="Times New Roman" w:hAnsi="Times New Roman" w:cs="Times New Roman"/>
          <w:noProof/>
          <w:lang w:val="en-US"/>
        </w:rPr>
        <w:t>Effects of Cell Culture Media on the Dynamic Formation of Protein−Nanoparticle Complexes and Influence on the Cellular Response. ACS Nano [Internet]. 2010;4:7481–91. Available from: https://pubs.acs.org/doi/10.1021/nn101557e</w:t>
      </w:r>
      <w:r w:rsidR="00321110">
        <w:rPr>
          <w:rFonts w:ascii="Times New Roman" w:hAnsi="Times New Roman" w:cs="Times New Roman"/>
          <w:lang w:val="en-GB"/>
        </w:rPr>
        <w:fldChar w:fldCharType="end"/>
      </w:r>
    </w:p>
    <w:sectPr w:rsidR="00321110" w:rsidRPr="006F2525" w:rsidSect="00BF602B">
      <w:pgSz w:w="11900" w:h="16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2B57"/>
    <w:multiLevelType w:val="hybridMultilevel"/>
    <w:tmpl w:val="E5AE069A"/>
    <w:lvl w:ilvl="0" w:tplc="4C62A88E">
      <w:start w:val="1"/>
      <w:numFmt w:val="upperLetter"/>
      <w:lvlText w:val="(%1)"/>
      <w:lvlJc w:val="left"/>
      <w:pPr>
        <w:ind w:left="740" w:hanging="3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02B"/>
    <w:rsid w:val="00026990"/>
    <w:rsid w:val="00034C1F"/>
    <w:rsid w:val="00085683"/>
    <w:rsid w:val="000934A0"/>
    <w:rsid w:val="000B09B2"/>
    <w:rsid w:val="000B304E"/>
    <w:rsid w:val="000B6919"/>
    <w:rsid w:val="000B6D96"/>
    <w:rsid w:val="000D56C7"/>
    <w:rsid w:val="000F2C8E"/>
    <w:rsid w:val="000F65BF"/>
    <w:rsid w:val="001012D2"/>
    <w:rsid w:val="00101D47"/>
    <w:rsid w:val="00112186"/>
    <w:rsid w:val="0014542D"/>
    <w:rsid w:val="00164B7A"/>
    <w:rsid w:val="001916E4"/>
    <w:rsid w:val="001A50A2"/>
    <w:rsid w:val="001E285C"/>
    <w:rsid w:val="001E3573"/>
    <w:rsid w:val="001E6612"/>
    <w:rsid w:val="001E7505"/>
    <w:rsid w:val="002304C1"/>
    <w:rsid w:val="00256234"/>
    <w:rsid w:val="0027360B"/>
    <w:rsid w:val="00273D9D"/>
    <w:rsid w:val="002904B8"/>
    <w:rsid w:val="00295117"/>
    <w:rsid w:val="00295E0D"/>
    <w:rsid w:val="00321110"/>
    <w:rsid w:val="00332EA3"/>
    <w:rsid w:val="00344A8D"/>
    <w:rsid w:val="00355714"/>
    <w:rsid w:val="003750A3"/>
    <w:rsid w:val="003B519C"/>
    <w:rsid w:val="003D0EFF"/>
    <w:rsid w:val="003E05DB"/>
    <w:rsid w:val="003E0861"/>
    <w:rsid w:val="003E695C"/>
    <w:rsid w:val="003F261A"/>
    <w:rsid w:val="00427F7F"/>
    <w:rsid w:val="00461CB5"/>
    <w:rsid w:val="004777D7"/>
    <w:rsid w:val="004942EB"/>
    <w:rsid w:val="004A3867"/>
    <w:rsid w:val="004C5CA7"/>
    <w:rsid w:val="004D163D"/>
    <w:rsid w:val="004D4FEB"/>
    <w:rsid w:val="004E19B6"/>
    <w:rsid w:val="00500A6C"/>
    <w:rsid w:val="00513FA9"/>
    <w:rsid w:val="0051611B"/>
    <w:rsid w:val="005165E5"/>
    <w:rsid w:val="00541A84"/>
    <w:rsid w:val="00547382"/>
    <w:rsid w:val="00561963"/>
    <w:rsid w:val="00562CF6"/>
    <w:rsid w:val="00563CAD"/>
    <w:rsid w:val="005A0EC3"/>
    <w:rsid w:val="005C0695"/>
    <w:rsid w:val="005C2542"/>
    <w:rsid w:val="005C307C"/>
    <w:rsid w:val="005D0094"/>
    <w:rsid w:val="005E5670"/>
    <w:rsid w:val="00645A51"/>
    <w:rsid w:val="00666336"/>
    <w:rsid w:val="00697403"/>
    <w:rsid w:val="006B323B"/>
    <w:rsid w:val="006B4584"/>
    <w:rsid w:val="006F2525"/>
    <w:rsid w:val="006F7FA0"/>
    <w:rsid w:val="007050AB"/>
    <w:rsid w:val="00757C96"/>
    <w:rsid w:val="007759AF"/>
    <w:rsid w:val="007C334B"/>
    <w:rsid w:val="007C4F45"/>
    <w:rsid w:val="007D4429"/>
    <w:rsid w:val="007E3B2C"/>
    <w:rsid w:val="00813C65"/>
    <w:rsid w:val="0083148E"/>
    <w:rsid w:val="00856073"/>
    <w:rsid w:val="008A26AC"/>
    <w:rsid w:val="008E017C"/>
    <w:rsid w:val="008E51B1"/>
    <w:rsid w:val="008F269A"/>
    <w:rsid w:val="009311AB"/>
    <w:rsid w:val="00931B20"/>
    <w:rsid w:val="00933B51"/>
    <w:rsid w:val="00957EA1"/>
    <w:rsid w:val="00961F6E"/>
    <w:rsid w:val="00963FB2"/>
    <w:rsid w:val="00984049"/>
    <w:rsid w:val="009A24A9"/>
    <w:rsid w:val="009B0AB7"/>
    <w:rsid w:val="009B666C"/>
    <w:rsid w:val="009D58BE"/>
    <w:rsid w:val="00A01865"/>
    <w:rsid w:val="00A02620"/>
    <w:rsid w:val="00A038A4"/>
    <w:rsid w:val="00A3437D"/>
    <w:rsid w:val="00A44E81"/>
    <w:rsid w:val="00A824A8"/>
    <w:rsid w:val="00AD0D5B"/>
    <w:rsid w:val="00AE3055"/>
    <w:rsid w:val="00AE3D9E"/>
    <w:rsid w:val="00B47A36"/>
    <w:rsid w:val="00BF4C22"/>
    <w:rsid w:val="00BF602B"/>
    <w:rsid w:val="00C17CDA"/>
    <w:rsid w:val="00C17DD0"/>
    <w:rsid w:val="00C26056"/>
    <w:rsid w:val="00C516A2"/>
    <w:rsid w:val="00C61E48"/>
    <w:rsid w:val="00C624F6"/>
    <w:rsid w:val="00C77D2B"/>
    <w:rsid w:val="00CB2C02"/>
    <w:rsid w:val="00CD08AB"/>
    <w:rsid w:val="00CD19A0"/>
    <w:rsid w:val="00CE051B"/>
    <w:rsid w:val="00CF0B7F"/>
    <w:rsid w:val="00D0272B"/>
    <w:rsid w:val="00D37B94"/>
    <w:rsid w:val="00D57E9E"/>
    <w:rsid w:val="00DB39D4"/>
    <w:rsid w:val="00DD1B29"/>
    <w:rsid w:val="00E00795"/>
    <w:rsid w:val="00E00C38"/>
    <w:rsid w:val="00E00CBB"/>
    <w:rsid w:val="00E073A6"/>
    <w:rsid w:val="00E261A6"/>
    <w:rsid w:val="00E61E90"/>
    <w:rsid w:val="00E65B90"/>
    <w:rsid w:val="00E87D93"/>
    <w:rsid w:val="00EB1056"/>
    <w:rsid w:val="00EB275C"/>
    <w:rsid w:val="00ED057F"/>
    <w:rsid w:val="00ED0637"/>
    <w:rsid w:val="00ED4473"/>
    <w:rsid w:val="00EE4559"/>
    <w:rsid w:val="00F24B8E"/>
    <w:rsid w:val="00F523FF"/>
    <w:rsid w:val="00F65FF1"/>
    <w:rsid w:val="00F70259"/>
    <w:rsid w:val="00F735DB"/>
    <w:rsid w:val="00F811BE"/>
    <w:rsid w:val="00F81AEA"/>
    <w:rsid w:val="00F9495A"/>
    <w:rsid w:val="00FB5355"/>
    <w:rsid w:val="00FD1D4E"/>
    <w:rsid w:val="00FE380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37DB1E"/>
  <w14:defaultImageDpi w14:val="300"/>
  <w15:docId w15:val="{1F0484C2-4336-468F-8538-892A2A0D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riga">
    <w:name w:val="line number"/>
    <w:basedOn w:val="Carpredefinitoparagrafo"/>
    <w:uiPriority w:val="99"/>
    <w:semiHidden/>
    <w:unhideWhenUsed/>
    <w:rsid w:val="00BF602B"/>
  </w:style>
  <w:style w:type="paragraph" w:styleId="Testofumetto">
    <w:name w:val="Balloon Text"/>
    <w:basedOn w:val="Normale"/>
    <w:link w:val="TestofumettoCarattere"/>
    <w:uiPriority w:val="99"/>
    <w:semiHidden/>
    <w:unhideWhenUsed/>
    <w:rsid w:val="00BF602B"/>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BF602B"/>
    <w:rPr>
      <w:rFonts w:ascii="Lucida Grande" w:hAnsi="Lucida Grande" w:cs="Lucida Grande"/>
      <w:sz w:val="18"/>
      <w:szCs w:val="18"/>
    </w:rPr>
  </w:style>
  <w:style w:type="paragraph" w:styleId="Paragrafoelenco">
    <w:name w:val="List Paragraph"/>
    <w:basedOn w:val="Normale"/>
    <w:uiPriority w:val="34"/>
    <w:qFormat/>
    <w:rsid w:val="006F2525"/>
    <w:pPr>
      <w:ind w:left="720"/>
      <w:contextualSpacing/>
    </w:pPr>
  </w:style>
  <w:style w:type="character" w:styleId="Rimandocommento">
    <w:name w:val="annotation reference"/>
    <w:basedOn w:val="Carpredefinitoparagrafo"/>
    <w:uiPriority w:val="99"/>
    <w:semiHidden/>
    <w:unhideWhenUsed/>
    <w:rsid w:val="00A44E81"/>
    <w:rPr>
      <w:sz w:val="16"/>
      <w:szCs w:val="16"/>
    </w:rPr>
  </w:style>
  <w:style w:type="paragraph" w:styleId="Testocommento">
    <w:name w:val="annotation text"/>
    <w:basedOn w:val="Normale"/>
    <w:link w:val="TestocommentoCarattere"/>
    <w:uiPriority w:val="99"/>
    <w:semiHidden/>
    <w:unhideWhenUsed/>
    <w:rsid w:val="00A44E81"/>
    <w:rPr>
      <w:sz w:val="20"/>
      <w:szCs w:val="20"/>
    </w:rPr>
  </w:style>
  <w:style w:type="character" w:customStyle="1" w:styleId="TestocommentoCarattere">
    <w:name w:val="Testo commento Carattere"/>
    <w:basedOn w:val="Carpredefinitoparagrafo"/>
    <w:link w:val="Testocommento"/>
    <w:uiPriority w:val="99"/>
    <w:semiHidden/>
    <w:rsid w:val="00A44E81"/>
    <w:rPr>
      <w:sz w:val="20"/>
      <w:szCs w:val="20"/>
    </w:rPr>
  </w:style>
  <w:style w:type="paragraph" w:styleId="Soggettocommento">
    <w:name w:val="annotation subject"/>
    <w:basedOn w:val="Testocommento"/>
    <w:next w:val="Testocommento"/>
    <w:link w:val="SoggettocommentoCarattere"/>
    <w:uiPriority w:val="99"/>
    <w:semiHidden/>
    <w:unhideWhenUsed/>
    <w:rsid w:val="00A44E81"/>
    <w:rPr>
      <w:b/>
      <w:bCs/>
    </w:rPr>
  </w:style>
  <w:style w:type="character" w:customStyle="1" w:styleId="SoggettocommentoCarattere">
    <w:name w:val="Soggetto commento Carattere"/>
    <w:basedOn w:val="TestocommentoCarattere"/>
    <w:link w:val="Soggettocommento"/>
    <w:uiPriority w:val="99"/>
    <w:semiHidden/>
    <w:rsid w:val="00A44E81"/>
    <w:rPr>
      <w:b/>
      <w:bCs/>
      <w:sz w:val="20"/>
      <w:szCs w:val="20"/>
    </w:rPr>
  </w:style>
  <w:style w:type="paragraph" w:styleId="Revisione">
    <w:name w:val="Revision"/>
    <w:hidden/>
    <w:uiPriority w:val="99"/>
    <w:semiHidden/>
    <w:rsid w:val="00461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773329">
      <w:bodyDiv w:val="1"/>
      <w:marLeft w:val="0"/>
      <w:marRight w:val="0"/>
      <w:marTop w:val="0"/>
      <w:marBottom w:val="0"/>
      <w:divBdr>
        <w:top w:val="none" w:sz="0" w:space="0" w:color="auto"/>
        <w:left w:val="none" w:sz="0" w:space="0" w:color="auto"/>
        <w:bottom w:val="none" w:sz="0" w:space="0" w:color="auto"/>
        <w:right w:val="none" w:sz="0" w:space="0" w:color="auto"/>
      </w:divBdr>
    </w:div>
    <w:div w:id="801656222">
      <w:bodyDiv w:val="1"/>
      <w:marLeft w:val="0"/>
      <w:marRight w:val="0"/>
      <w:marTop w:val="0"/>
      <w:marBottom w:val="0"/>
      <w:divBdr>
        <w:top w:val="none" w:sz="0" w:space="0" w:color="auto"/>
        <w:left w:val="none" w:sz="0" w:space="0" w:color="auto"/>
        <w:bottom w:val="none" w:sz="0" w:space="0" w:color="auto"/>
        <w:right w:val="none" w:sz="0" w:space="0" w:color="auto"/>
      </w:divBdr>
    </w:div>
    <w:div w:id="1051225283">
      <w:bodyDiv w:val="1"/>
      <w:marLeft w:val="0"/>
      <w:marRight w:val="0"/>
      <w:marTop w:val="0"/>
      <w:marBottom w:val="0"/>
      <w:divBdr>
        <w:top w:val="none" w:sz="0" w:space="0" w:color="auto"/>
        <w:left w:val="none" w:sz="0" w:space="0" w:color="auto"/>
        <w:bottom w:val="none" w:sz="0" w:space="0" w:color="auto"/>
        <w:right w:val="none" w:sz="0" w:space="0" w:color="auto"/>
      </w:divBdr>
    </w:div>
    <w:div w:id="1116362675">
      <w:bodyDiv w:val="1"/>
      <w:marLeft w:val="0"/>
      <w:marRight w:val="0"/>
      <w:marTop w:val="0"/>
      <w:marBottom w:val="0"/>
      <w:divBdr>
        <w:top w:val="none" w:sz="0" w:space="0" w:color="auto"/>
        <w:left w:val="none" w:sz="0" w:space="0" w:color="auto"/>
        <w:bottom w:val="none" w:sz="0" w:space="0" w:color="auto"/>
        <w:right w:val="none" w:sz="0" w:space="0" w:color="auto"/>
      </w:divBdr>
    </w:div>
    <w:div w:id="1719544879">
      <w:bodyDiv w:val="1"/>
      <w:marLeft w:val="0"/>
      <w:marRight w:val="0"/>
      <w:marTop w:val="0"/>
      <w:marBottom w:val="0"/>
      <w:divBdr>
        <w:top w:val="none" w:sz="0" w:space="0" w:color="auto"/>
        <w:left w:val="none" w:sz="0" w:space="0" w:color="auto"/>
        <w:bottom w:val="none" w:sz="0" w:space="0" w:color="auto"/>
        <w:right w:val="none" w:sz="0" w:space="0" w:color="auto"/>
      </w:divBdr>
    </w:div>
    <w:div w:id="20482872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3" Type="http://schemas.openxmlformats.org/officeDocument/2006/relationships/styles" Target="styles.xml"/><Relationship Id="rId7" Type="http://schemas.openxmlformats.org/officeDocument/2006/relationships/image" Target="media/image2.ti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tif"/><Relationship Id="rId4" Type="http://schemas.openxmlformats.org/officeDocument/2006/relationships/settings" Target="settings.xml"/><Relationship Id="rId9" Type="http://schemas.openxmlformats.org/officeDocument/2006/relationships/image" Target="media/image4.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76EB0-07A3-AF40-8F27-17CDE2BA0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2169</Words>
  <Characters>12367</Characters>
  <Application>Microsoft Office Word</Application>
  <DocSecurity>0</DocSecurity>
  <Lines>103</Lines>
  <Paragraphs>29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UNIVERSITA' di GENOVA</dc:creator>
  <cp:keywords/>
  <dc:description/>
  <cp:lastModifiedBy>Raffaele Spanò</cp:lastModifiedBy>
  <cp:revision>5</cp:revision>
  <cp:lastPrinted>2019-11-19T13:54:00Z</cp:lastPrinted>
  <dcterms:created xsi:type="dcterms:W3CDTF">2021-01-01T15:49:00Z</dcterms:created>
  <dcterms:modified xsi:type="dcterms:W3CDTF">2021-01-01T18:20:00Z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http://www.zotero.org/styles/acs-applied-materials-and-interfaces</vt:lpwstr>
  </property>
  <property fmtid="{D5CDD505-2E9C-101B-9397-08002B2CF9AE}" pid="3" name="Mendeley Recent Style Name 0_1">
    <vt:lpwstr>ACS Applied Materials &amp; Interfaces</vt:lpwstr>
  </property>
  <property fmtid="{D5CDD505-2E9C-101B-9397-08002B2CF9AE}" pid="4" name="Mendeley Recent Style Id 1_1">
    <vt:lpwstr>http://www.zotero.org/styles/acs-nano</vt:lpwstr>
  </property>
  <property fmtid="{D5CDD505-2E9C-101B-9397-08002B2CF9AE}" pid="5" name="Mendeley Recent Style Name 1_1">
    <vt:lpwstr>ACS Nano</vt:lpwstr>
  </property>
  <property fmtid="{D5CDD505-2E9C-101B-9397-08002B2CF9AE}" pid="6" name="Mendeley Recent Style Id 2_1">
    <vt:lpwstr>http://www.zotero.org/styles/american-medical-association</vt:lpwstr>
  </property>
  <property fmtid="{D5CDD505-2E9C-101B-9397-08002B2CF9AE}" pid="7" name="Mendeley Recent Style Name 2_1">
    <vt:lpwstr>American Medical Association</vt:lpwstr>
  </property>
  <property fmtid="{D5CDD505-2E9C-101B-9397-08002B2CF9AE}" pid="8" name="Mendeley Recent Style Id 3_1">
    <vt:lpwstr>http://www.zotero.org/styles/american-political-science-association</vt:lpwstr>
  </property>
  <property fmtid="{D5CDD505-2E9C-101B-9397-08002B2CF9AE}" pid="9" name="Mendeley Recent Style Name 3_1">
    <vt:lpwstr>American Political Science Association</vt:lpwstr>
  </property>
  <property fmtid="{D5CDD505-2E9C-101B-9397-08002B2CF9AE}" pid="10" name="Mendeley Recent Style Id 4_1">
    <vt:lpwstr>http://www.zotero.org/styles/apa</vt:lpwstr>
  </property>
  <property fmtid="{D5CDD505-2E9C-101B-9397-08002B2CF9AE}" pid="11" name="Mendeley Recent Style Name 4_1">
    <vt:lpwstr>American Psychological Association 6th edition</vt:lpwstr>
  </property>
  <property fmtid="{D5CDD505-2E9C-101B-9397-08002B2CF9AE}" pid="12" name="Mendeley Recent Style Id 5_1">
    <vt:lpwstr>http://www.zotero.org/styles/cells</vt:lpwstr>
  </property>
  <property fmtid="{D5CDD505-2E9C-101B-9397-08002B2CF9AE}" pid="13" name="Mendeley Recent Style Name 5_1">
    <vt:lpwstr>Cells</vt:lpwstr>
  </property>
  <property fmtid="{D5CDD505-2E9C-101B-9397-08002B2CF9AE}" pid="14" name="Mendeley Recent Style Id 6_1">
    <vt:lpwstr>http://www.zotero.org/styles/cytotherapy</vt:lpwstr>
  </property>
  <property fmtid="{D5CDD505-2E9C-101B-9397-08002B2CF9AE}" pid="15" name="Mendeley Recent Style Name 6_1">
    <vt:lpwstr>Cytotherapy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http://www.zotero.org/styles/particle-and-fibre-toxicology</vt:lpwstr>
  </property>
  <property fmtid="{D5CDD505-2E9C-101B-9397-08002B2CF9AE}" pid="19" name="Mendeley Recent Style Name 8_1">
    <vt:lpwstr>Particle and Fibre Toxicology</vt:lpwstr>
  </property>
  <property fmtid="{D5CDD505-2E9C-101B-9397-08002B2CF9AE}" pid="20" name="Mendeley Recent Style Id 9_1">
    <vt:lpwstr>http://www.zotero.org/styles/taylor-and-francis-council-of-science-editors-author-date</vt:lpwstr>
  </property>
  <property fmtid="{D5CDD505-2E9C-101B-9397-08002B2CF9AE}" pid="21" name="Mendeley Recent Style Name 9_1">
    <vt:lpwstr>Taylor &amp; Francis - Council of Science Editors (author-date)</vt:lpwstr>
  </property>
  <property fmtid="{D5CDD505-2E9C-101B-9397-08002B2CF9AE}" pid="22" name="Mendeley Document_1">
    <vt:lpwstr>True</vt:lpwstr>
  </property>
  <property fmtid="{D5CDD505-2E9C-101B-9397-08002B2CF9AE}" pid="23" name="Mendeley Unique User Id_1">
    <vt:lpwstr>d0f117f1-77ee-34df-bf5c-d28df344d705</vt:lpwstr>
  </property>
  <property fmtid="{D5CDD505-2E9C-101B-9397-08002B2CF9AE}" pid="24" name="Mendeley Citation Style_1">
    <vt:lpwstr>http://www.zotero.org/styles/particle-and-fibre-toxicology</vt:lpwstr>
  </property>
</Properties>
</file>