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0A65A" w14:textId="77777777" w:rsidR="00116CE2" w:rsidRDefault="00116CE2" w:rsidP="00116CE2">
      <w:pPr>
        <w:spacing w:line="360" w:lineRule="auto"/>
        <w:jc w:val="center"/>
        <w:rPr>
          <w:bCs/>
        </w:rPr>
      </w:pPr>
      <w:r>
        <w:rPr>
          <w:rFonts w:hint="eastAsia"/>
          <w:bCs/>
          <w:noProof/>
        </w:rPr>
        <w:drawing>
          <wp:inline distT="0" distB="0" distL="0" distR="0" wp14:anchorId="44564051" wp14:editId="3BEE3433">
            <wp:extent cx="5274310" cy="6871580"/>
            <wp:effectExtent l="0" t="0" r="2540" b="571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64"/>
                    <a:stretch/>
                  </pic:blipFill>
                  <pic:spPr bwMode="auto">
                    <a:xfrm>
                      <a:off x="0" y="0"/>
                      <a:ext cx="5274310" cy="6871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EA704F" w14:textId="77777777" w:rsidR="00116CE2" w:rsidRDefault="00116CE2" w:rsidP="00116CE2">
      <w:pPr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C748C">
        <w:rPr>
          <w:rFonts w:ascii="Times New Roman" w:eastAsia="SimSun" w:hAnsi="Times New Roman" w:cs="Times New Roman" w:hint="eastAsia"/>
          <w:b/>
          <w:color w:val="000000"/>
          <w:sz w:val="24"/>
          <w:szCs w:val="24"/>
        </w:rPr>
        <w:t>F</w:t>
      </w:r>
      <w:r w:rsidRPr="007C748C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ig. 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S</w:t>
      </w:r>
      <w:r w:rsidRPr="007C748C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1 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Biochemical and c</w:t>
      </w:r>
      <w:r w:rsidRPr="0059119F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ryo-EM analysis of </w:t>
      </w:r>
      <w:proofErr w:type="spellStart"/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h</w:t>
      </w:r>
      <w:r w:rsidRPr="0059119F">
        <w:rPr>
          <w:rFonts w:ascii="Times New Roman" w:eastAsia="SimSun" w:hAnsi="Times New Roman" w:cs="Times New Roman"/>
          <w:b/>
          <w:color w:val="000000"/>
          <w:sz w:val="24"/>
          <w:szCs w:val="24"/>
        </w:rPr>
        <w:t>EP</w:t>
      </w:r>
      <w:proofErr w:type="spellEnd"/>
      <w:r w:rsidRPr="0059119F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in </w:t>
      </w:r>
      <w:r w:rsidRPr="0059119F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the inactive 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state</w:t>
      </w:r>
      <w:r w:rsidRPr="0059119F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. </w:t>
      </w:r>
      <w:r w:rsidRPr="007C748C">
        <w:rPr>
          <w:rFonts w:ascii="Times New Roman" w:eastAsia="SimSun" w:hAnsi="Times New Roman" w:cs="Times New Roman"/>
          <w:b/>
          <w:color w:val="000000"/>
          <w:sz w:val="24"/>
          <w:szCs w:val="24"/>
        </w:rPr>
        <w:t>(A)</w:t>
      </w:r>
      <w:r w:rsidRPr="0059119F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Identification of </w:t>
      </w:r>
      <w:proofErr w:type="spellStart"/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h</w:t>
      </w:r>
      <w:r w:rsidRPr="0059119F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EP</w:t>
      </w:r>
      <w:proofErr w:type="spellEnd"/>
      <w:r w:rsidRPr="0059119F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by SDS-PAG</w:t>
      </w:r>
      <w:r w:rsidRPr="006F70D6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E, followed by </w:t>
      </w:r>
      <w:proofErr w:type="spellStart"/>
      <w:r w:rsidRPr="006F70D6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coomassie</w:t>
      </w:r>
      <w:proofErr w:type="spellEnd"/>
      <w:r w:rsidRPr="006F70D6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brilliant blue staining.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EP activation is realized by trypsin cleavage into heavy chain (HC) and light chain (LC).</w:t>
      </w:r>
      <w:r w:rsidRPr="006F70D6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</w:t>
      </w:r>
      <w:r w:rsidRPr="006F70D6">
        <w:rPr>
          <w:rFonts w:ascii="Times New Roman" w:eastAsia="SimSun" w:hAnsi="Times New Roman" w:cs="Times New Roman"/>
          <w:b/>
          <w:color w:val="000000"/>
          <w:sz w:val="24"/>
          <w:szCs w:val="24"/>
        </w:rPr>
        <w:t>(B)</w:t>
      </w:r>
      <w:r w:rsidRPr="0059119F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</w:t>
      </w:r>
      <w:r w:rsidRPr="0059119F">
        <w:rPr>
          <w:rFonts w:ascii="Times New Roman" w:eastAsia="SimSun" w:hAnsi="Times New Roman" w:cs="Times New Roman"/>
          <w:bCs/>
          <w:i/>
          <w:iCs/>
          <w:color w:val="000000"/>
          <w:sz w:val="24"/>
          <w:szCs w:val="24"/>
        </w:rPr>
        <w:t xml:space="preserve">In vitro </w:t>
      </w:r>
      <w:r w:rsidRPr="006F70D6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EP</w:t>
      </w:r>
      <w:r w:rsidRPr="0059119F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activity experiment. SDs (standard deviations) were calculated from 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at least </w:t>
      </w:r>
      <w:r w:rsidRPr="0059119F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three independent experiments.</w:t>
      </w:r>
      <w:r w:rsidRPr="006F70D6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S</w:t>
      </w:r>
      <w:r>
        <w:rPr>
          <w:rFonts w:ascii="Times New Roman" w:eastAsia="SimSun" w:hAnsi="Times New Roman" w:cs="Times New Roman" w:hint="eastAsia"/>
          <w:bCs/>
          <w:color w:val="000000"/>
          <w:sz w:val="24"/>
          <w:szCs w:val="24"/>
        </w:rPr>
        <w:t>igni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ficance was tested using one-way ANOVA; </w:t>
      </w:r>
      <w:r w:rsidRPr="00674726">
        <w:rPr>
          <w:rFonts w:ascii="Times New Roman" w:eastAsia="SimSun" w:hAnsi="Times New Roman" w:cs="Times New Roman"/>
          <w:bCs/>
          <w:color w:val="000000"/>
          <w:sz w:val="24"/>
          <w:szCs w:val="24"/>
          <w:vertAlign w:val="superscript"/>
        </w:rPr>
        <w:t>***</w:t>
      </w:r>
      <w:r w:rsidRPr="00674726">
        <w:rPr>
          <w:rFonts w:ascii="Times New Roman" w:eastAsia="SimSun" w:hAnsi="Times New Roman" w:cs="Times New Roman"/>
          <w:bCs/>
          <w:i/>
          <w:iCs/>
          <w:color w:val="000000"/>
          <w:sz w:val="24"/>
          <w:szCs w:val="24"/>
        </w:rPr>
        <w:t>P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&lt;0.001, </w:t>
      </w:r>
      <w:r w:rsidRPr="00674726">
        <w:rPr>
          <w:rFonts w:ascii="Times New Roman" w:eastAsia="SimSun" w:hAnsi="Times New Roman" w:cs="Times New Roman"/>
          <w:bCs/>
          <w:color w:val="000000"/>
          <w:sz w:val="24"/>
          <w:szCs w:val="24"/>
          <w:vertAlign w:val="superscript"/>
        </w:rPr>
        <w:t>NS</w:t>
      </w:r>
      <w:r>
        <w:rPr>
          <w:rFonts w:ascii="Times New Roman" w:eastAsia="SimSun" w:hAnsi="Times New Roman" w:cs="Times New Roman"/>
          <w:bCs/>
          <w:i/>
          <w:iCs/>
          <w:color w:val="000000"/>
          <w:sz w:val="24"/>
          <w:szCs w:val="24"/>
        </w:rPr>
        <w:t>P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&gt;0.05.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</w:t>
      </w:r>
      <w:r w:rsidRPr="006F70D6">
        <w:rPr>
          <w:rFonts w:ascii="Times New Roman" w:eastAsia="SimSun" w:hAnsi="Times New Roman" w:cs="Times New Roman"/>
          <w:b/>
          <w:color w:val="000000"/>
          <w:sz w:val="24"/>
          <w:szCs w:val="24"/>
        </w:rPr>
        <w:t>(C)</w:t>
      </w:r>
      <w:r w:rsidRPr="006F70D6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Representative cryo-</w:t>
      </w:r>
      <w:r w:rsidRPr="006F70D6">
        <w:rPr>
          <w:rFonts w:ascii="Times New Roman" w:eastAsia="SimSun" w:hAnsi="Times New Roman" w:cs="Times New Roman"/>
          <w:bCs/>
          <w:color w:val="000000"/>
          <w:sz w:val="24"/>
          <w:szCs w:val="24"/>
        </w:rPr>
        <w:lastRenderedPageBreak/>
        <w:t xml:space="preserve">EM micrograph of the inactive </w:t>
      </w:r>
      <w:proofErr w:type="spellStart"/>
      <w:r w:rsidRPr="006F70D6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hEP</w:t>
      </w:r>
      <w:proofErr w:type="spellEnd"/>
      <w:r w:rsidRPr="006F70D6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. For better visualization, the original data was low-pass filtered to enhance the contrast. The scale bar indicates 50 nm. (</w:t>
      </w:r>
      <w:r w:rsidRPr="006F70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D)</w:t>
      </w:r>
      <w:r w:rsidRPr="006F7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Representative reference-free 2D class averages for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inactive </w:t>
      </w:r>
      <w:r w:rsidRPr="006F70D6">
        <w:rPr>
          <w:rFonts w:ascii="Times New Roman" w:hAnsi="Times New Roman" w:cs="Times New Roman"/>
          <w:bCs/>
          <w:color w:val="000000"/>
          <w:sz w:val="24"/>
          <w:szCs w:val="24"/>
        </w:rPr>
        <w:t>EP particles. The fuzzy domains were circled by red ellipses. (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</w:t>
      </w:r>
      <w:r w:rsidRPr="006F70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 w:rsidRPr="006F7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Work flow for the processing of inactive EP data. </w:t>
      </w:r>
      <w:r w:rsidRPr="006F70D6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F</w:t>
      </w:r>
      <w:r w:rsidRPr="006F70D6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Pr="006F7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Resolution evaluation of the cryo-EM maps by Fourier shell correlation (FSC) 0.143 criterion. </w:t>
      </w:r>
      <w:r w:rsidRPr="006F70D6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G</w:t>
      </w:r>
      <w:r w:rsidRPr="006F70D6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Pr="006F7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 resolutions of the cryo-EM maps determined using </w:t>
      </w:r>
      <w:proofErr w:type="spellStart"/>
      <w:r w:rsidRPr="006F70D6">
        <w:rPr>
          <w:rFonts w:ascii="Times New Roman" w:hAnsi="Times New Roman" w:cs="Times New Roman"/>
          <w:bCs/>
          <w:color w:val="000000"/>
          <w:sz w:val="24"/>
          <w:szCs w:val="24"/>
        </w:rPr>
        <w:t>ResMap</w:t>
      </w:r>
      <w:proofErr w:type="spellEnd"/>
      <w:r w:rsidRPr="006F70D6">
        <w:rPr>
          <w:rFonts w:ascii="Times New Roman" w:hAnsi="Times New Roman" w:cs="Times New Roman"/>
          <w:bCs/>
          <w:color w:val="000000"/>
          <w:sz w:val="24"/>
          <w:szCs w:val="24"/>
        </w:rPr>
        <w:t>, with the color bar on the right labeling the resolutions (in Å).</w:t>
      </w:r>
    </w:p>
    <w:p w14:paraId="34E36795" w14:textId="77777777" w:rsidR="00116CE2" w:rsidRDefault="00116CE2" w:rsidP="00116CE2">
      <w:pPr>
        <w:widowControl/>
        <w:jc w:val="lef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14:paraId="130993A7" w14:textId="77777777" w:rsidR="00116CE2" w:rsidRDefault="00116CE2" w:rsidP="00116CE2">
      <w:pPr>
        <w:widowControl/>
        <w:jc w:val="center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noProof/>
          <w:color w:val="000000"/>
        </w:rPr>
        <w:lastRenderedPageBreak/>
        <w:drawing>
          <wp:inline distT="0" distB="0" distL="0" distR="0" wp14:anchorId="3C555B06" wp14:editId="3191CE7F">
            <wp:extent cx="5143500" cy="5077240"/>
            <wp:effectExtent l="0" t="0" r="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5376" cy="5079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21CF2" w14:textId="77777777" w:rsidR="00116CE2" w:rsidRDefault="00116CE2" w:rsidP="00116CE2">
      <w:pPr>
        <w:spacing w:line="360" w:lineRule="auto"/>
        <w:rPr>
          <w:rFonts w:ascii="Times New Roman" w:eastAsia="SimSun" w:hAnsi="Times New Roman" w:cs="Times New Roman"/>
          <w:bCs/>
          <w:color w:val="000000"/>
          <w:sz w:val="24"/>
          <w:szCs w:val="24"/>
        </w:rPr>
      </w:pPr>
      <w:r w:rsidRPr="007C748C">
        <w:rPr>
          <w:rFonts w:ascii="Times New Roman" w:eastAsia="SimSun" w:hAnsi="Times New Roman" w:cs="Times New Roman" w:hint="eastAsia"/>
          <w:b/>
          <w:color w:val="000000"/>
          <w:sz w:val="24"/>
          <w:szCs w:val="24"/>
        </w:rPr>
        <w:t>F</w:t>
      </w:r>
      <w:r w:rsidRPr="007C748C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ig. 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S2</w:t>
      </w:r>
      <w:r w:rsidRPr="007C748C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Structural features</w:t>
      </w:r>
      <w:r w:rsidRPr="0059119F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of </w:t>
      </w:r>
      <w:proofErr w:type="spellStart"/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h</w:t>
      </w:r>
      <w:r w:rsidRPr="0059119F">
        <w:rPr>
          <w:rFonts w:ascii="Times New Roman" w:eastAsia="SimSun" w:hAnsi="Times New Roman" w:cs="Times New Roman"/>
          <w:b/>
          <w:color w:val="000000"/>
          <w:sz w:val="24"/>
          <w:szCs w:val="24"/>
        </w:rPr>
        <w:t>EP</w:t>
      </w:r>
      <w:proofErr w:type="spellEnd"/>
      <w:r w:rsidRPr="0059119F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in </w:t>
      </w:r>
      <w:r w:rsidRPr="0059119F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the inactive 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state</w:t>
      </w:r>
      <w:r w:rsidRPr="0059119F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. </w:t>
      </w:r>
      <w:r w:rsidRPr="007C748C">
        <w:rPr>
          <w:rFonts w:ascii="Times New Roman" w:eastAsia="SimSun" w:hAnsi="Times New Roman" w:cs="Times New Roman"/>
          <w:b/>
          <w:color w:val="000000"/>
          <w:sz w:val="24"/>
          <w:szCs w:val="24"/>
        </w:rPr>
        <w:t>(A)</w:t>
      </w:r>
      <w:r w:rsidRPr="0059119F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Inactive EP map fitted with </w:t>
      </w:r>
      <w:r w:rsidRPr="00002805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the corresponding pseudo-atomic model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, with the catalytic triad colored in red and enlarged for clarity. The surface loops, L1, L2, and LD, are indicated. </w:t>
      </w:r>
      <w:r w:rsidRPr="007C748C">
        <w:rPr>
          <w:rFonts w:ascii="Times New Roman" w:eastAsia="SimSu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B</w:t>
      </w:r>
      <w:r w:rsidRPr="007C748C">
        <w:rPr>
          <w:rFonts w:ascii="Times New Roman" w:eastAsia="SimSun" w:hAnsi="Times New Roman" w:cs="Times New Roman"/>
          <w:b/>
          <w:color w:val="000000"/>
          <w:sz w:val="24"/>
          <w:szCs w:val="24"/>
        </w:rPr>
        <w:t>)</w:t>
      </w:r>
      <w:r w:rsidRPr="0059119F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</w:t>
      </w:r>
      <w:r w:rsidRPr="00925B23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The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good</w:t>
      </w:r>
      <w:r w:rsidRPr="00925B23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25B23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fi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t</w:t>
      </w:r>
      <w:r w:rsidRPr="00925B23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ting</w:t>
      </w:r>
      <w:r w:rsidRPr="00925B23">
        <w:rPr>
          <w:rFonts w:ascii="Symbol" w:eastAsia="SimSun" w:hAnsi="Symbol" w:cs="Times New Roman"/>
          <w:bCs/>
          <w:color w:val="000000"/>
          <w:sz w:val="24"/>
          <w:szCs w:val="24"/>
        </w:rPr>
        <w:t></w:t>
      </w:r>
      <w:r w:rsidRPr="00925B23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of</w:t>
      </w:r>
      <w:proofErr w:type="spellEnd"/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</w:t>
      </w:r>
      <w:r w:rsidRPr="00925B23">
        <w:rPr>
          <w:rFonts w:ascii="Symbol" w:eastAsia="SimSun" w:hAnsi="Symbol" w:cs="Times New Roman"/>
          <w:bCs/>
          <w:color w:val="000000"/>
          <w:sz w:val="24"/>
          <w:szCs w:val="24"/>
        </w:rPr>
        <w:t></w:t>
      </w:r>
      <w:r w:rsidRPr="00925B23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-strand and </w:t>
      </w:r>
      <w:r w:rsidRPr="00925B23">
        <w:rPr>
          <w:rFonts w:ascii="Symbol" w:eastAsia="SimSun" w:hAnsi="Symbol" w:cs="Times New Roman"/>
          <w:bCs/>
          <w:color w:val="000000"/>
          <w:sz w:val="24"/>
          <w:szCs w:val="24"/>
        </w:rPr>
        <w:t></w:t>
      </w:r>
      <w:r w:rsidRPr="00925B23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-helix showing high resolution features.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</w:t>
      </w:r>
      <w:r w:rsidRPr="006D681E">
        <w:rPr>
          <w:rFonts w:ascii="Times New Roman" w:eastAsia="SimSun" w:hAnsi="Times New Roman" w:cs="Times New Roman"/>
          <w:b/>
          <w:color w:val="000000"/>
          <w:sz w:val="24"/>
          <w:szCs w:val="24"/>
        </w:rPr>
        <w:t>(C)</w:t>
      </w:r>
      <w:r w:rsidRPr="0059119F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</w:t>
      </w:r>
      <w:r w:rsidRPr="000C012E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T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he interaction mode between heavy and light chain, with the interacting residues colored in red. </w:t>
      </w:r>
      <w:r w:rsidRPr="00D75F39">
        <w:rPr>
          <w:rFonts w:ascii="Times New Roman" w:eastAsia="SimSu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D</w:t>
      </w:r>
      <w:r w:rsidRPr="00D75F39">
        <w:rPr>
          <w:rFonts w:ascii="Times New Roman" w:eastAsia="SimSun" w:hAnsi="Times New Roman" w:cs="Times New Roman"/>
          <w:b/>
          <w:color w:val="000000"/>
          <w:sz w:val="24"/>
          <w:szCs w:val="24"/>
        </w:rPr>
        <w:t>)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</w:t>
      </w:r>
      <w:r w:rsidRPr="00D75F39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The 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AF2 </w:t>
      </w:r>
      <w:r w:rsidRPr="00D75F39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predicted full-length EP model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fits in our inactive EP map. </w:t>
      </w:r>
      <w:r w:rsidRPr="00D75F39">
        <w:rPr>
          <w:rFonts w:ascii="Times New Roman" w:eastAsia="SimSu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E</w:t>
      </w:r>
      <w:r w:rsidRPr="00D75F39">
        <w:rPr>
          <w:rFonts w:ascii="Times New Roman" w:eastAsia="SimSun" w:hAnsi="Times New Roman" w:cs="Times New Roman"/>
          <w:b/>
          <w:color w:val="000000"/>
          <w:sz w:val="24"/>
          <w:szCs w:val="24"/>
        </w:rPr>
        <w:t>)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Our EP-complete</w:t>
      </w:r>
      <w:r w:rsidRPr="00D75F39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model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fits in complete map. The overlaying of the model (grey) with the AF2 predicted model (with color) shows a slightly shift. </w:t>
      </w:r>
      <w:r w:rsidRPr="00F00747">
        <w:rPr>
          <w:rFonts w:ascii="Times New Roman" w:eastAsia="SimSun" w:hAnsi="Times New Roman" w:cs="Times New Roman"/>
          <w:b/>
          <w:color w:val="000000"/>
          <w:sz w:val="24"/>
          <w:szCs w:val="24"/>
        </w:rPr>
        <w:t>(F)</w:t>
      </w:r>
      <w:r w:rsidRPr="00F00747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Schematic representation 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of </w:t>
      </w:r>
      <w:r w:rsidRPr="00F00747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N-</w:t>
      </w:r>
      <w:r>
        <w:rPr>
          <w:rFonts w:ascii="Times New Roman" w:eastAsia="SimSun" w:hAnsi="Times New Roman" w:cs="Times New Roman" w:hint="eastAsia"/>
          <w:bCs/>
          <w:color w:val="000000"/>
          <w:sz w:val="24"/>
          <w:szCs w:val="24"/>
        </w:rPr>
        <w:t>l</w:t>
      </w:r>
      <w:r w:rsidRPr="00F00747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inked glycans 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in </w:t>
      </w:r>
      <w:r w:rsidRPr="00F00747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EP. The positions of N-linked glycosylation sequins are shown as branches. 9 N-linked glycans detected in our cryo-EM are shown in red, the remaining undetected ones in black.</w:t>
      </w:r>
      <w:r w:rsidRPr="00F00747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(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G</w:t>
      </w:r>
      <w:r w:rsidRPr="00F00747">
        <w:rPr>
          <w:rFonts w:ascii="Times New Roman" w:eastAsia="SimSun" w:hAnsi="Times New Roman" w:cs="Times New Roman"/>
          <w:b/>
          <w:color w:val="000000"/>
          <w:sz w:val="24"/>
          <w:szCs w:val="24"/>
        </w:rPr>
        <w:t>)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</w:t>
      </w:r>
      <w:r w:rsidRPr="00925B23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The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good</w:t>
      </w:r>
      <w:r w:rsidRPr="00925B23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25B23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fi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t</w:t>
      </w:r>
      <w:r w:rsidRPr="00925B23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ting</w:t>
      </w:r>
      <w:r w:rsidRPr="00925B23">
        <w:rPr>
          <w:rFonts w:ascii="Symbol" w:eastAsia="SimSun" w:hAnsi="Symbol" w:cs="Times New Roman"/>
          <w:bCs/>
          <w:color w:val="000000"/>
          <w:sz w:val="24"/>
          <w:szCs w:val="24"/>
        </w:rPr>
        <w:t></w:t>
      </w:r>
      <w:r w:rsidRPr="00925B23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of</w:t>
      </w:r>
      <w:proofErr w:type="spellEnd"/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</w:t>
      </w:r>
      <w:r w:rsidRPr="00F00747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9 N-linked glycans detected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in our inactive EP.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br w:type="page"/>
      </w:r>
    </w:p>
    <w:p w14:paraId="41CD615B" w14:textId="77777777" w:rsidR="00116CE2" w:rsidRPr="00D60558" w:rsidRDefault="00116CE2" w:rsidP="00116CE2">
      <w:pPr>
        <w:spacing w:line="360" w:lineRule="auto"/>
        <w:jc w:val="center"/>
        <w:rPr>
          <w:rFonts w:ascii="Times New Roman" w:eastAsia="SimSu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bCs/>
          <w:noProof/>
          <w:color w:val="000000"/>
          <w:sz w:val="24"/>
          <w:szCs w:val="24"/>
        </w:rPr>
        <w:lastRenderedPageBreak/>
        <w:drawing>
          <wp:inline distT="0" distB="0" distL="0" distR="0" wp14:anchorId="41ABA565" wp14:editId="70F4E390">
            <wp:extent cx="5091379" cy="7254522"/>
            <wp:effectExtent l="0" t="0" r="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5" t="3279" r="1933" b="803"/>
                    <a:stretch/>
                  </pic:blipFill>
                  <pic:spPr bwMode="auto">
                    <a:xfrm>
                      <a:off x="0" y="0"/>
                      <a:ext cx="5096094" cy="726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1CBA32" w14:textId="77777777" w:rsidR="00116CE2" w:rsidRPr="006F70D6" w:rsidRDefault="00116CE2" w:rsidP="00116CE2">
      <w:pPr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C748C">
        <w:rPr>
          <w:rFonts w:ascii="Times New Roman" w:eastAsia="SimSun" w:hAnsi="Times New Roman" w:cs="Times New Roman" w:hint="eastAsia"/>
          <w:b/>
          <w:color w:val="000000"/>
          <w:sz w:val="24"/>
          <w:szCs w:val="24"/>
        </w:rPr>
        <w:t>F</w:t>
      </w:r>
      <w:r w:rsidRPr="007C748C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ig. 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S3</w:t>
      </w:r>
      <w:r w:rsidRPr="007C748C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</w:t>
      </w:r>
      <w:r w:rsidRPr="0059119F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Cryo-EM analysis of </w:t>
      </w:r>
      <w:proofErr w:type="spellStart"/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h</w:t>
      </w:r>
      <w:r w:rsidRPr="0059119F">
        <w:rPr>
          <w:rFonts w:ascii="Times New Roman" w:eastAsia="SimSun" w:hAnsi="Times New Roman" w:cs="Times New Roman"/>
          <w:b/>
          <w:color w:val="000000"/>
          <w:sz w:val="24"/>
          <w:szCs w:val="24"/>
        </w:rPr>
        <w:t>EP</w:t>
      </w:r>
      <w:proofErr w:type="spellEnd"/>
      <w:r w:rsidRPr="0059119F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in </w:t>
      </w:r>
      <w:r w:rsidRPr="0059119F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the active 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s</w:t>
      </w:r>
      <w:r w:rsidRPr="006F70D6">
        <w:rPr>
          <w:rFonts w:ascii="Times New Roman" w:eastAsia="SimSun" w:hAnsi="Times New Roman" w:cs="Times New Roman"/>
          <w:b/>
          <w:color w:val="000000"/>
          <w:sz w:val="24"/>
          <w:szCs w:val="24"/>
        </w:rPr>
        <w:t>tate. (A)</w:t>
      </w:r>
      <w:r w:rsidRPr="006F70D6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Representative cryo-EM micrograph of the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active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wtEP</w:t>
      </w:r>
      <w:proofErr w:type="spellEnd"/>
      <w:r w:rsidRPr="006F70D6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. For better visualization, the original data was low-pass filtered to enhance the contrast. The scale bar indicates 50 nm. (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</w:t>
      </w:r>
      <w:r w:rsidRPr="006F70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 w:rsidRPr="006F7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Class-averages from the inactive dataset serv</w:t>
      </w:r>
      <w:r>
        <w:rPr>
          <w:rFonts w:ascii="Times New Roman" w:hAnsi="Times New Roman" w:cs="Times New Roman" w:hint="eastAsia"/>
          <w:bCs/>
          <w:color w:val="000000"/>
          <w:sz w:val="24"/>
          <w:szCs w:val="24"/>
        </w:rPr>
        <w:t>ing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as the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templates for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autopicking</w:t>
      </w:r>
      <w:proofErr w:type="spellEnd"/>
      <w:r w:rsidRPr="006F7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6F70D6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r w:rsidRPr="006F70D6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Pr="006F7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Representative reference-free 2D class averages for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active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wtEP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-core </w:t>
      </w:r>
      <w:r w:rsidRPr="006F7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particles. </w:t>
      </w:r>
      <w:r w:rsidRPr="006F70D6">
        <w:rPr>
          <w:rFonts w:ascii="Times New Roman" w:eastAsia="SimSu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D</w:t>
      </w:r>
      <w:r w:rsidRPr="006F70D6">
        <w:rPr>
          <w:rFonts w:ascii="Times New Roman" w:eastAsia="SimSun" w:hAnsi="Times New Roman" w:cs="Times New Roman"/>
          <w:b/>
          <w:color w:val="000000"/>
          <w:sz w:val="24"/>
          <w:szCs w:val="24"/>
        </w:rPr>
        <w:t>)</w:t>
      </w:r>
      <w:r w:rsidRPr="006F70D6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Representative cryo-EM micrograph of 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the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active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mutEP</w:t>
      </w:r>
      <w:proofErr w:type="spellEnd"/>
      <w:r w:rsidRPr="006F70D6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. For better visualization, the original data was low-pass filtered to enhance the contrast. The scale bar indicates 50 nm. (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</w:t>
      </w:r>
      <w:r w:rsidRPr="006F70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 w:rsidRPr="006F7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Representative reference-free 2D class averages for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active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mutEP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F70D6">
        <w:rPr>
          <w:rFonts w:ascii="Times New Roman" w:hAnsi="Times New Roman" w:cs="Times New Roman"/>
          <w:bCs/>
          <w:color w:val="000000"/>
          <w:sz w:val="24"/>
          <w:szCs w:val="24"/>
        </w:rPr>
        <w:t>particles. (</w:t>
      </w:r>
      <w:r w:rsidRPr="006F70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-G</w:t>
      </w:r>
      <w:r w:rsidRPr="006F70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 w:rsidRPr="006F70D6">
        <w:rPr>
          <w:rFonts w:ascii="Times New Roman" w:hAnsi="Times New Roman" w:cs="Times New Roman"/>
          <w:bCs/>
          <w:color w:val="000000"/>
          <w:sz w:val="24"/>
          <w:szCs w:val="24"/>
        </w:rPr>
        <w:t>Work flow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s</w:t>
      </w:r>
      <w:r w:rsidRPr="006F7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for the processing of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F7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active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wt</w:t>
      </w:r>
      <w:r w:rsidRPr="006F70D6">
        <w:rPr>
          <w:rFonts w:ascii="Times New Roman" w:hAnsi="Times New Roman" w:cs="Times New Roman"/>
          <w:bCs/>
          <w:color w:val="000000"/>
          <w:sz w:val="24"/>
          <w:szCs w:val="24"/>
        </w:rPr>
        <w:t>EP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A6F75">
        <w:rPr>
          <w:rFonts w:ascii="Times New Roman" w:hAnsi="Times New Roman" w:cs="Times New Roman"/>
          <w:b/>
          <w:color w:val="000000"/>
          <w:sz w:val="24"/>
          <w:szCs w:val="24"/>
        </w:rPr>
        <w:t>(F)</w:t>
      </w:r>
      <w:r w:rsidRPr="006F7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and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mutEP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A6F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(G) </w:t>
      </w:r>
      <w:r w:rsidRPr="006F7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data. </w:t>
      </w:r>
      <w:r w:rsidRPr="006F70D6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H</w:t>
      </w:r>
      <w:r w:rsidRPr="006F70D6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Pr="006F7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Resolution evaluation of the cryo-EM maps by Fourier shell correlation (FSC) 0.143 criterion. </w:t>
      </w:r>
      <w:r w:rsidRPr="006F70D6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6F70D6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Pr="006F7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 resolutions of the cryo-EM maps determined using </w:t>
      </w:r>
      <w:proofErr w:type="spellStart"/>
      <w:r w:rsidRPr="006F70D6">
        <w:rPr>
          <w:rFonts w:ascii="Times New Roman" w:hAnsi="Times New Roman" w:cs="Times New Roman"/>
          <w:bCs/>
          <w:color w:val="000000"/>
          <w:sz w:val="24"/>
          <w:szCs w:val="24"/>
        </w:rPr>
        <w:t>ResMap</w:t>
      </w:r>
      <w:proofErr w:type="spellEnd"/>
      <w:r w:rsidRPr="006F70D6">
        <w:rPr>
          <w:rFonts w:ascii="Times New Roman" w:hAnsi="Times New Roman" w:cs="Times New Roman"/>
          <w:bCs/>
          <w:color w:val="000000"/>
          <w:sz w:val="24"/>
          <w:szCs w:val="24"/>
        </w:rPr>
        <w:t>, with the color bar on the right labeling the resolutions (in Å).</w:t>
      </w:r>
    </w:p>
    <w:p w14:paraId="0C1FFDB6" w14:textId="77777777" w:rsidR="00116CE2" w:rsidRDefault="00116CE2" w:rsidP="00116CE2">
      <w:pPr>
        <w:widowControl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14:paraId="4254F82C" w14:textId="77777777" w:rsidR="00116CE2" w:rsidRDefault="00116CE2" w:rsidP="00116CE2">
      <w:pPr>
        <w:spacing w:line="360" w:lineRule="auto"/>
        <w:jc w:val="center"/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w:lastRenderedPageBreak/>
        <w:drawing>
          <wp:inline distT="0" distB="0" distL="0" distR="0" wp14:anchorId="7DCAFD46" wp14:editId="6F637145">
            <wp:extent cx="5139941" cy="5300980"/>
            <wp:effectExtent l="0" t="0" r="381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7"/>
                    <a:stretch/>
                  </pic:blipFill>
                  <pic:spPr bwMode="auto">
                    <a:xfrm>
                      <a:off x="0" y="0"/>
                      <a:ext cx="5139941" cy="530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C18DA5" w14:textId="77777777" w:rsidR="00116CE2" w:rsidRDefault="00116CE2" w:rsidP="00116CE2">
      <w:pPr>
        <w:spacing w:line="360" w:lineRule="auto"/>
        <w:rPr>
          <w:rFonts w:ascii="Times New Roman" w:eastAsia="SimSun" w:hAnsi="Times New Roman" w:cs="Times New Roman"/>
          <w:bCs/>
          <w:color w:val="000000"/>
          <w:sz w:val="24"/>
          <w:szCs w:val="24"/>
        </w:rPr>
      </w:pPr>
      <w:r w:rsidRPr="007C748C">
        <w:rPr>
          <w:rFonts w:ascii="Times New Roman" w:eastAsia="SimSun" w:hAnsi="Times New Roman" w:cs="Times New Roman" w:hint="eastAsia"/>
          <w:b/>
          <w:color w:val="000000"/>
          <w:sz w:val="24"/>
          <w:szCs w:val="24"/>
        </w:rPr>
        <w:t>F</w:t>
      </w:r>
      <w:r w:rsidRPr="007C748C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ig. 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S4</w:t>
      </w:r>
      <w:r w:rsidRPr="007C748C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Structural features</w:t>
      </w:r>
      <w:r w:rsidRPr="0059119F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of </w:t>
      </w:r>
      <w:proofErr w:type="spellStart"/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h</w:t>
      </w:r>
      <w:r w:rsidRPr="0059119F">
        <w:rPr>
          <w:rFonts w:ascii="Times New Roman" w:eastAsia="SimSun" w:hAnsi="Times New Roman" w:cs="Times New Roman"/>
          <w:b/>
          <w:color w:val="000000"/>
          <w:sz w:val="24"/>
          <w:szCs w:val="24"/>
        </w:rPr>
        <w:t>EP</w:t>
      </w:r>
      <w:proofErr w:type="spellEnd"/>
      <w:r w:rsidRPr="0059119F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in </w:t>
      </w:r>
      <w:r w:rsidRPr="0059119F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the active 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state</w:t>
      </w:r>
      <w:r w:rsidRPr="0059119F">
        <w:rPr>
          <w:rFonts w:ascii="Times New Roman" w:eastAsia="SimSun" w:hAnsi="Times New Roman" w:cs="Times New Roman"/>
          <w:b/>
          <w:color w:val="000000"/>
          <w:sz w:val="24"/>
          <w:szCs w:val="24"/>
        </w:rPr>
        <w:t>.</w:t>
      </w:r>
      <w:r w:rsidRPr="009B7946">
        <w:rPr>
          <w:rFonts w:ascii="Times New Roman" w:eastAsia="SimSun" w:hAnsi="Times New Roman" w:cs="Times New Roman" w:hint="eastAsia"/>
          <w:b/>
          <w:color w:val="000000"/>
          <w:sz w:val="24"/>
          <w:szCs w:val="24"/>
        </w:rPr>
        <w:t xml:space="preserve"> (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A</w:t>
      </w:r>
      <w:r w:rsidRPr="009B7946">
        <w:rPr>
          <w:rFonts w:ascii="Times New Roman" w:eastAsia="SimSun" w:hAnsi="Times New Roman" w:cs="Times New Roman" w:hint="eastAsia"/>
          <w:b/>
          <w:color w:val="000000"/>
          <w:sz w:val="24"/>
          <w:szCs w:val="24"/>
        </w:rPr>
        <w:t xml:space="preserve">) </w:t>
      </w:r>
      <w:r w:rsidRPr="009B7946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Overlay </w:t>
      </w:r>
      <w:r w:rsidRPr="009B7946">
        <w:rPr>
          <w:rFonts w:ascii="Times New Roman" w:eastAsia="SimSun" w:hAnsi="Times New Roman" w:cs="Times New Roman" w:hint="eastAsia"/>
          <w:bCs/>
          <w:color w:val="000000"/>
          <w:sz w:val="24"/>
          <w:szCs w:val="24"/>
        </w:rPr>
        <w:t xml:space="preserve">of 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inactive EP-core</w:t>
      </w:r>
      <w:r w:rsidRPr="009B7946">
        <w:rPr>
          <w:rFonts w:ascii="Times New Roman" w:eastAsia="SimSun" w:hAnsi="Times New Roman" w:cs="Times New Roman" w:hint="eastAsia"/>
          <w:bCs/>
          <w:color w:val="000000"/>
          <w:sz w:val="24"/>
          <w:szCs w:val="24"/>
        </w:rPr>
        <w:t xml:space="preserve"> </w:t>
      </w:r>
      <w:r w:rsidRPr="009B7946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(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grey</w:t>
      </w:r>
      <w:r w:rsidRPr="009B7946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) </w:t>
      </w:r>
      <w:r w:rsidRPr="009B7946">
        <w:rPr>
          <w:rFonts w:ascii="Times New Roman" w:eastAsia="SimSun" w:hAnsi="Times New Roman" w:cs="Times New Roman" w:hint="eastAsia"/>
          <w:bCs/>
          <w:color w:val="000000"/>
          <w:sz w:val="24"/>
          <w:szCs w:val="24"/>
        </w:rPr>
        <w:t xml:space="preserve">with 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active EP-core</w:t>
      </w:r>
      <w:r w:rsidRPr="009B7946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(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pink</w:t>
      </w:r>
      <w:r w:rsidRPr="009B7946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) maps,</w:t>
      </w:r>
      <w:r w:rsidRPr="009B7946">
        <w:rPr>
          <w:rFonts w:ascii="Times New Roman" w:eastAsia="SimSun" w:hAnsi="Times New Roman" w:cs="Times New Roman" w:hint="eastAsia"/>
          <w:bCs/>
          <w:color w:val="000000"/>
          <w:sz w:val="24"/>
          <w:szCs w:val="24"/>
        </w:rPr>
        <w:t xml:space="preserve"> and </w:t>
      </w:r>
      <w:r w:rsidRPr="009B7946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the extra</w:t>
      </w:r>
      <w:r w:rsidRPr="009B7946">
        <w:rPr>
          <w:rFonts w:ascii="Times New Roman" w:eastAsia="SimSun" w:hAnsi="Times New Roman" w:cs="Times New Roman" w:hint="eastAsia"/>
          <w:bCs/>
          <w:color w:val="000000"/>
          <w:sz w:val="24"/>
          <w:szCs w:val="24"/>
        </w:rPr>
        <w:t xml:space="preserve"> density 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near the active pocket were circled by a dashed red ellipse. </w:t>
      </w:r>
      <w:r w:rsidRPr="00806878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(B) </w:t>
      </w:r>
      <w:r w:rsidRPr="00925B23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Structural 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overlaying</w:t>
      </w:r>
      <w:r w:rsidRPr="00925B23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between 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our structure (with different colors) </w:t>
      </w:r>
      <w:r w:rsidRPr="00925B23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and 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published model 4DGJ (grey) shows little variations. </w:t>
      </w:r>
      <w:r w:rsidRPr="002D3191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(C) 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The fitting of the catalytic triad in active </w:t>
      </w:r>
      <w:proofErr w:type="spellStart"/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wtEP</w:t>
      </w:r>
      <w:proofErr w:type="spellEnd"/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-core map and the overlaying of this region with that in the inactive EP-core map. </w:t>
      </w:r>
      <w:r w:rsidRPr="007C748C">
        <w:rPr>
          <w:rFonts w:ascii="Times New Roman" w:eastAsia="SimSu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D</w:t>
      </w:r>
      <w:r w:rsidRPr="007C748C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) 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C</w:t>
      </w:r>
      <w:r w:rsidRPr="007C748C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ryo-EM structure of active </w:t>
      </w:r>
      <w:proofErr w:type="spellStart"/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mut</w:t>
      </w:r>
      <w:r w:rsidRPr="007C748C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EP</w:t>
      </w:r>
      <w:proofErr w:type="spellEnd"/>
      <w:r w:rsidRPr="007C748C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-core, with model fitted in. 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The detected 9 N-linked glycans were indicated by atomic view.</w:t>
      </w:r>
      <w:r w:rsidRPr="007C748C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(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E</w:t>
      </w:r>
      <w:r w:rsidRPr="007C748C">
        <w:rPr>
          <w:rFonts w:ascii="Times New Roman" w:eastAsia="SimSun" w:hAnsi="Times New Roman" w:cs="Times New Roman"/>
          <w:b/>
          <w:color w:val="000000"/>
          <w:sz w:val="24"/>
          <w:szCs w:val="24"/>
        </w:rPr>
        <w:t>)</w:t>
      </w:r>
      <w:r w:rsidRPr="007C748C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</w:t>
      </w:r>
      <w:r w:rsidRPr="009B7946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Overlay </w:t>
      </w:r>
      <w:r w:rsidRPr="009B7946">
        <w:rPr>
          <w:rFonts w:ascii="Times New Roman" w:eastAsia="SimSun" w:hAnsi="Times New Roman" w:cs="Times New Roman" w:hint="eastAsia"/>
          <w:bCs/>
          <w:color w:val="000000"/>
          <w:sz w:val="24"/>
          <w:szCs w:val="24"/>
        </w:rPr>
        <w:t xml:space="preserve">of 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active </w:t>
      </w:r>
      <w:proofErr w:type="spellStart"/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wtEP</w:t>
      </w:r>
      <w:proofErr w:type="spellEnd"/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-core</w:t>
      </w:r>
      <w:r w:rsidRPr="009B7946">
        <w:rPr>
          <w:rFonts w:ascii="Times New Roman" w:eastAsia="SimSun" w:hAnsi="Times New Roman" w:cs="Times New Roman" w:hint="eastAsia"/>
          <w:bCs/>
          <w:color w:val="000000"/>
          <w:sz w:val="24"/>
          <w:szCs w:val="24"/>
        </w:rPr>
        <w:t xml:space="preserve"> </w:t>
      </w:r>
      <w:r w:rsidRPr="009B7946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(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pink</w:t>
      </w:r>
      <w:r w:rsidRPr="009B7946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) </w:t>
      </w:r>
      <w:r w:rsidRPr="009B7946">
        <w:rPr>
          <w:rFonts w:ascii="Times New Roman" w:eastAsia="SimSun" w:hAnsi="Times New Roman" w:cs="Times New Roman" w:hint="eastAsia"/>
          <w:bCs/>
          <w:color w:val="000000"/>
          <w:sz w:val="24"/>
          <w:szCs w:val="24"/>
        </w:rPr>
        <w:t xml:space="preserve">with 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active </w:t>
      </w:r>
      <w:proofErr w:type="spellStart"/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mutEP</w:t>
      </w:r>
      <w:proofErr w:type="spellEnd"/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-core</w:t>
      </w:r>
      <w:r w:rsidRPr="009B7946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(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light green</w:t>
      </w:r>
      <w:r w:rsidRPr="009B7946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) maps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. </w:t>
      </w:r>
      <w:r w:rsidRPr="007C748C">
        <w:rPr>
          <w:rFonts w:ascii="Times New Roman" w:eastAsia="SimSu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F</w:t>
      </w:r>
      <w:r w:rsidRPr="007C748C">
        <w:rPr>
          <w:rFonts w:ascii="Times New Roman" w:eastAsia="SimSun" w:hAnsi="Times New Roman" w:cs="Times New Roman"/>
          <w:b/>
          <w:color w:val="000000"/>
          <w:sz w:val="24"/>
          <w:szCs w:val="24"/>
        </w:rPr>
        <w:t>)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T</w:t>
      </w:r>
      <w:r>
        <w:rPr>
          <w:rFonts w:ascii="Times New Roman" w:eastAsia="SimSun" w:hAnsi="Times New Roman" w:cs="Times New Roman" w:hint="eastAsia"/>
          <w:bCs/>
          <w:color w:val="000000"/>
          <w:sz w:val="24"/>
          <w:szCs w:val="24"/>
        </w:rPr>
        <w:t>h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e fitting of </w:t>
      </w:r>
      <w:r w:rsidRPr="009C3175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the 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surface loops</w:t>
      </w:r>
      <w:r w:rsidRPr="009C3175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in a</w:t>
      </w:r>
      <w:r w:rsidRPr="009C3175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ctive </w:t>
      </w:r>
      <w:proofErr w:type="spellStart"/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mut</w:t>
      </w:r>
      <w:r w:rsidRPr="009C3175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EP</w:t>
      </w:r>
      <w:proofErr w:type="spellEnd"/>
      <w:r w:rsidRPr="009C3175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-core map. </w:t>
      </w:r>
      <w:r w:rsidRPr="008962B1">
        <w:rPr>
          <w:rFonts w:ascii="Times New Roman" w:eastAsia="SimSu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G</w:t>
      </w:r>
      <w:r w:rsidRPr="008962B1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) </w:t>
      </w:r>
      <w:r w:rsidRPr="008962B1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The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activation domain in a</w:t>
      </w:r>
      <w:r w:rsidRPr="009C3175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ctive </w:t>
      </w:r>
      <w:proofErr w:type="spellStart"/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mut</w:t>
      </w:r>
      <w:r w:rsidRPr="009C3175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EP</w:t>
      </w:r>
      <w:proofErr w:type="spellEnd"/>
      <w:r w:rsidRPr="009C3175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-core 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structure.</w:t>
      </w:r>
      <w:r w:rsidRPr="008962B1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The </w:t>
      </w:r>
      <w:r w:rsidRPr="008962B1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interdomain disulfide pair (Cys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967</w:t>
      </w:r>
      <w:r w:rsidRPr="008962B1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-Cys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995</w:t>
      </w:r>
      <w:r w:rsidRPr="008962B1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) 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and t</w:t>
      </w:r>
      <w:r w:rsidRPr="00233F83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he 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Asp970:Ile785 salt bridge were enlarged </w:t>
      </w:r>
      <w:r w:rsidRPr="00470D40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for clarity.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</w:t>
      </w:r>
      <w:r w:rsidRPr="00C149F2">
        <w:rPr>
          <w:rFonts w:ascii="Times New Roman" w:eastAsia="SimSu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H</w:t>
      </w:r>
      <w:r w:rsidRPr="00C149F2">
        <w:rPr>
          <w:rFonts w:ascii="Times New Roman" w:eastAsia="SimSun" w:hAnsi="Times New Roman" w:cs="Times New Roman"/>
          <w:b/>
          <w:color w:val="000000"/>
          <w:sz w:val="24"/>
          <w:szCs w:val="24"/>
        </w:rPr>
        <w:t>)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The fitting of the mutated catalytic triad in active </w:t>
      </w:r>
      <w:proofErr w:type="spellStart"/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mutEP</w:t>
      </w:r>
      <w:proofErr w:type="spellEnd"/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-core map and the overlaying of this region with that in the active </w:t>
      </w:r>
      <w:proofErr w:type="spellStart"/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wtEP</w:t>
      </w:r>
      <w:proofErr w:type="spellEnd"/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-core map.</w:t>
      </w:r>
    </w:p>
    <w:p w14:paraId="2C63CEBB" w14:textId="77777777" w:rsidR="00116CE2" w:rsidRDefault="00116CE2" w:rsidP="00116CE2">
      <w:pPr>
        <w:widowControl/>
        <w:jc w:val="left"/>
        <w:rPr>
          <w:rFonts w:ascii="Times New Roman" w:eastAsia="SimSu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lastRenderedPageBreak/>
        <w:br w:type="page"/>
      </w:r>
    </w:p>
    <w:p w14:paraId="0BFEA2F8" w14:textId="77777777" w:rsidR="00116CE2" w:rsidRDefault="00116CE2" w:rsidP="00116CE2">
      <w:pPr>
        <w:spacing w:line="360" w:lineRule="auto"/>
        <w:rPr>
          <w:rFonts w:ascii="Times New Roman" w:eastAsia="SimSu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bCs/>
          <w:noProof/>
          <w:color w:val="000000"/>
          <w:sz w:val="24"/>
          <w:szCs w:val="24"/>
        </w:rPr>
        <w:lastRenderedPageBreak/>
        <w:drawing>
          <wp:inline distT="0" distB="0" distL="0" distR="0" wp14:anchorId="54FD543C" wp14:editId="1595587E">
            <wp:extent cx="5272405" cy="5840233"/>
            <wp:effectExtent l="0" t="0" r="4445" b="825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22"/>
                    <a:stretch/>
                  </pic:blipFill>
                  <pic:spPr bwMode="auto">
                    <a:xfrm>
                      <a:off x="0" y="0"/>
                      <a:ext cx="5272405" cy="5840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BEBF10" w14:textId="77777777" w:rsidR="00116CE2" w:rsidRDefault="00116CE2" w:rsidP="00116CE2">
      <w:pPr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A0EAC">
        <w:rPr>
          <w:rFonts w:ascii="Times New Roman" w:eastAsia="SimSun" w:hAnsi="Times New Roman" w:cs="Times New Roman" w:hint="eastAsia"/>
          <w:b/>
          <w:color w:val="000000"/>
          <w:sz w:val="24"/>
          <w:szCs w:val="24"/>
        </w:rPr>
        <w:t>F</w:t>
      </w:r>
      <w:r w:rsidRPr="009A0EAC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ig. S5 Cryo-EM analysis of </w:t>
      </w:r>
      <w:proofErr w:type="spellStart"/>
      <w:r w:rsidRPr="009A0EAC">
        <w:rPr>
          <w:rFonts w:ascii="Times New Roman" w:eastAsia="SimSun" w:hAnsi="Times New Roman" w:cs="Times New Roman"/>
          <w:b/>
          <w:color w:val="000000"/>
          <w:sz w:val="24"/>
          <w:szCs w:val="24"/>
        </w:rPr>
        <w:t>hEP</w:t>
      </w:r>
      <w:proofErr w:type="spellEnd"/>
      <w:r w:rsidRPr="009A0EAC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in the inhibit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ed</w:t>
      </w:r>
      <w:r w:rsidRPr="009A0EAC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state. (A)</w:t>
      </w:r>
      <w:r w:rsidRPr="009A0EAC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Re</w:t>
      </w:r>
      <w:r w:rsidRPr="006F70D6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presentative cryo-EM micrograph of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inhibit</w:t>
      </w:r>
      <w:r>
        <w:rPr>
          <w:rFonts w:ascii="Times New Roman" w:hAnsi="Times New Roman" w:cs="Times New Roman" w:hint="eastAsia"/>
          <w:bCs/>
          <w:color w:val="000000"/>
          <w:sz w:val="24"/>
          <w:szCs w:val="24"/>
        </w:rPr>
        <w:t>ed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F70D6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hEP</w:t>
      </w:r>
      <w:proofErr w:type="spellEnd"/>
      <w:r w:rsidRPr="006F70D6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. For better visualization, the original data was low-pass filtered to enhance the contrast. The scale bar indicates 50 nm. (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</w:t>
      </w:r>
      <w:r w:rsidRPr="006F70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 w:rsidRPr="006F7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Representative reference-free 2D class averages for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 w:hint="eastAsia"/>
          <w:bCs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hibited </w:t>
      </w:r>
      <w:r w:rsidRPr="006F70D6">
        <w:rPr>
          <w:rFonts w:ascii="Times New Roman" w:hAnsi="Times New Roman" w:cs="Times New Roman"/>
          <w:bCs/>
          <w:color w:val="000000"/>
          <w:sz w:val="24"/>
          <w:szCs w:val="24"/>
        </w:rPr>
        <w:t>EP-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core</w:t>
      </w:r>
      <w:r w:rsidRPr="006F7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particles. </w:t>
      </w:r>
      <w:r w:rsidRPr="009A0EA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(C) </w:t>
      </w:r>
      <w:r w:rsidRPr="006F7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Representative reference-free 2D class averages for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inhibited </w:t>
      </w:r>
      <w:r w:rsidRPr="006F70D6">
        <w:rPr>
          <w:rFonts w:ascii="Times New Roman" w:hAnsi="Times New Roman" w:cs="Times New Roman"/>
          <w:bCs/>
          <w:color w:val="000000"/>
          <w:sz w:val="24"/>
          <w:szCs w:val="24"/>
        </w:rPr>
        <w:t>EP-complete particles. (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</w:t>
      </w:r>
      <w:r w:rsidRPr="006F70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 w:rsidRPr="006F7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Work flow for the processing of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inhibited </w:t>
      </w:r>
      <w:proofErr w:type="spellStart"/>
      <w:r w:rsidRPr="006F70D6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hEP</w:t>
      </w:r>
      <w:proofErr w:type="spellEnd"/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</w:t>
      </w:r>
      <w:r w:rsidRPr="006F7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data. </w:t>
      </w:r>
      <w:r w:rsidRPr="006F70D6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Pr="006F70D6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Pr="006F7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Resolution evaluation of the cryo-EM maps by Fourier shell correlation (FSC) 0.143 criterion. </w:t>
      </w:r>
      <w:r w:rsidRPr="006F70D6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F</w:t>
      </w:r>
      <w:r w:rsidRPr="006F70D6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Pr="006F7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 resolutions of the cryo-EM maps determined using </w:t>
      </w:r>
      <w:proofErr w:type="spellStart"/>
      <w:r w:rsidRPr="006F70D6">
        <w:rPr>
          <w:rFonts w:ascii="Times New Roman" w:hAnsi="Times New Roman" w:cs="Times New Roman"/>
          <w:bCs/>
          <w:color w:val="000000"/>
          <w:sz w:val="24"/>
          <w:szCs w:val="24"/>
        </w:rPr>
        <w:t>ResMap</w:t>
      </w:r>
      <w:proofErr w:type="spellEnd"/>
      <w:r w:rsidRPr="006F70D6">
        <w:rPr>
          <w:rFonts w:ascii="Times New Roman" w:hAnsi="Times New Roman" w:cs="Times New Roman"/>
          <w:bCs/>
          <w:color w:val="000000"/>
          <w:sz w:val="24"/>
          <w:szCs w:val="24"/>
        </w:rPr>
        <w:t>, with the color bar on the right labeling the resolutions (in Å).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14:paraId="2AB4A0C8" w14:textId="77777777" w:rsidR="00116CE2" w:rsidRDefault="00116CE2" w:rsidP="00116CE2">
      <w:pPr>
        <w:spacing w:line="360" w:lineRule="auto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b/>
          <w:noProof/>
          <w:color w:val="000000"/>
          <w:sz w:val="24"/>
          <w:szCs w:val="24"/>
        </w:rPr>
        <w:lastRenderedPageBreak/>
        <w:drawing>
          <wp:inline distT="0" distB="0" distL="0" distR="0" wp14:anchorId="1D709352" wp14:editId="02D07773">
            <wp:extent cx="3757048" cy="4004945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62"/>
                    <a:stretch/>
                  </pic:blipFill>
                  <pic:spPr bwMode="auto">
                    <a:xfrm>
                      <a:off x="0" y="0"/>
                      <a:ext cx="3766797" cy="4015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88D592" w14:textId="77777777" w:rsidR="00116CE2" w:rsidRPr="00766BB6" w:rsidRDefault="00116CE2" w:rsidP="00116CE2">
      <w:pPr>
        <w:spacing w:line="360" w:lineRule="auto"/>
        <w:rPr>
          <w:rFonts w:ascii="Times New Roman" w:eastAsia="SimSun" w:hAnsi="Times New Roman" w:cs="Times New Roman"/>
          <w:bCs/>
          <w:color w:val="000000"/>
          <w:sz w:val="24"/>
          <w:szCs w:val="24"/>
        </w:rPr>
      </w:pPr>
      <w:r w:rsidRPr="007C748C">
        <w:rPr>
          <w:rFonts w:ascii="Times New Roman" w:eastAsia="SimSun" w:hAnsi="Times New Roman" w:cs="Times New Roman" w:hint="eastAsia"/>
          <w:b/>
          <w:color w:val="000000"/>
          <w:sz w:val="24"/>
          <w:szCs w:val="24"/>
        </w:rPr>
        <w:t>F</w:t>
      </w:r>
      <w:r w:rsidRPr="007C748C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ig. 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S6</w:t>
      </w:r>
      <w:r w:rsidRPr="007C748C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Structural features</w:t>
      </w:r>
      <w:r w:rsidRPr="0059119F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of </w:t>
      </w:r>
      <w:proofErr w:type="spellStart"/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h</w:t>
      </w:r>
      <w:r w:rsidRPr="0059119F">
        <w:rPr>
          <w:rFonts w:ascii="Times New Roman" w:eastAsia="SimSun" w:hAnsi="Times New Roman" w:cs="Times New Roman"/>
          <w:b/>
          <w:color w:val="000000"/>
          <w:sz w:val="24"/>
          <w:szCs w:val="24"/>
        </w:rPr>
        <w:t>EP</w:t>
      </w:r>
      <w:proofErr w:type="spellEnd"/>
      <w:r w:rsidRPr="0059119F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in </w:t>
      </w:r>
      <w:r w:rsidRPr="0059119F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the 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inhibited</w:t>
      </w:r>
      <w:r w:rsidRPr="0059119F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state</w:t>
      </w:r>
      <w:r w:rsidRPr="0059119F">
        <w:rPr>
          <w:rFonts w:ascii="Times New Roman" w:eastAsia="SimSun" w:hAnsi="Times New Roman" w:cs="Times New Roman"/>
          <w:b/>
          <w:color w:val="000000"/>
          <w:sz w:val="24"/>
          <w:szCs w:val="24"/>
        </w:rPr>
        <w:t>.</w:t>
      </w:r>
      <w:r w:rsidRPr="007B0652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</w:t>
      </w:r>
      <w:r w:rsidRPr="007C748C">
        <w:rPr>
          <w:rFonts w:ascii="Times New Roman" w:eastAsia="SimSu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A</w:t>
      </w:r>
      <w:r w:rsidRPr="007C748C">
        <w:rPr>
          <w:rFonts w:ascii="Times New Roman" w:eastAsia="SimSun" w:hAnsi="Times New Roman" w:cs="Times New Roman"/>
          <w:b/>
          <w:color w:val="000000"/>
          <w:sz w:val="24"/>
          <w:szCs w:val="24"/>
        </w:rPr>
        <w:t>)</w:t>
      </w:r>
      <w:r w:rsidRPr="007C748C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</w:t>
      </w:r>
      <w:r w:rsidRPr="009B7946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Overlay </w:t>
      </w:r>
      <w:r w:rsidRPr="009B7946">
        <w:rPr>
          <w:rFonts w:ascii="Times New Roman" w:eastAsia="SimSun" w:hAnsi="Times New Roman" w:cs="Times New Roman" w:hint="eastAsia"/>
          <w:bCs/>
          <w:color w:val="000000"/>
          <w:sz w:val="24"/>
          <w:szCs w:val="24"/>
        </w:rPr>
        <w:t xml:space="preserve">of 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inhibited </w:t>
      </w:r>
      <w:r w:rsidRPr="009C3175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EP-core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(b</w:t>
      </w:r>
      <w:r w:rsidRPr="00740342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lue)</w:t>
      </w:r>
      <w:r w:rsidRPr="002D3191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with active </w:t>
      </w:r>
      <w:proofErr w:type="spellStart"/>
      <w:r w:rsidRPr="002D3191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wtEP</w:t>
      </w:r>
      <w:proofErr w:type="spellEnd"/>
      <w:r w:rsidRPr="002D3191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-core (pink) maps.</w:t>
      </w:r>
      <w:r w:rsidRPr="00740342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</w:t>
      </w:r>
      <w:r w:rsidRPr="00740342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(B) </w:t>
      </w:r>
      <w:r w:rsidRPr="00740342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T</w:t>
      </w:r>
      <w:r w:rsidRPr="00740342">
        <w:rPr>
          <w:rFonts w:ascii="Times New Roman" w:eastAsia="SimSun" w:hAnsi="Times New Roman" w:cs="Times New Roman" w:hint="eastAsia"/>
          <w:bCs/>
          <w:color w:val="000000"/>
          <w:sz w:val="24"/>
          <w:szCs w:val="24"/>
        </w:rPr>
        <w:t>h</w:t>
      </w:r>
      <w:r w:rsidRPr="00740342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e fitting of the surface loops in inhibit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ed</w:t>
      </w:r>
      <w:r w:rsidRPr="00740342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EP-core map. </w:t>
      </w:r>
      <w:r w:rsidRPr="002D3191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(C) </w:t>
      </w:r>
      <w:r w:rsidRPr="00740342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Interactions between </w:t>
      </w:r>
      <w:proofErr w:type="spellStart"/>
      <w:r w:rsidRPr="00740342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nafamostat</w:t>
      </w:r>
      <w:proofErr w:type="spellEnd"/>
      <w:r w:rsidRPr="00740342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and </w:t>
      </w:r>
      <w:proofErr w:type="spellStart"/>
      <w:r w:rsidRPr="00740342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hEP</w:t>
      </w:r>
      <w:proofErr w:type="spellEnd"/>
      <w:r w:rsidRPr="00740342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. </w:t>
      </w:r>
      <w:r w:rsidRPr="00740342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(D) </w:t>
      </w:r>
      <w:r w:rsidRPr="002D3191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Surface plasmon resonance analysis of </w:t>
      </w:r>
      <w:proofErr w:type="spellStart"/>
      <w:r w:rsidRPr="002D3191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hEP</w:t>
      </w:r>
      <w:proofErr w:type="spellEnd"/>
      <w:r w:rsidRPr="002D3191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with </w:t>
      </w:r>
      <w:proofErr w:type="spellStart"/>
      <w:r w:rsidRPr="002D3191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nafamostat</w:t>
      </w:r>
      <w:proofErr w:type="spellEnd"/>
      <w:r w:rsidRPr="002D3191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.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</w:t>
      </w:r>
      <w:r w:rsidRPr="002D3191">
        <w:rPr>
          <w:rFonts w:ascii="Times New Roman" w:eastAsia="SimSun" w:hAnsi="Times New Roman" w:cs="Times New Roman"/>
          <w:b/>
          <w:color w:val="000000"/>
          <w:sz w:val="24"/>
          <w:szCs w:val="24"/>
        </w:rPr>
        <w:t>(E)</w:t>
      </w:r>
      <w:r w:rsidRPr="0061083D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The </w:t>
      </w:r>
      <w:r w:rsidRPr="007C748C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structure 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model </w:t>
      </w:r>
      <w:r w:rsidRPr="007C748C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of 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the inhibited</w:t>
      </w:r>
      <w:r w:rsidRPr="007C748C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EP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-complete</w:t>
      </w:r>
      <w:r w:rsidRPr="007C748C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, with 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the map in transparent</w:t>
      </w:r>
      <w:r w:rsidRPr="007C748C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.</w:t>
      </w:r>
      <w:r w:rsidRPr="002D3191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</w:t>
      </w:r>
      <w:r w:rsidRPr="006F5CCD">
        <w:rPr>
          <w:rFonts w:ascii="Times New Roman" w:eastAsia="SimSu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F</w:t>
      </w:r>
      <w:r w:rsidRPr="006F5CCD">
        <w:rPr>
          <w:rFonts w:ascii="Times New Roman" w:eastAsia="SimSun" w:hAnsi="Times New Roman" w:cs="Times New Roman"/>
          <w:b/>
          <w:color w:val="000000"/>
          <w:sz w:val="24"/>
          <w:szCs w:val="24"/>
        </w:rPr>
        <w:t>)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</w:t>
      </w:r>
      <w:r w:rsidRPr="002D3191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The conformational change </w:t>
      </w:r>
      <w:r w:rsidRPr="00766BB6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of</w:t>
      </w:r>
      <w:bookmarkStart w:id="0" w:name="OLE_LINK13"/>
      <w:r w:rsidRPr="00766BB6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LDLR2</w:t>
      </w:r>
      <w:bookmarkEnd w:id="0"/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d</w:t>
      </w:r>
      <w:r w:rsidRPr="002D3191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ue to the relocation of the LCM domains.</w:t>
      </w:r>
    </w:p>
    <w:p w14:paraId="127635BB" w14:textId="77777777" w:rsidR="00116CE2" w:rsidRPr="007B0652" w:rsidRDefault="00116CE2" w:rsidP="00116CE2">
      <w:pPr>
        <w:widowControl/>
        <w:jc w:val="left"/>
        <w:rPr>
          <w:rFonts w:ascii="Times New Roman" w:eastAsia="SimSun" w:hAnsi="Times New Roman" w:cs="Times New Roman"/>
          <w:bCs/>
          <w:color w:val="000000"/>
          <w:sz w:val="24"/>
          <w:szCs w:val="24"/>
        </w:rPr>
      </w:pPr>
      <w:r w:rsidRPr="007B0652">
        <w:rPr>
          <w:rFonts w:ascii="Times New Roman" w:eastAsia="SimSun" w:hAnsi="Times New Roman" w:cs="Times New Roman"/>
          <w:bCs/>
          <w:color w:val="000000"/>
          <w:sz w:val="24"/>
          <w:szCs w:val="24"/>
        </w:rPr>
        <w:br w:type="page"/>
      </w:r>
    </w:p>
    <w:p w14:paraId="5BF80BCB" w14:textId="77777777" w:rsidR="00116CE2" w:rsidRDefault="00116CE2" w:rsidP="00116CE2">
      <w:pPr>
        <w:spacing w:line="360" w:lineRule="auto"/>
        <w:rPr>
          <w:rFonts w:ascii="Times New Roman" w:eastAsia="SimSu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bCs/>
          <w:noProof/>
          <w:color w:val="000000"/>
          <w:sz w:val="24"/>
          <w:szCs w:val="24"/>
        </w:rPr>
        <w:lastRenderedPageBreak/>
        <w:drawing>
          <wp:inline distT="0" distB="0" distL="0" distR="0" wp14:anchorId="12833545" wp14:editId="4E9F5E47">
            <wp:extent cx="5086350" cy="2569580"/>
            <wp:effectExtent l="0" t="0" r="0" b="254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6" t="6066" b="7026"/>
                    <a:stretch/>
                  </pic:blipFill>
                  <pic:spPr bwMode="auto">
                    <a:xfrm>
                      <a:off x="0" y="0"/>
                      <a:ext cx="5087264" cy="257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E941D0" w14:textId="77777777" w:rsidR="00116CE2" w:rsidRDefault="00116CE2" w:rsidP="00116CE2">
      <w:pPr>
        <w:spacing w:line="360" w:lineRule="auto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7C748C">
        <w:rPr>
          <w:rFonts w:ascii="Times New Roman" w:eastAsia="SimSun" w:hAnsi="Times New Roman" w:cs="Times New Roman" w:hint="eastAsia"/>
          <w:b/>
          <w:color w:val="000000"/>
          <w:sz w:val="24"/>
          <w:szCs w:val="24"/>
        </w:rPr>
        <w:t>F</w:t>
      </w:r>
      <w:r w:rsidRPr="007C748C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ig. 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S7 </w:t>
      </w:r>
      <w:r w:rsidRPr="009C12FF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A comparison of </w:t>
      </w:r>
      <w:proofErr w:type="spellStart"/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hEP</w:t>
      </w:r>
      <w:proofErr w:type="spellEnd"/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</w:t>
      </w:r>
      <w:r w:rsidRPr="009C12FF">
        <w:rPr>
          <w:rFonts w:ascii="Times New Roman" w:eastAsia="SimSun" w:hAnsi="Times New Roman" w:cs="Times New Roman"/>
          <w:b/>
          <w:color w:val="000000"/>
          <w:sz w:val="24"/>
          <w:szCs w:val="24"/>
        </w:rPr>
        <w:t>conformations</w:t>
      </w:r>
      <w:r w:rsidRPr="009C12FF">
        <w:rPr>
          <w:rFonts w:ascii="Times New Roman" w:eastAsia="SimSun" w:hAnsi="Times New Roman" w:cs="Times New Roman" w:hint="eastAsia"/>
          <w:b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in different states</w:t>
      </w:r>
      <w:r w:rsidRPr="009C12FF">
        <w:rPr>
          <w:rFonts w:ascii="Times New Roman" w:eastAsia="SimSu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(A) </w:t>
      </w:r>
      <w:r w:rsidRPr="009C12FF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Atomic models colored according to the B-factor distribution (ranging from 10 Å</w:t>
      </w:r>
      <w:r w:rsidRPr="009C12FF">
        <w:rPr>
          <w:rFonts w:ascii="Times New Roman" w:eastAsia="SimSun" w:hAnsi="Times New Roman" w:cs="Times New Roman"/>
          <w:bCs/>
          <w:color w:val="000000"/>
          <w:sz w:val="24"/>
          <w:szCs w:val="24"/>
          <w:vertAlign w:val="superscript"/>
        </w:rPr>
        <w:t>2</w:t>
      </w:r>
      <w:r w:rsidRPr="009C12FF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(blue) to 200 Å</w:t>
      </w:r>
      <w:r w:rsidRPr="009C12FF">
        <w:rPr>
          <w:rFonts w:ascii="Times New Roman" w:eastAsia="SimSun" w:hAnsi="Times New Roman" w:cs="Times New Roman"/>
          <w:bCs/>
          <w:color w:val="000000"/>
          <w:sz w:val="24"/>
          <w:szCs w:val="24"/>
          <w:vertAlign w:val="superscript"/>
        </w:rPr>
        <w:t>2</w:t>
      </w:r>
      <w:r w:rsidRPr="009C12FF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(red)).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(B)</w:t>
      </w:r>
      <w:r w:rsidRPr="007C748C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</w:t>
      </w:r>
      <w:r w:rsidRPr="009C12FF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Surface property of </w:t>
      </w:r>
      <w:proofErr w:type="spellStart"/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h</w:t>
      </w:r>
      <w:r w:rsidRPr="009C12FF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EP</w:t>
      </w:r>
      <w:proofErr w:type="spellEnd"/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iCs/>
          <w:color w:val="000000" w:themeColor="text1"/>
          <w:sz w:val="24"/>
          <w:szCs w:val="24"/>
        </w:rPr>
        <w:t>with the most distinct residues in catalytic pocket region indicated.</w:t>
      </w:r>
    </w:p>
    <w:p w14:paraId="708EA4F2" w14:textId="77777777" w:rsidR="00116CE2" w:rsidRDefault="00116CE2" w:rsidP="00116CE2">
      <w:pPr>
        <w:widowControl/>
        <w:jc w:val="left"/>
        <w:rPr>
          <w:rFonts w:ascii="Times New Roman" w:hAnsi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</w:rPr>
        <w:br w:type="page"/>
      </w:r>
    </w:p>
    <w:p w14:paraId="2B5AD6B2" w14:textId="77777777" w:rsidR="00116CE2" w:rsidRDefault="00116CE2" w:rsidP="00116CE2">
      <w:pPr>
        <w:spacing w:line="360" w:lineRule="auto"/>
        <w:rPr>
          <w:rFonts w:ascii="Times New Roman" w:hAnsi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/>
          <w:i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52F09BD7" wp14:editId="73975CF8">
            <wp:extent cx="5266690" cy="59436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76"/>
                    <a:stretch/>
                  </pic:blipFill>
                  <pic:spPr bwMode="auto">
                    <a:xfrm>
                      <a:off x="0" y="0"/>
                      <a:ext cx="526669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EB2B07" w14:textId="77777777" w:rsidR="00116CE2" w:rsidRDefault="00116CE2" w:rsidP="00116CE2">
      <w:pPr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009C4">
        <w:rPr>
          <w:rFonts w:ascii="Times New Roman" w:eastAsia="SimSun" w:hAnsi="Times New Roman" w:cs="Times New Roman" w:hint="eastAsia"/>
          <w:b/>
          <w:color w:val="000000"/>
          <w:sz w:val="24"/>
          <w:szCs w:val="24"/>
        </w:rPr>
        <w:t>F</w:t>
      </w:r>
      <w:r w:rsidRPr="004009C4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ig. S8 Cryo-EM analysis of </w:t>
      </w:r>
      <w:proofErr w:type="spellStart"/>
      <w:r w:rsidRPr="004009C4">
        <w:rPr>
          <w:rFonts w:ascii="Times New Roman" w:eastAsia="SimSun" w:hAnsi="Times New Roman" w:cs="Times New Roman"/>
          <w:b/>
          <w:color w:val="000000"/>
          <w:sz w:val="24"/>
          <w:szCs w:val="24"/>
        </w:rPr>
        <w:t>hEP</w:t>
      </w:r>
      <w:proofErr w:type="spellEnd"/>
      <w:r w:rsidRPr="004009C4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in the substrate-engaged state.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</w:t>
      </w:r>
      <w:r w:rsidRPr="006F70D6">
        <w:rPr>
          <w:rFonts w:ascii="Times New Roman" w:eastAsia="SimSu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A</w:t>
      </w:r>
      <w:r w:rsidRPr="006F70D6">
        <w:rPr>
          <w:rFonts w:ascii="Times New Roman" w:eastAsia="SimSun" w:hAnsi="Times New Roman" w:cs="Times New Roman"/>
          <w:b/>
          <w:color w:val="000000"/>
          <w:sz w:val="24"/>
          <w:szCs w:val="24"/>
        </w:rPr>
        <w:t>)</w:t>
      </w:r>
      <w:r w:rsidRPr="0059119F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</w:t>
      </w:r>
      <w:r w:rsidRPr="00C756FD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The association of trypsinogen to the mutate EP </w:t>
      </w:r>
      <w:r w:rsidRPr="00C149F2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monitored by a gel-shift assay.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In the presence of substrate, the </w:t>
      </w:r>
      <w:proofErr w:type="spellStart"/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mutEP</w:t>
      </w:r>
      <w:proofErr w:type="spellEnd"/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shows</w:t>
      </w:r>
      <w:r w:rsidRPr="00C149F2">
        <w:t xml:space="preserve"> </w:t>
      </w:r>
      <w:r w:rsidRPr="00C149F2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a </w:t>
      </w:r>
      <w:r w:rsidRPr="00C756FD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distinct migration pattern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, </w:t>
      </w:r>
      <w:r w:rsidRPr="00C149F2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while 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no observable changes </w:t>
      </w:r>
      <w:r w:rsidRPr="00C149F2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for the </w:t>
      </w:r>
      <w:proofErr w:type="spellStart"/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wt</w:t>
      </w:r>
      <w:r w:rsidRPr="00C149F2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EP</w:t>
      </w:r>
      <w:proofErr w:type="spellEnd"/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. </w:t>
      </w:r>
      <w:r w:rsidRPr="00F531B2">
        <w:rPr>
          <w:rFonts w:ascii="Times New Roman" w:eastAsia="SimSu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B</w:t>
      </w:r>
      <w:r w:rsidRPr="00F531B2">
        <w:rPr>
          <w:rFonts w:ascii="Times New Roman" w:eastAsia="SimSun" w:hAnsi="Times New Roman" w:cs="Times New Roman"/>
          <w:b/>
          <w:color w:val="000000"/>
          <w:sz w:val="24"/>
          <w:szCs w:val="24"/>
        </w:rPr>
        <w:t>)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</w:t>
      </w:r>
      <w:r w:rsidRPr="00A57042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Different compositions of EP-trypsinogen were fractionated by size exclusion chromatography. Peak fractions were analyzed by SDS-PAGE.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</w:t>
      </w:r>
      <w:r w:rsidRPr="00091E0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C</w:t>
      </w:r>
      <w:r w:rsidRPr="00091E0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)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</w:t>
      </w:r>
      <w:r w:rsidRPr="00091E0A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The angle distributions of the substrate-engaged data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without tilting. </w:t>
      </w:r>
      <w:r w:rsidRPr="00091E0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D</w:t>
      </w:r>
      <w:r w:rsidRPr="00091E0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)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</w:t>
      </w:r>
      <w:r w:rsidRPr="00091E0A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The 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r</w:t>
      </w:r>
      <w:r w:rsidRPr="00006D47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epresentative reference-free 2D class averages for </w:t>
      </w:r>
      <w:r w:rsidRPr="00091E0A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the substrate-engaged data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without tilting. </w:t>
      </w:r>
      <w:r w:rsidRPr="00091E0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E</w:t>
      </w:r>
      <w:r w:rsidRPr="00091E0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)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</w:t>
      </w:r>
      <w:r w:rsidRPr="00091E0A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The angle distributions of the substrate-engaged data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with 20 degrees tilting. </w:t>
      </w:r>
      <w:r w:rsidRPr="00091E0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F</w:t>
      </w:r>
      <w:r w:rsidRPr="00091E0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)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</w:t>
      </w:r>
      <w:r w:rsidRPr="00091E0A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The 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r</w:t>
      </w:r>
      <w:r w:rsidRPr="00006D47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epresentative reference-free 2D class averages for </w:t>
      </w:r>
      <w:r w:rsidRPr="00091E0A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the substrate-engaged data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with 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lastRenderedPageBreak/>
        <w:t xml:space="preserve">20 degrees tilting. </w:t>
      </w:r>
      <w:r w:rsidRPr="006F70D6">
        <w:rPr>
          <w:rFonts w:ascii="Times New Roman" w:hAnsi="Times New Roman" w:cs="Times New Roman"/>
          <w:bCs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G</w:t>
      </w:r>
      <w:r w:rsidRPr="006F70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 w:rsidRPr="006F7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Work flow for the processing of </w:t>
      </w:r>
      <w:r w:rsidRPr="00091E0A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substrate-engaged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</w:t>
      </w:r>
      <w:r w:rsidRPr="006F7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data. </w:t>
      </w:r>
      <w:r w:rsidRPr="006F70D6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H</w:t>
      </w:r>
      <w:r w:rsidRPr="006F70D6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Pr="006F7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Resolution evaluation of the cryo-EM maps by Fourier shell correlation (FSC) 0.143 criterion. </w:t>
      </w:r>
      <w:r w:rsidRPr="006F70D6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6F70D6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Pr="006F7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 resolutions of the cryo-EM map determined using </w:t>
      </w:r>
      <w:proofErr w:type="spellStart"/>
      <w:r w:rsidRPr="006F70D6">
        <w:rPr>
          <w:rFonts w:ascii="Times New Roman" w:hAnsi="Times New Roman" w:cs="Times New Roman"/>
          <w:bCs/>
          <w:color w:val="000000"/>
          <w:sz w:val="24"/>
          <w:szCs w:val="24"/>
        </w:rPr>
        <w:t>ResMap</w:t>
      </w:r>
      <w:proofErr w:type="spellEnd"/>
      <w:r w:rsidRPr="006F70D6">
        <w:rPr>
          <w:rFonts w:ascii="Times New Roman" w:hAnsi="Times New Roman" w:cs="Times New Roman"/>
          <w:bCs/>
          <w:color w:val="000000"/>
          <w:sz w:val="24"/>
          <w:szCs w:val="24"/>
        </w:rPr>
        <w:t>, with the color bar on the right labeling the resolutions (in Å).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14:paraId="16DE8682" w14:textId="77777777" w:rsidR="00116CE2" w:rsidRDefault="00116CE2" w:rsidP="00116CE2">
      <w:pPr>
        <w:widowControl/>
        <w:jc w:val="center"/>
        <w:rPr>
          <w:rFonts w:ascii="Times New Roman" w:eastAsia="SimSu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bCs/>
          <w:noProof/>
          <w:color w:val="000000"/>
          <w:sz w:val="24"/>
          <w:szCs w:val="24"/>
        </w:rPr>
        <w:lastRenderedPageBreak/>
        <w:drawing>
          <wp:inline distT="0" distB="0" distL="0" distR="0" wp14:anchorId="10D69C72" wp14:editId="143C68C1">
            <wp:extent cx="4311650" cy="2409067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512" b="5247"/>
                    <a:stretch/>
                  </pic:blipFill>
                  <pic:spPr bwMode="auto">
                    <a:xfrm>
                      <a:off x="0" y="0"/>
                      <a:ext cx="4316320" cy="2411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DAF055" w14:textId="77777777" w:rsidR="00116CE2" w:rsidRDefault="00116CE2" w:rsidP="00116CE2">
      <w:pPr>
        <w:spacing w:afterLines="50" w:after="120" w:line="360" w:lineRule="auto"/>
        <w:rPr>
          <w:rFonts w:ascii="Times New Roman" w:eastAsia="SimSun" w:hAnsi="Times New Roman" w:cs="Times New Roman"/>
          <w:bCs/>
          <w:color w:val="000000"/>
          <w:sz w:val="24"/>
          <w:szCs w:val="24"/>
        </w:rPr>
      </w:pPr>
      <w:r w:rsidRPr="007C748C">
        <w:rPr>
          <w:rFonts w:ascii="Times New Roman" w:eastAsia="SimSun" w:hAnsi="Times New Roman" w:cs="Times New Roman" w:hint="eastAsia"/>
          <w:b/>
          <w:color w:val="000000"/>
          <w:sz w:val="24"/>
          <w:szCs w:val="24"/>
        </w:rPr>
        <w:t>F</w:t>
      </w:r>
      <w:r w:rsidRPr="007C748C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ig. 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S9 Validation of the extra density to be trypsinogen in substrate-engaged map</w:t>
      </w:r>
      <w:r w:rsidRPr="0059119F">
        <w:rPr>
          <w:rFonts w:ascii="Times New Roman" w:eastAsia="SimSun" w:hAnsi="Times New Roman" w:cs="Times New Roman"/>
          <w:b/>
          <w:color w:val="000000"/>
          <w:sz w:val="24"/>
          <w:szCs w:val="24"/>
        </w:rPr>
        <w:t>.</w:t>
      </w:r>
      <w:r w:rsidRPr="00885CB5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16DBF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(A)</w:t>
      </w:r>
      <w:r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A22D7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Model fitting of the substrate-engaged EP map</w:t>
      </w:r>
      <w:r w:rsidRPr="00625B9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>showing the location of the extra density.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The density was subtracted and colored in sandy brown. </w:t>
      </w:r>
      <w:r w:rsidRPr="009A6E90">
        <w:rPr>
          <w:rFonts w:ascii="Times New Roman" w:eastAsia="SimSun" w:hAnsi="Times New Roman" w:cs="Times New Roman"/>
          <w:b/>
          <w:color w:val="000000"/>
          <w:sz w:val="24"/>
          <w:szCs w:val="24"/>
        </w:rPr>
        <w:t>(B)</w:t>
      </w:r>
      <w:r w:rsidRPr="00625B97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Fitting of the 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  <w:shd w:val="clear" w:color="auto" w:fill="FFFFFF"/>
        </w:rPr>
        <w:t>trypsinogen</w:t>
      </w:r>
      <w:r w:rsidRPr="00625B97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model in the subtracted extra density. </w:t>
      </w:r>
      <w:r w:rsidRPr="00DA22D7">
        <w:rPr>
          <w:rFonts w:ascii="Times New Roman" w:eastAsia="SimSun" w:hAnsi="Times New Roman" w:cs="Times New Roman"/>
          <w:b/>
          <w:color w:val="000000"/>
          <w:sz w:val="24"/>
          <w:szCs w:val="24"/>
        </w:rPr>
        <w:t>(C)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</w:t>
      </w:r>
      <w:r w:rsidRPr="001E42D0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Substrate enters the catalytic pocket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,</w:t>
      </w:r>
      <w:r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 xml:space="preserve"> indicated by a red ellipse.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br w:type="page"/>
      </w:r>
    </w:p>
    <w:p w14:paraId="7742D52D" w14:textId="77777777" w:rsidR="00116CE2" w:rsidRDefault="00116CE2" w:rsidP="00116CE2">
      <w:pPr>
        <w:widowControl/>
        <w:jc w:val="left"/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SimSun" w:hAnsi="Times New Roman" w:cs="Times New Roman" w:hint="eastAsia"/>
          <w:b/>
          <w:color w:val="000000"/>
          <w:sz w:val="24"/>
          <w:szCs w:val="24"/>
        </w:rPr>
        <w:lastRenderedPageBreak/>
        <w:t>T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able S1 Cryo-EM data collection, reconstruction, and refinement statistics.</w:t>
      </w:r>
    </w:p>
    <w:p w14:paraId="59F9198E" w14:textId="77777777" w:rsidR="00116CE2" w:rsidRPr="00062147" w:rsidRDefault="00116CE2" w:rsidP="00116CE2">
      <w:pPr>
        <w:widowControl/>
        <w:jc w:val="left"/>
        <w:rPr>
          <w:rFonts w:ascii="Times New Roman" w:eastAsia="SimSu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bCs/>
          <w:noProof/>
          <w:color w:val="000000"/>
          <w:sz w:val="24"/>
          <w:szCs w:val="24"/>
        </w:rPr>
        <w:drawing>
          <wp:inline distT="0" distB="0" distL="0" distR="0" wp14:anchorId="6C8B7573" wp14:editId="3D25A59A">
            <wp:extent cx="5274310" cy="480060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fldChar w:fldCharType="begin"/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instrText xml:space="preserve"> ADDIN EN.REFLIST </w:instrTex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</w:rPr>
        <w:fldChar w:fldCharType="end"/>
      </w:r>
    </w:p>
    <w:p w14:paraId="6FD8D355" w14:textId="77777777" w:rsidR="00116CE2" w:rsidRDefault="00116CE2">
      <w:bookmarkStart w:id="1" w:name="_GoBack"/>
      <w:bookmarkEnd w:id="1"/>
    </w:p>
    <w:sectPr w:rsidR="00116CE2" w:rsidSect="00020F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CE2"/>
    <w:rsid w:val="00020F7C"/>
    <w:rsid w:val="0011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0199B"/>
  <w15:chartTrackingRefBased/>
  <w15:docId w15:val="{4DEA018F-EF1E-064C-8477-C7C413372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6CE2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1047</Words>
  <Characters>5969</Characters>
  <Application>Microsoft Office Word</Application>
  <DocSecurity>0</DocSecurity>
  <Lines>49</Lines>
  <Paragraphs>14</Paragraphs>
  <ScaleCrop>false</ScaleCrop>
  <Company/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dcterms:created xsi:type="dcterms:W3CDTF">2022-03-31T19:51:00Z</dcterms:created>
  <dcterms:modified xsi:type="dcterms:W3CDTF">2022-03-31T19:51:00Z</dcterms:modified>
</cp:coreProperties>
</file>