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CA1D0" w14:textId="46FD95EA" w:rsidR="001D7E7D" w:rsidRPr="000473D2" w:rsidRDefault="001D7E7D" w:rsidP="00E23DFA">
      <w:pPr>
        <w:pStyle w:val="ad"/>
        <w:ind w:firstLineChars="0" w:firstLine="0"/>
        <w:rPr>
          <w:rFonts w:ascii="Times New Roman" w:hAnsi="Times New Roman" w:cs="Times New Roman"/>
          <w:b/>
          <w:sz w:val="24"/>
          <w:szCs w:val="24"/>
        </w:rPr>
      </w:pPr>
      <w:bookmarkStart w:id="0" w:name="_GoBack"/>
      <w:r w:rsidRPr="000473D2">
        <w:rPr>
          <w:rFonts w:ascii="Times New Roman" w:hAnsi="Times New Roman" w:cs="Times New Roman"/>
          <w:b/>
          <w:sz w:val="24"/>
          <w:szCs w:val="24"/>
        </w:rPr>
        <w:t>Supplementary data</w:t>
      </w:r>
    </w:p>
    <w:bookmarkEnd w:id="0"/>
    <w:p w14:paraId="1BB8FD69" w14:textId="3C518431" w:rsidR="002F10F7" w:rsidRPr="000473D2" w:rsidRDefault="001D7E7D" w:rsidP="00AE6C39">
      <w:pPr>
        <w:spacing w:line="360" w:lineRule="auto"/>
        <w:ind w:left="480" w:hangingChars="200" w:hanging="480"/>
        <w:rPr>
          <w:rFonts w:ascii="Times New Roman" w:eastAsia="宋体" w:hAnsi="Times New Roman" w:cs="Times New Roman"/>
          <w:b/>
          <w:szCs w:val="21"/>
        </w:rPr>
      </w:pPr>
      <w:r w:rsidRPr="000473D2">
        <w:rPr>
          <w:rFonts w:ascii="Times New Roman" w:hAnsi="Times New Roman" w:cs="Times New Roman"/>
          <w:b/>
          <w:sz w:val="24"/>
          <w:szCs w:val="24"/>
        </w:rPr>
        <w:t>Table S1</w:t>
      </w:r>
      <w:r w:rsidR="00AE6C39" w:rsidRPr="000473D2">
        <w:rPr>
          <w:rFonts w:ascii="Times New Roman" w:hAnsi="Times New Roman" w:cs="Times New Roman"/>
          <w:b/>
          <w:sz w:val="24"/>
          <w:szCs w:val="24"/>
        </w:rPr>
        <w:t xml:space="preserve"> </w:t>
      </w:r>
      <w:r w:rsidR="002F10F7" w:rsidRPr="000473D2">
        <w:rPr>
          <w:rFonts w:ascii="Times New Roman" w:hAnsi="Times New Roman" w:cs="Times New Roman"/>
          <w:b/>
          <w:noProof/>
          <w:szCs w:val="21"/>
        </w:rPr>
        <w:t xml:space="preserve">Differentially expressed genes related to lipid metabolism, glucose metabolism, muscle structure development, and </w:t>
      </w:r>
      <w:r w:rsidR="002F10F7" w:rsidRPr="000473D2">
        <w:rPr>
          <w:rFonts w:ascii="Times New Roman" w:eastAsia="宋体" w:hAnsi="Times New Roman" w:cs="Times New Roman"/>
          <w:b/>
          <w:szCs w:val="21"/>
        </w:rPr>
        <w:t>apoptosis</w:t>
      </w:r>
    </w:p>
    <w:tbl>
      <w:tblPr>
        <w:tblStyle w:val="ac"/>
        <w:tblW w:w="10060" w:type="dxa"/>
        <w:jc w:val="center"/>
        <w:tblLayout w:type="fixed"/>
        <w:tblLook w:val="04A0" w:firstRow="1" w:lastRow="0" w:firstColumn="1" w:lastColumn="0" w:noHBand="0" w:noVBand="1"/>
      </w:tblPr>
      <w:tblGrid>
        <w:gridCol w:w="1276"/>
        <w:gridCol w:w="5387"/>
        <w:gridCol w:w="856"/>
        <w:gridCol w:w="840"/>
        <w:gridCol w:w="850"/>
        <w:gridCol w:w="851"/>
      </w:tblGrid>
      <w:tr w:rsidR="009D6C43" w:rsidRPr="000473D2" w14:paraId="4E2B580E" w14:textId="77777777" w:rsidTr="00C66AD2">
        <w:trPr>
          <w:trHeight w:val="276"/>
          <w:jc w:val="center"/>
        </w:trPr>
        <w:tc>
          <w:tcPr>
            <w:tcW w:w="1276" w:type="dxa"/>
            <w:vMerge w:val="restart"/>
            <w:tcBorders>
              <w:left w:val="nil"/>
              <w:right w:val="nil"/>
            </w:tcBorders>
            <w:vAlign w:val="center"/>
            <w:hideMark/>
          </w:tcPr>
          <w:p w14:paraId="0337AEDB" w14:textId="77777777" w:rsidR="002F10F7" w:rsidRPr="000473D2" w:rsidRDefault="002F10F7" w:rsidP="00290200">
            <w:pPr>
              <w:jc w:val="left"/>
              <w:rPr>
                <w:rFonts w:ascii="Times New Roman" w:hAnsi="Times New Roman" w:cs="Times New Roman"/>
                <w:sz w:val="20"/>
                <w:szCs w:val="20"/>
              </w:rPr>
            </w:pPr>
            <w:bookmarkStart w:id="1" w:name="_Hlk90750448"/>
            <w:r w:rsidRPr="000473D2">
              <w:rPr>
                <w:rFonts w:ascii="Times New Roman" w:hAnsi="Times New Roman" w:cs="Times New Roman"/>
                <w:sz w:val="20"/>
                <w:szCs w:val="20"/>
              </w:rPr>
              <w:t>Symbol</w:t>
            </w:r>
          </w:p>
        </w:tc>
        <w:tc>
          <w:tcPr>
            <w:tcW w:w="5387" w:type="dxa"/>
            <w:vMerge w:val="restart"/>
            <w:tcBorders>
              <w:left w:val="nil"/>
              <w:right w:val="nil"/>
            </w:tcBorders>
            <w:vAlign w:val="center"/>
            <w:hideMark/>
          </w:tcPr>
          <w:p w14:paraId="0A3BA9A8" w14:textId="77777777" w:rsidR="002F10F7" w:rsidRPr="000473D2" w:rsidRDefault="002F10F7" w:rsidP="00290200">
            <w:pPr>
              <w:jc w:val="left"/>
              <w:rPr>
                <w:rFonts w:ascii="Times New Roman" w:hAnsi="Times New Roman" w:cs="Times New Roman"/>
                <w:sz w:val="20"/>
                <w:szCs w:val="20"/>
              </w:rPr>
            </w:pPr>
            <w:r w:rsidRPr="000473D2">
              <w:rPr>
                <w:rFonts w:ascii="Times New Roman" w:hAnsi="Times New Roman" w:cs="Times New Roman"/>
                <w:sz w:val="20"/>
                <w:szCs w:val="20"/>
              </w:rPr>
              <w:t>Description</w:t>
            </w:r>
          </w:p>
        </w:tc>
        <w:tc>
          <w:tcPr>
            <w:tcW w:w="1696" w:type="dxa"/>
            <w:gridSpan w:val="2"/>
            <w:tcBorders>
              <w:left w:val="nil"/>
              <w:bottom w:val="single" w:sz="4" w:space="0" w:color="auto"/>
              <w:right w:val="nil"/>
            </w:tcBorders>
            <w:noWrap/>
            <w:vAlign w:val="center"/>
            <w:hideMark/>
          </w:tcPr>
          <w:p w14:paraId="2DE837F3" w14:textId="412FA7A7" w:rsidR="002F10F7" w:rsidRPr="000473D2" w:rsidRDefault="002F10F7" w:rsidP="00290200">
            <w:pPr>
              <w:jc w:val="left"/>
              <w:rPr>
                <w:rFonts w:ascii="Times New Roman" w:hAnsi="Times New Roman" w:cs="Times New Roman"/>
                <w:sz w:val="20"/>
                <w:szCs w:val="20"/>
              </w:rPr>
            </w:pPr>
            <w:r w:rsidRPr="000473D2">
              <w:rPr>
                <w:rFonts w:ascii="Times New Roman" w:hAnsi="Times New Roman" w:cs="Times New Roman"/>
                <w:sz w:val="20"/>
                <w:szCs w:val="20"/>
              </w:rPr>
              <w:t>log2(fc)</w:t>
            </w:r>
            <w:r w:rsidR="00146864" w:rsidRPr="000473D2">
              <w:rPr>
                <w:rFonts w:ascii="Times New Roman" w:hAnsi="Times New Roman" w:cs="Times New Roman"/>
                <w:sz w:val="20"/>
                <w:szCs w:val="20"/>
              </w:rPr>
              <w:t xml:space="preserve"> </w:t>
            </w:r>
            <w:r w:rsidR="00146864" w:rsidRPr="000473D2">
              <w:rPr>
                <w:rFonts w:ascii="Times New Roman" w:hAnsi="Times New Roman" w:cs="Times New Roman"/>
                <w:i/>
                <w:sz w:val="20"/>
                <w:szCs w:val="20"/>
                <w:vertAlign w:val="superscript"/>
              </w:rPr>
              <w:t>a</w:t>
            </w:r>
          </w:p>
        </w:tc>
        <w:tc>
          <w:tcPr>
            <w:tcW w:w="1701" w:type="dxa"/>
            <w:gridSpan w:val="2"/>
            <w:tcBorders>
              <w:left w:val="nil"/>
              <w:bottom w:val="single" w:sz="4" w:space="0" w:color="auto"/>
              <w:right w:val="nil"/>
            </w:tcBorders>
            <w:noWrap/>
            <w:vAlign w:val="center"/>
            <w:hideMark/>
          </w:tcPr>
          <w:p w14:paraId="40B72C4D" w14:textId="59C9CFC6" w:rsidR="002F10F7" w:rsidRPr="000473D2" w:rsidRDefault="002F10F7" w:rsidP="00290200">
            <w:pPr>
              <w:jc w:val="left"/>
              <w:rPr>
                <w:rFonts w:ascii="Times New Roman" w:hAnsi="Times New Roman" w:cs="Times New Roman"/>
                <w:sz w:val="20"/>
                <w:szCs w:val="20"/>
              </w:rPr>
            </w:pPr>
            <w:r w:rsidRPr="000473D2">
              <w:rPr>
                <w:rFonts w:ascii="Times New Roman" w:hAnsi="Times New Roman" w:cs="Times New Roman"/>
                <w:sz w:val="20"/>
                <w:szCs w:val="20"/>
              </w:rPr>
              <w:t>P</w:t>
            </w:r>
            <w:r w:rsidR="009B7F56" w:rsidRPr="000473D2">
              <w:rPr>
                <w:rFonts w:ascii="Times New Roman" w:hAnsi="Times New Roman" w:cs="Times New Roman"/>
                <w:sz w:val="20"/>
                <w:szCs w:val="20"/>
              </w:rPr>
              <w:t xml:space="preserve"> </w:t>
            </w:r>
            <w:r w:rsidRPr="000473D2">
              <w:rPr>
                <w:rFonts w:ascii="Times New Roman" w:hAnsi="Times New Roman" w:cs="Times New Roman"/>
                <w:sz w:val="20"/>
                <w:szCs w:val="20"/>
              </w:rPr>
              <w:t>Value</w:t>
            </w:r>
          </w:p>
        </w:tc>
      </w:tr>
      <w:tr w:rsidR="009D6C43" w:rsidRPr="000473D2" w14:paraId="0E504739" w14:textId="77777777" w:rsidTr="00C66AD2">
        <w:trPr>
          <w:trHeight w:val="276"/>
          <w:jc w:val="center"/>
        </w:trPr>
        <w:tc>
          <w:tcPr>
            <w:tcW w:w="1276" w:type="dxa"/>
            <w:vMerge/>
            <w:tcBorders>
              <w:left w:val="nil"/>
              <w:bottom w:val="single" w:sz="4" w:space="0" w:color="auto"/>
              <w:right w:val="nil"/>
            </w:tcBorders>
            <w:hideMark/>
          </w:tcPr>
          <w:p w14:paraId="6FDDFD94" w14:textId="77777777" w:rsidR="002F10F7" w:rsidRPr="000473D2" w:rsidRDefault="002F10F7" w:rsidP="00290200">
            <w:pPr>
              <w:jc w:val="left"/>
              <w:rPr>
                <w:rFonts w:ascii="Times New Roman" w:hAnsi="Times New Roman" w:cs="Times New Roman"/>
                <w:sz w:val="20"/>
                <w:szCs w:val="20"/>
              </w:rPr>
            </w:pPr>
          </w:p>
        </w:tc>
        <w:tc>
          <w:tcPr>
            <w:tcW w:w="5387" w:type="dxa"/>
            <w:vMerge/>
            <w:tcBorders>
              <w:left w:val="nil"/>
              <w:bottom w:val="single" w:sz="4" w:space="0" w:color="auto"/>
              <w:right w:val="nil"/>
            </w:tcBorders>
            <w:vAlign w:val="center"/>
            <w:hideMark/>
          </w:tcPr>
          <w:p w14:paraId="32561792" w14:textId="77777777" w:rsidR="002F10F7" w:rsidRPr="000473D2" w:rsidRDefault="002F10F7" w:rsidP="00290200">
            <w:pPr>
              <w:jc w:val="left"/>
              <w:rPr>
                <w:rFonts w:ascii="Times New Roman" w:hAnsi="Times New Roman" w:cs="Times New Roman"/>
                <w:sz w:val="20"/>
                <w:szCs w:val="20"/>
              </w:rPr>
            </w:pPr>
          </w:p>
        </w:tc>
        <w:tc>
          <w:tcPr>
            <w:tcW w:w="856" w:type="dxa"/>
            <w:tcBorders>
              <w:left w:val="nil"/>
              <w:bottom w:val="single" w:sz="4" w:space="0" w:color="auto"/>
              <w:right w:val="nil"/>
            </w:tcBorders>
            <w:vAlign w:val="center"/>
            <w:hideMark/>
          </w:tcPr>
          <w:p w14:paraId="2BD2F8CF" w14:textId="5FC5CFA7" w:rsidR="002F10F7" w:rsidRPr="000473D2" w:rsidRDefault="002F10F7" w:rsidP="00290200">
            <w:pPr>
              <w:jc w:val="left"/>
              <w:rPr>
                <w:rFonts w:ascii="Times New Roman" w:hAnsi="Times New Roman" w:cs="Times New Roman"/>
                <w:sz w:val="20"/>
                <w:szCs w:val="20"/>
              </w:rPr>
            </w:pPr>
            <w:r w:rsidRPr="000473D2">
              <w:rPr>
                <w:rFonts w:ascii="Times New Roman" w:hAnsi="Times New Roman" w:cs="Times New Roman"/>
                <w:sz w:val="20"/>
                <w:szCs w:val="20"/>
              </w:rPr>
              <w:t>NC vs. HS</w:t>
            </w:r>
          </w:p>
        </w:tc>
        <w:tc>
          <w:tcPr>
            <w:tcW w:w="840" w:type="dxa"/>
            <w:tcBorders>
              <w:left w:val="nil"/>
              <w:bottom w:val="single" w:sz="4" w:space="0" w:color="auto"/>
              <w:right w:val="nil"/>
            </w:tcBorders>
            <w:vAlign w:val="center"/>
            <w:hideMark/>
          </w:tcPr>
          <w:p w14:paraId="579FDC96" w14:textId="586E2A22" w:rsidR="002F10F7" w:rsidRPr="000473D2" w:rsidRDefault="002F10F7" w:rsidP="00290200">
            <w:pPr>
              <w:jc w:val="left"/>
              <w:rPr>
                <w:rFonts w:ascii="Times New Roman" w:hAnsi="Times New Roman" w:cs="Times New Roman"/>
                <w:sz w:val="20"/>
                <w:szCs w:val="20"/>
              </w:rPr>
            </w:pPr>
            <w:r w:rsidRPr="000473D2">
              <w:rPr>
                <w:rFonts w:ascii="Times New Roman" w:hAnsi="Times New Roman" w:cs="Times New Roman"/>
                <w:sz w:val="20"/>
                <w:szCs w:val="20"/>
              </w:rPr>
              <w:t>PF</w:t>
            </w:r>
            <w:r w:rsidR="002F1A58" w:rsidRPr="000473D2">
              <w:rPr>
                <w:rFonts w:ascii="Times New Roman" w:hAnsi="Times New Roman" w:cs="Times New Roman"/>
                <w:sz w:val="20"/>
                <w:szCs w:val="20"/>
                <w:vertAlign w:val="superscript"/>
              </w:rPr>
              <w:t xml:space="preserve"> </w:t>
            </w:r>
            <w:r w:rsidRPr="000473D2">
              <w:rPr>
                <w:rFonts w:ascii="Times New Roman" w:hAnsi="Times New Roman" w:cs="Times New Roman"/>
                <w:sz w:val="20"/>
                <w:szCs w:val="20"/>
              </w:rPr>
              <w:t>vs. HS</w:t>
            </w:r>
          </w:p>
        </w:tc>
        <w:tc>
          <w:tcPr>
            <w:tcW w:w="850" w:type="dxa"/>
            <w:tcBorders>
              <w:left w:val="nil"/>
              <w:bottom w:val="single" w:sz="4" w:space="0" w:color="auto"/>
              <w:right w:val="nil"/>
            </w:tcBorders>
            <w:vAlign w:val="center"/>
            <w:hideMark/>
          </w:tcPr>
          <w:p w14:paraId="2ADE59F5" w14:textId="77777777" w:rsidR="002F10F7" w:rsidRPr="000473D2" w:rsidRDefault="002F10F7" w:rsidP="00290200">
            <w:pPr>
              <w:jc w:val="left"/>
              <w:rPr>
                <w:rFonts w:ascii="Times New Roman" w:hAnsi="Times New Roman" w:cs="Times New Roman"/>
                <w:sz w:val="20"/>
                <w:szCs w:val="20"/>
              </w:rPr>
            </w:pPr>
            <w:r w:rsidRPr="000473D2">
              <w:rPr>
                <w:rFonts w:ascii="Times New Roman" w:hAnsi="Times New Roman" w:cs="Times New Roman"/>
                <w:sz w:val="20"/>
                <w:szCs w:val="20"/>
              </w:rPr>
              <w:t>NC vs. HS</w:t>
            </w:r>
          </w:p>
        </w:tc>
        <w:tc>
          <w:tcPr>
            <w:tcW w:w="851" w:type="dxa"/>
            <w:tcBorders>
              <w:left w:val="nil"/>
              <w:bottom w:val="single" w:sz="4" w:space="0" w:color="auto"/>
              <w:right w:val="nil"/>
            </w:tcBorders>
            <w:vAlign w:val="center"/>
            <w:hideMark/>
          </w:tcPr>
          <w:p w14:paraId="2F2DE253" w14:textId="77777777" w:rsidR="002F10F7" w:rsidRPr="000473D2" w:rsidRDefault="002F10F7" w:rsidP="00290200">
            <w:pPr>
              <w:jc w:val="left"/>
              <w:rPr>
                <w:rFonts w:ascii="Times New Roman" w:hAnsi="Times New Roman" w:cs="Times New Roman"/>
                <w:sz w:val="20"/>
                <w:szCs w:val="20"/>
              </w:rPr>
            </w:pPr>
            <w:r w:rsidRPr="000473D2">
              <w:rPr>
                <w:rFonts w:ascii="Times New Roman" w:hAnsi="Times New Roman" w:cs="Times New Roman"/>
                <w:sz w:val="20"/>
                <w:szCs w:val="20"/>
              </w:rPr>
              <w:t>PF vs. HS</w:t>
            </w:r>
          </w:p>
        </w:tc>
      </w:tr>
      <w:tr w:rsidR="009D6C43" w:rsidRPr="000473D2" w14:paraId="78E7B996" w14:textId="77777777" w:rsidTr="00C66AD2">
        <w:trPr>
          <w:trHeight w:val="276"/>
          <w:jc w:val="center"/>
        </w:trPr>
        <w:tc>
          <w:tcPr>
            <w:tcW w:w="1276" w:type="dxa"/>
            <w:tcBorders>
              <w:top w:val="nil"/>
              <w:left w:val="nil"/>
              <w:bottom w:val="nil"/>
              <w:right w:val="nil"/>
            </w:tcBorders>
            <w:noWrap/>
            <w:vAlign w:val="center"/>
            <w:hideMark/>
          </w:tcPr>
          <w:p w14:paraId="4BBF51B3"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ACSS1</w:t>
            </w:r>
          </w:p>
        </w:tc>
        <w:tc>
          <w:tcPr>
            <w:tcW w:w="5387" w:type="dxa"/>
            <w:tcBorders>
              <w:top w:val="nil"/>
              <w:left w:val="nil"/>
              <w:bottom w:val="nil"/>
              <w:right w:val="nil"/>
            </w:tcBorders>
            <w:noWrap/>
            <w:vAlign w:val="center"/>
            <w:hideMark/>
          </w:tcPr>
          <w:p w14:paraId="05AE1560"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acyl-CoA synthetase short-chain family member 1A</w:t>
            </w:r>
          </w:p>
        </w:tc>
        <w:tc>
          <w:tcPr>
            <w:tcW w:w="856" w:type="dxa"/>
            <w:tcBorders>
              <w:top w:val="nil"/>
              <w:left w:val="nil"/>
              <w:bottom w:val="nil"/>
              <w:right w:val="nil"/>
            </w:tcBorders>
            <w:noWrap/>
            <w:vAlign w:val="center"/>
            <w:hideMark/>
          </w:tcPr>
          <w:p w14:paraId="0276B315"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0.90</w:t>
            </w:r>
          </w:p>
        </w:tc>
        <w:tc>
          <w:tcPr>
            <w:tcW w:w="840" w:type="dxa"/>
            <w:tcBorders>
              <w:top w:val="nil"/>
              <w:left w:val="nil"/>
              <w:bottom w:val="nil"/>
              <w:right w:val="nil"/>
            </w:tcBorders>
            <w:noWrap/>
            <w:vAlign w:val="center"/>
            <w:hideMark/>
          </w:tcPr>
          <w:p w14:paraId="1EC0F0BE"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1.44</w:t>
            </w:r>
          </w:p>
        </w:tc>
        <w:tc>
          <w:tcPr>
            <w:tcW w:w="850" w:type="dxa"/>
            <w:tcBorders>
              <w:top w:val="nil"/>
              <w:left w:val="nil"/>
              <w:bottom w:val="nil"/>
              <w:right w:val="nil"/>
            </w:tcBorders>
            <w:noWrap/>
            <w:vAlign w:val="center"/>
            <w:hideMark/>
          </w:tcPr>
          <w:p w14:paraId="6AE060C5"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0.05</w:t>
            </w:r>
          </w:p>
        </w:tc>
        <w:tc>
          <w:tcPr>
            <w:tcW w:w="851" w:type="dxa"/>
            <w:tcBorders>
              <w:top w:val="nil"/>
              <w:left w:val="nil"/>
              <w:bottom w:val="nil"/>
              <w:right w:val="nil"/>
            </w:tcBorders>
            <w:noWrap/>
            <w:vAlign w:val="center"/>
            <w:hideMark/>
          </w:tcPr>
          <w:p w14:paraId="3CED5BCE"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0.01</w:t>
            </w:r>
          </w:p>
        </w:tc>
      </w:tr>
      <w:tr w:rsidR="009D6C43" w:rsidRPr="000473D2" w14:paraId="4EFC513C" w14:textId="77777777" w:rsidTr="00C66AD2">
        <w:trPr>
          <w:trHeight w:val="276"/>
          <w:jc w:val="center"/>
        </w:trPr>
        <w:tc>
          <w:tcPr>
            <w:tcW w:w="1276" w:type="dxa"/>
            <w:tcBorders>
              <w:top w:val="nil"/>
              <w:left w:val="nil"/>
              <w:bottom w:val="nil"/>
              <w:right w:val="nil"/>
            </w:tcBorders>
            <w:noWrap/>
            <w:vAlign w:val="center"/>
            <w:hideMark/>
          </w:tcPr>
          <w:p w14:paraId="6CC7A1D5"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AACS</w:t>
            </w:r>
          </w:p>
        </w:tc>
        <w:tc>
          <w:tcPr>
            <w:tcW w:w="5387" w:type="dxa"/>
            <w:tcBorders>
              <w:top w:val="nil"/>
              <w:left w:val="nil"/>
              <w:bottom w:val="nil"/>
              <w:right w:val="nil"/>
            </w:tcBorders>
            <w:noWrap/>
            <w:vAlign w:val="center"/>
            <w:hideMark/>
          </w:tcPr>
          <w:p w14:paraId="41984969" w14:textId="77777777" w:rsidR="002F10F7" w:rsidRPr="000473D2" w:rsidRDefault="002F10F7" w:rsidP="00290200">
            <w:pPr>
              <w:jc w:val="left"/>
              <w:rPr>
                <w:rFonts w:ascii="Times New Roman" w:hAnsi="Times New Roman" w:cs="Times New Roman"/>
                <w:sz w:val="20"/>
                <w:szCs w:val="20"/>
              </w:rPr>
            </w:pPr>
            <w:proofErr w:type="spellStart"/>
            <w:r w:rsidRPr="000473D2">
              <w:rPr>
                <w:rFonts w:ascii="Times New Roman" w:eastAsia="等线" w:hAnsi="Times New Roman" w:cs="Times New Roman"/>
                <w:sz w:val="20"/>
                <w:szCs w:val="20"/>
              </w:rPr>
              <w:t>acetoacetyl</w:t>
            </w:r>
            <w:proofErr w:type="spellEnd"/>
            <w:r w:rsidRPr="000473D2">
              <w:rPr>
                <w:rFonts w:ascii="Times New Roman" w:eastAsia="等线" w:hAnsi="Times New Roman" w:cs="Times New Roman"/>
                <w:sz w:val="20"/>
                <w:szCs w:val="20"/>
              </w:rPr>
              <w:t>-CoA synthetase</w:t>
            </w:r>
          </w:p>
        </w:tc>
        <w:tc>
          <w:tcPr>
            <w:tcW w:w="856" w:type="dxa"/>
            <w:tcBorders>
              <w:top w:val="nil"/>
              <w:left w:val="nil"/>
              <w:bottom w:val="nil"/>
              <w:right w:val="nil"/>
            </w:tcBorders>
            <w:noWrap/>
            <w:vAlign w:val="center"/>
            <w:hideMark/>
          </w:tcPr>
          <w:p w14:paraId="0A4523AE"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0.90</w:t>
            </w:r>
          </w:p>
        </w:tc>
        <w:tc>
          <w:tcPr>
            <w:tcW w:w="840" w:type="dxa"/>
            <w:tcBorders>
              <w:top w:val="nil"/>
              <w:left w:val="nil"/>
              <w:bottom w:val="nil"/>
              <w:right w:val="nil"/>
            </w:tcBorders>
            <w:noWrap/>
            <w:vAlign w:val="center"/>
            <w:hideMark/>
          </w:tcPr>
          <w:p w14:paraId="19767838"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1.35</w:t>
            </w:r>
          </w:p>
        </w:tc>
        <w:tc>
          <w:tcPr>
            <w:tcW w:w="850" w:type="dxa"/>
            <w:tcBorders>
              <w:top w:val="nil"/>
              <w:left w:val="nil"/>
              <w:bottom w:val="nil"/>
              <w:right w:val="nil"/>
            </w:tcBorders>
            <w:noWrap/>
            <w:vAlign w:val="center"/>
            <w:hideMark/>
          </w:tcPr>
          <w:p w14:paraId="70EEC40C"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0.04</w:t>
            </w:r>
          </w:p>
        </w:tc>
        <w:tc>
          <w:tcPr>
            <w:tcW w:w="851" w:type="dxa"/>
            <w:tcBorders>
              <w:top w:val="nil"/>
              <w:left w:val="nil"/>
              <w:bottom w:val="nil"/>
              <w:right w:val="nil"/>
            </w:tcBorders>
            <w:noWrap/>
            <w:vAlign w:val="center"/>
            <w:hideMark/>
          </w:tcPr>
          <w:p w14:paraId="12E3FA0C"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0A6686A7" w14:textId="77777777" w:rsidTr="00C66AD2">
        <w:trPr>
          <w:trHeight w:val="276"/>
          <w:jc w:val="center"/>
        </w:trPr>
        <w:tc>
          <w:tcPr>
            <w:tcW w:w="1276" w:type="dxa"/>
            <w:tcBorders>
              <w:top w:val="nil"/>
              <w:left w:val="nil"/>
              <w:bottom w:val="nil"/>
              <w:right w:val="nil"/>
            </w:tcBorders>
            <w:noWrap/>
            <w:vAlign w:val="center"/>
            <w:hideMark/>
          </w:tcPr>
          <w:p w14:paraId="40C55173"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ACACA</w:t>
            </w:r>
          </w:p>
        </w:tc>
        <w:tc>
          <w:tcPr>
            <w:tcW w:w="5387" w:type="dxa"/>
            <w:tcBorders>
              <w:top w:val="nil"/>
              <w:left w:val="nil"/>
              <w:bottom w:val="nil"/>
              <w:right w:val="nil"/>
            </w:tcBorders>
            <w:noWrap/>
            <w:vAlign w:val="center"/>
            <w:hideMark/>
          </w:tcPr>
          <w:p w14:paraId="6CD27CC5"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acetyl-CoA carboxylase alpha </w:t>
            </w:r>
          </w:p>
        </w:tc>
        <w:tc>
          <w:tcPr>
            <w:tcW w:w="856" w:type="dxa"/>
            <w:tcBorders>
              <w:top w:val="nil"/>
              <w:left w:val="nil"/>
              <w:bottom w:val="nil"/>
              <w:right w:val="nil"/>
            </w:tcBorders>
            <w:noWrap/>
            <w:vAlign w:val="center"/>
            <w:hideMark/>
          </w:tcPr>
          <w:p w14:paraId="62098328"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0.84</w:t>
            </w:r>
          </w:p>
        </w:tc>
        <w:tc>
          <w:tcPr>
            <w:tcW w:w="840" w:type="dxa"/>
            <w:tcBorders>
              <w:top w:val="nil"/>
              <w:left w:val="nil"/>
              <w:bottom w:val="nil"/>
              <w:right w:val="nil"/>
            </w:tcBorders>
            <w:noWrap/>
            <w:vAlign w:val="center"/>
            <w:hideMark/>
          </w:tcPr>
          <w:p w14:paraId="21F97D75"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1.33</w:t>
            </w:r>
          </w:p>
        </w:tc>
        <w:tc>
          <w:tcPr>
            <w:tcW w:w="850" w:type="dxa"/>
            <w:tcBorders>
              <w:top w:val="nil"/>
              <w:left w:val="nil"/>
              <w:bottom w:val="nil"/>
              <w:right w:val="nil"/>
            </w:tcBorders>
            <w:noWrap/>
            <w:vAlign w:val="center"/>
            <w:hideMark/>
          </w:tcPr>
          <w:p w14:paraId="7B4EC8DE"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0.02</w:t>
            </w:r>
          </w:p>
        </w:tc>
        <w:tc>
          <w:tcPr>
            <w:tcW w:w="851" w:type="dxa"/>
            <w:tcBorders>
              <w:top w:val="nil"/>
              <w:left w:val="nil"/>
              <w:bottom w:val="nil"/>
              <w:right w:val="nil"/>
            </w:tcBorders>
            <w:noWrap/>
            <w:vAlign w:val="center"/>
            <w:hideMark/>
          </w:tcPr>
          <w:p w14:paraId="187CE4E9"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2ED62FE1" w14:textId="77777777" w:rsidTr="00C66AD2">
        <w:trPr>
          <w:trHeight w:val="276"/>
          <w:jc w:val="center"/>
        </w:trPr>
        <w:tc>
          <w:tcPr>
            <w:tcW w:w="1276" w:type="dxa"/>
            <w:tcBorders>
              <w:top w:val="nil"/>
              <w:left w:val="nil"/>
              <w:bottom w:val="nil"/>
              <w:right w:val="nil"/>
            </w:tcBorders>
            <w:noWrap/>
            <w:vAlign w:val="center"/>
            <w:hideMark/>
          </w:tcPr>
          <w:p w14:paraId="1A487D80"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ACOT9</w:t>
            </w:r>
          </w:p>
        </w:tc>
        <w:tc>
          <w:tcPr>
            <w:tcW w:w="5387" w:type="dxa"/>
            <w:tcBorders>
              <w:top w:val="nil"/>
              <w:left w:val="nil"/>
              <w:bottom w:val="nil"/>
              <w:right w:val="nil"/>
            </w:tcBorders>
            <w:noWrap/>
            <w:vAlign w:val="center"/>
            <w:hideMark/>
          </w:tcPr>
          <w:p w14:paraId="6A036041"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acyl-CoA </w:t>
            </w:r>
            <w:proofErr w:type="spellStart"/>
            <w:r w:rsidRPr="000473D2">
              <w:rPr>
                <w:rFonts w:ascii="Times New Roman" w:eastAsia="等线" w:hAnsi="Times New Roman" w:cs="Times New Roman"/>
                <w:sz w:val="20"/>
                <w:szCs w:val="20"/>
              </w:rPr>
              <w:t>thioesterase</w:t>
            </w:r>
            <w:proofErr w:type="spellEnd"/>
            <w:r w:rsidRPr="000473D2">
              <w:rPr>
                <w:rFonts w:ascii="Times New Roman" w:eastAsia="等线" w:hAnsi="Times New Roman" w:cs="Times New Roman"/>
                <w:sz w:val="20"/>
                <w:szCs w:val="20"/>
              </w:rPr>
              <w:t xml:space="preserve"> 9</w:t>
            </w:r>
          </w:p>
        </w:tc>
        <w:tc>
          <w:tcPr>
            <w:tcW w:w="856" w:type="dxa"/>
            <w:tcBorders>
              <w:top w:val="nil"/>
              <w:left w:val="nil"/>
              <w:bottom w:val="nil"/>
              <w:right w:val="nil"/>
            </w:tcBorders>
            <w:noWrap/>
            <w:vAlign w:val="center"/>
            <w:hideMark/>
          </w:tcPr>
          <w:p w14:paraId="1E9085C4"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0.73</w:t>
            </w:r>
          </w:p>
        </w:tc>
        <w:tc>
          <w:tcPr>
            <w:tcW w:w="840" w:type="dxa"/>
            <w:tcBorders>
              <w:top w:val="nil"/>
              <w:left w:val="nil"/>
              <w:bottom w:val="nil"/>
              <w:right w:val="nil"/>
            </w:tcBorders>
            <w:noWrap/>
            <w:vAlign w:val="center"/>
            <w:hideMark/>
          </w:tcPr>
          <w:p w14:paraId="2968761D"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1.31</w:t>
            </w:r>
          </w:p>
        </w:tc>
        <w:tc>
          <w:tcPr>
            <w:tcW w:w="850" w:type="dxa"/>
            <w:tcBorders>
              <w:top w:val="nil"/>
              <w:left w:val="nil"/>
              <w:bottom w:val="nil"/>
              <w:right w:val="nil"/>
            </w:tcBorders>
            <w:noWrap/>
            <w:vAlign w:val="center"/>
            <w:hideMark/>
          </w:tcPr>
          <w:p w14:paraId="2787FC12"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0.02</w:t>
            </w:r>
          </w:p>
        </w:tc>
        <w:tc>
          <w:tcPr>
            <w:tcW w:w="851" w:type="dxa"/>
            <w:tcBorders>
              <w:top w:val="nil"/>
              <w:left w:val="nil"/>
              <w:bottom w:val="nil"/>
              <w:right w:val="nil"/>
            </w:tcBorders>
            <w:noWrap/>
            <w:vAlign w:val="center"/>
            <w:hideMark/>
          </w:tcPr>
          <w:p w14:paraId="26DE0799"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2BB9DEB7" w14:textId="77777777" w:rsidTr="00C66AD2">
        <w:trPr>
          <w:trHeight w:val="276"/>
          <w:jc w:val="center"/>
        </w:trPr>
        <w:tc>
          <w:tcPr>
            <w:tcW w:w="1276" w:type="dxa"/>
            <w:tcBorders>
              <w:top w:val="nil"/>
              <w:left w:val="nil"/>
              <w:bottom w:val="nil"/>
              <w:right w:val="nil"/>
            </w:tcBorders>
            <w:noWrap/>
            <w:vAlign w:val="center"/>
            <w:hideMark/>
          </w:tcPr>
          <w:p w14:paraId="69F7A686"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ACSS1B</w:t>
            </w:r>
          </w:p>
        </w:tc>
        <w:tc>
          <w:tcPr>
            <w:tcW w:w="5387" w:type="dxa"/>
            <w:tcBorders>
              <w:top w:val="nil"/>
              <w:left w:val="nil"/>
              <w:bottom w:val="nil"/>
              <w:right w:val="nil"/>
            </w:tcBorders>
            <w:noWrap/>
            <w:vAlign w:val="center"/>
            <w:hideMark/>
          </w:tcPr>
          <w:p w14:paraId="5CBC5013"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acyl-CoA synthetase short-chain family member 1B </w:t>
            </w:r>
          </w:p>
        </w:tc>
        <w:tc>
          <w:tcPr>
            <w:tcW w:w="856" w:type="dxa"/>
            <w:tcBorders>
              <w:top w:val="nil"/>
              <w:left w:val="nil"/>
              <w:bottom w:val="nil"/>
              <w:right w:val="nil"/>
            </w:tcBorders>
            <w:noWrap/>
            <w:vAlign w:val="center"/>
            <w:hideMark/>
          </w:tcPr>
          <w:p w14:paraId="3F58CA3C"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1.87</w:t>
            </w:r>
          </w:p>
        </w:tc>
        <w:tc>
          <w:tcPr>
            <w:tcW w:w="840" w:type="dxa"/>
            <w:tcBorders>
              <w:top w:val="nil"/>
              <w:left w:val="nil"/>
              <w:bottom w:val="nil"/>
              <w:right w:val="nil"/>
            </w:tcBorders>
            <w:noWrap/>
            <w:vAlign w:val="center"/>
            <w:hideMark/>
          </w:tcPr>
          <w:p w14:paraId="4C5337C3"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2.19</w:t>
            </w:r>
          </w:p>
        </w:tc>
        <w:tc>
          <w:tcPr>
            <w:tcW w:w="850" w:type="dxa"/>
            <w:tcBorders>
              <w:top w:val="nil"/>
              <w:left w:val="nil"/>
              <w:bottom w:val="nil"/>
              <w:right w:val="nil"/>
            </w:tcBorders>
            <w:noWrap/>
            <w:vAlign w:val="center"/>
            <w:hideMark/>
          </w:tcPr>
          <w:p w14:paraId="2F8F171F"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1F76CD97"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143FF68B" w14:textId="77777777" w:rsidTr="00C66AD2">
        <w:trPr>
          <w:trHeight w:val="276"/>
          <w:jc w:val="center"/>
        </w:trPr>
        <w:tc>
          <w:tcPr>
            <w:tcW w:w="1276" w:type="dxa"/>
            <w:tcBorders>
              <w:top w:val="nil"/>
              <w:left w:val="nil"/>
              <w:bottom w:val="nil"/>
              <w:right w:val="nil"/>
            </w:tcBorders>
            <w:noWrap/>
            <w:vAlign w:val="center"/>
            <w:hideMark/>
          </w:tcPr>
          <w:p w14:paraId="14A1E98D"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ACSS2</w:t>
            </w:r>
          </w:p>
        </w:tc>
        <w:tc>
          <w:tcPr>
            <w:tcW w:w="5387" w:type="dxa"/>
            <w:tcBorders>
              <w:top w:val="nil"/>
              <w:left w:val="nil"/>
              <w:bottom w:val="nil"/>
              <w:right w:val="nil"/>
            </w:tcBorders>
            <w:noWrap/>
            <w:vAlign w:val="center"/>
            <w:hideMark/>
          </w:tcPr>
          <w:p w14:paraId="22897C40"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acyl-CoA synthetase short-chain family member 2</w:t>
            </w:r>
          </w:p>
        </w:tc>
        <w:tc>
          <w:tcPr>
            <w:tcW w:w="856" w:type="dxa"/>
            <w:tcBorders>
              <w:top w:val="nil"/>
              <w:left w:val="nil"/>
              <w:bottom w:val="nil"/>
              <w:right w:val="nil"/>
            </w:tcBorders>
            <w:noWrap/>
            <w:vAlign w:val="center"/>
            <w:hideMark/>
          </w:tcPr>
          <w:p w14:paraId="0F70554E"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0.83</w:t>
            </w:r>
          </w:p>
        </w:tc>
        <w:tc>
          <w:tcPr>
            <w:tcW w:w="840" w:type="dxa"/>
            <w:tcBorders>
              <w:top w:val="nil"/>
              <w:left w:val="nil"/>
              <w:bottom w:val="nil"/>
              <w:right w:val="nil"/>
            </w:tcBorders>
            <w:noWrap/>
            <w:vAlign w:val="center"/>
            <w:hideMark/>
          </w:tcPr>
          <w:p w14:paraId="638551B3"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1.04</w:t>
            </w:r>
          </w:p>
        </w:tc>
        <w:tc>
          <w:tcPr>
            <w:tcW w:w="850" w:type="dxa"/>
            <w:tcBorders>
              <w:top w:val="nil"/>
              <w:left w:val="nil"/>
              <w:bottom w:val="nil"/>
              <w:right w:val="nil"/>
            </w:tcBorders>
            <w:noWrap/>
            <w:vAlign w:val="center"/>
            <w:hideMark/>
          </w:tcPr>
          <w:p w14:paraId="0C9C1AFE"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0.04</w:t>
            </w:r>
          </w:p>
        </w:tc>
        <w:tc>
          <w:tcPr>
            <w:tcW w:w="851" w:type="dxa"/>
            <w:tcBorders>
              <w:top w:val="nil"/>
              <w:left w:val="nil"/>
              <w:bottom w:val="nil"/>
              <w:right w:val="nil"/>
            </w:tcBorders>
            <w:noWrap/>
            <w:vAlign w:val="center"/>
            <w:hideMark/>
          </w:tcPr>
          <w:p w14:paraId="5BC44961"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0.01</w:t>
            </w:r>
          </w:p>
        </w:tc>
      </w:tr>
      <w:tr w:rsidR="009D6C43" w:rsidRPr="000473D2" w14:paraId="1DDF6FF2" w14:textId="77777777" w:rsidTr="00C66AD2">
        <w:trPr>
          <w:trHeight w:val="276"/>
          <w:jc w:val="center"/>
        </w:trPr>
        <w:tc>
          <w:tcPr>
            <w:tcW w:w="1276" w:type="dxa"/>
            <w:tcBorders>
              <w:top w:val="nil"/>
              <w:left w:val="nil"/>
              <w:bottom w:val="nil"/>
              <w:right w:val="nil"/>
            </w:tcBorders>
            <w:noWrap/>
            <w:vAlign w:val="center"/>
            <w:hideMark/>
          </w:tcPr>
          <w:p w14:paraId="74E1DFFA"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CPT2</w:t>
            </w:r>
          </w:p>
        </w:tc>
        <w:tc>
          <w:tcPr>
            <w:tcW w:w="5387" w:type="dxa"/>
            <w:tcBorders>
              <w:top w:val="nil"/>
              <w:left w:val="nil"/>
              <w:bottom w:val="nil"/>
              <w:right w:val="nil"/>
            </w:tcBorders>
            <w:noWrap/>
            <w:vAlign w:val="center"/>
            <w:hideMark/>
          </w:tcPr>
          <w:p w14:paraId="185A5D7A"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carnitine palmitoyl transferase 2 </w:t>
            </w:r>
          </w:p>
        </w:tc>
        <w:tc>
          <w:tcPr>
            <w:tcW w:w="856" w:type="dxa"/>
            <w:tcBorders>
              <w:top w:val="nil"/>
              <w:left w:val="nil"/>
              <w:bottom w:val="nil"/>
              <w:right w:val="nil"/>
            </w:tcBorders>
            <w:noWrap/>
            <w:vAlign w:val="center"/>
            <w:hideMark/>
          </w:tcPr>
          <w:p w14:paraId="5DC0DB46"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1.13</w:t>
            </w:r>
          </w:p>
        </w:tc>
        <w:tc>
          <w:tcPr>
            <w:tcW w:w="840" w:type="dxa"/>
            <w:tcBorders>
              <w:top w:val="nil"/>
              <w:left w:val="nil"/>
              <w:bottom w:val="nil"/>
              <w:right w:val="nil"/>
            </w:tcBorders>
            <w:noWrap/>
            <w:vAlign w:val="center"/>
            <w:hideMark/>
          </w:tcPr>
          <w:p w14:paraId="4AA8F0FC"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1.17</w:t>
            </w:r>
          </w:p>
        </w:tc>
        <w:tc>
          <w:tcPr>
            <w:tcW w:w="850" w:type="dxa"/>
            <w:tcBorders>
              <w:top w:val="nil"/>
              <w:left w:val="nil"/>
              <w:bottom w:val="nil"/>
              <w:right w:val="nil"/>
            </w:tcBorders>
            <w:noWrap/>
            <w:vAlign w:val="center"/>
            <w:hideMark/>
          </w:tcPr>
          <w:p w14:paraId="4E31C43E"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6642706A"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0.01</w:t>
            </w:r>
          </w:p>
        </w:tc>
      </w:tr>
      <w:tr w:rsidR="009D6C43" w:rsidRPr="000473D2" w14:paraId="4023F404" w14:textId="77777777" w:rsidTr="00C66AD2">
        <w:trPr>
          <w:trHeight w:val="276"/>
          <w:jc w:val="center"/>
        </w:trPr>
        <w:tc>
          <w:tcPr>
            <w:tcW w:w="1276" w:type="dxa"/>
            <w:tcBorders>
              <w:top w:val="nil"/>
              <w:left w:val="nil"/>
              <w:bottom w:val="nil"/>
              <w:right w:val="nil"/>
            </w:tcBorders>
            <w:noWrap/>
            <w:vAlign w:val="center"/>
            <w:hideMark/>
          </w:tcPr>
          <w:p w14:paraId="1FD65DCC"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DGKZ</w:t>
            </w:r>
          </w:p>
        </w:tc>
        <w:tc>
          <w:tcPr>
            <w:tcW w:w="5387" w:type="dxa"/>
            <w:tcBorders>
              <w:top w:val="nil"/>
              <w:left w:val="nil"/>
              <w:bottom w:val="nil"/>
              <w:right w:val="nil"/>
            </w:tcBorders>
            <w:noWrap/>
            <w:vAlign w:val="center"/>
            <w:hideMark/>
          </w:tcPr>
          <w:p w14:paraId="7DD92E80"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diacylglycerol kinase zeta </w:t>
            </w:r>
          </w:p>
        </w:tc>
        <w:tc>
          <w:tcPr>
            <w:tcW w:w="856" w:type="dxa"/>
            <w:tcBorders>
              <w:top w:val="nil"/>
              <w:left w:val="nil"/>
              <w:bottom w:val="nil"/>
              <w:right w:val="nil"/>
            </w:tcBorders>
            <w:noWrap/>
            <w:vAlign w:val="center"/>
            <w:hideMark/>
          </w:tcPr>
          <w:p w14:paraId="0FD9EB13"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1.28</w:t>
            </w:r>
          </w:p>
        </w:tc>
        <w:tc>
          <w:tcPr>
            <w:tcW w:w="840" w:type="dxa"/>
            <w:tcBorders>
              <w:top w:val="nil"/>
              <w:left w:val="nil"/>
              <w:bottom w:val="nil"/>
              <w:right w:val="nil"/>
            </w:tcBorders>
            <w:noWrap/>
            <w:vAlign w:val="center"/>
            <w:hideMark/>
          </w:tcPr>
          <w:p w14:paraId="361BF412"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1.09</w:t>
            </w:r>
          </w:p>
        </w:tc>
        <w:tc>
          <w:tcPr>
            <w:tcW w:w="850" w:type="dxa"/>
            <w:tcBorders>
              <w:top w:val="nil"/>
              <w:left w:val="nil"/>
              <w:bottom w:val="nil"/>
              <w:right w:val="nil"/>
            </w:tcBorders>
            <w:noWrap/>
            <w:vAlign w:val="center"/>
            <w:hideMark/>
          </w:tcPr>
          <w:p w14:paraId="696F2AE8"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0.01</w:t>
            </w:r>
          </w:p>
        </w:tc>
        <w:tc>
          <w:tcPr>
            <w:tcW w:w="851" w:type="dxa"/>
            <w:tcBorders>
              <w:top w:val="nil"/>
              <w:left w:val="nil"/>
              <w:bottom w:val="nil"/>
              <w:right w:val="nil"/>
            </w:tcBorders>
            <w:noWrap/>
            <w:vAlign w:val="center"/>
            <w:hideMark/>
          </w:tcPr>
          <w:p w14:paraId="68CDF459"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6A603D55" w14:textId="77777777" w:rsidTr="00C66AD2">
        <w:trPr>
          <w:trHeight w:val="276"/>
          <w:jc w:val="center"/>
        </w:trPr>
        <w:tc>
          <w:tcPr>
            <w:tcW w:w="1276" w:type="dxa"/>
            <w:tcBorders>
              <w:top w:val="nil"/>
              <w:left w:val="nil"/>
              <w:bottom w:val="nil"/>
              <w:right w:val="nil"/>
            </w:tcBorders>
            <w:noWrap/>
            <w:vAlign w:val="center"/>
            <w:hideMark/>
          </w:tcPr>
          <w:p w14:paraId="3E5516B1"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GPAT3</w:t>
            </w:r>
          </w:p>
        </w:tc>
        <w:tc>
          <w:tcPr>
            <w:tcW w:w="5387" w:type="dxa"/>
            <w:tcBorders>
              <w:top w:val="nil"/>
              <w:left w:val="nil"/>
              <w:bottom w:val="nil"/>
              <w:right w:val="nil"/>
            </w:tcBorders>
            <w:noWrap/>
            <w:vAlign w:val="center"/>
            <w:hideMark/>
          </w:tcPr>
          <w:p w14:paraId="61546AF3"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glycerol-3-phosphate acyltransferase 3 </w:t>
            </w:r>
          </w:p>
        </w:tc>
        <w:tc>
          <w:tcPr>
            <w:tcW w:w="856" w:type="dxa"/>
            <w:tcBorders>
              <w:top w:val="nil"/>
              <w:left w:val="nil"/>
              <w:bottom w:val="nil"/>
              <w:right w:val="nil"/>
            </w:tcBorders>
            <w:noWrap/>
            <w:vAlign w:val="center"/>
            <w:hideMark/>
          </w:tcPr>
          <w:p w14:paraId="7E97E6A2"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1.09</w:t>
            </w:r>
          </w:p>
        </w:tc>
        <w:tc>
          <w:tcPr>
            <w:tcW w:w="840" w:type="dxa"/>
            <w:tcBorders>
              <w:top w:val="nil"/>
              <w:left w:val="nil"/>
              <w:bottom w:val="nil"/>
              <w:right w:val="nil"/>
            </w:tcBorders>
            <w:noWrap/>
            <w:vAlign w:val="center"/>
            <w:hideMark/>
          </w:tcPr>
          <w:p w14:paraId="2477C672"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1.45</w:t>
            </w:r>
          </w:p>
        </w:tc>
        <w:tc>
          <w:tcPr>
            <w:tcW w:w="850" w:type="dxa"/>
            <w:tcBorders>
              <w:top w:val="nil"/>
              <w:left w:val="nil"/>
              <w:bottom w:val="nil"/>
              <w:right w:val="nil"/>
            </w:tcBorders>
            <w:noWrap/>
            <w:vAlign w:val="center"/>
            <w:hideMark/>
          </w:tcPr>
          <w:p w14:paraId="2204C4FA"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0.01</w:t>
            </w:r>
          </w:p>
        </w:tc>
        <w:tc>
          <w:tcPr>
            <w:tcW w:w="851" w:type="dxa"/>
            <w:tcBorders>
              <w:top w:val="nil"/>
              <w:left w:val="nil"/>
              <w:bottom w:val="nil"/>
              <w:right w:val="nil"/>
            </w:tcBorders>
            <w:noWrap/>
            <w:vAlign w:val="center"/>
            <w:hideMark/>
          </w:tcPr>
          <w:p w14:paraId="2C058230"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37392B62" w14:textId="77777777" w:rsidTr="00C66AD2">
        <w:trPr>
          <w:trHeight w:val="276"/>
          <w:jc w:val="center"/>
        </w:trPr>
        <w:tc>
          <w:tcPr>
            <w:tcW w:w="1276" w:type="dxa"/>
            <w:tcBorders>
              <w:top w:val="nil"/>
              <w:left w:val="nil"/>
              <w:bottom w:val="nil"/>
              <w:right w:val="nil"/>
            </w:tcBorders>
            <w:noWrap/>
            <w:vAlign w:val="center"/>
            <w:hideMark/>
          </w:tcPr>
          <w:p w14:paraId="091DD42D"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HACD3</w:t>
            </w:r>
          </w:p>
        </w:tc>
        <w:tc>
          <w:tcPr>
            <w:tcW w:w="5387" w:type="dxa"/>
            <w:tcBorders>
              <w:top w:val="nil"/>
              <w:left w:val="nil"/>
              <w:bottom w:val="nil"/>
              <w:right w:val="nil"/>
            </w:tcBorders>
            <w:noWrap/>
            <w:vAlign w:val="center"/>
            <w:hideMark/>
          </w:tcPr>
          <w:p w14:paraId="58618435"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3-hydroxyacyl-CoA dehydratase 3</w:t>
            </w:r>
          </w:p>
        </w:tc>
        <w:tc>
          <w:tcPr>
            <w:tcW w:w="856" w:type="dxa"/>
            <w:tcBorders>
              <w:top w:val="nil"/>
              <w:left w:val="nil"/>
              <w:bottom w:val="nil"/>
              <w:right w:val="nil"/>
            </w:tcBorders>
            <w:noWrap/>
            <w:vAlign w:val="center"/>
            <w:hideMark/>
          </w:tcPr>
          <w:p w14:paraId="3019D87F"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0.89</w:t>
            </w:r>
          </w:p>
        </w:tc>
        <w:tc>
          <w:tcPr>
            <w:tcW w:w="840" w:type="dxa"/>
            <w:tcBorders>
              <w:top w:val="nil"/>
              <w:left w:val="nil"/>
              <w:bottom w:val="nil"/>
              <w:right w:val="nil"/>
            </w:tcBorders>
            <w:noWrap/>
            <w:vAlign w:val="center"/>
            <w:hideMark/>
          </w:tcPr>
          <w:p w14:paraId="6A93418C"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1.28</w:t>
            </w:r>
          </w:p>
        </w:tc>
        <w:tc>
          <w:tcPr>
            <w:tcW w:w="850" w:type="dxa"/>
            <w:tcBorders>
              <w:top w:val="nil"/>
              <w:left w:val="nil"/>
              <w:bottom w:val="nil"/>
              <w:right w:val="nil"/>
            </w:tcBorders>
            <w:noWrap/>
            <w:vAlign w:val="center"/>
            <w:hideMark/>
          </w:tcPr>
          <w:p w14:paraId="2E4687A7"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0.01</w:t>
            </w:r>
          </w:p>
        </w:tc>
        <w:tc>
          <w:tcPr>
            <w:tcW w:w="851" w:type="dxa"/>
            <w:tcBorders>
              <w:top w:val="nil"/>
              <w:left w:val="nil"/>
              <w:bottom w:val="nil"/>
              <w:right w:val="nil"/>
            </w:tcBorders>
            <w:noWrap/>
            <w:vAlign w:val="center"/>
            <w:hideMark/>
          </w:tcPr>
          <w:p w14:paraId="62CEEBCE"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28883F61" w14:textId="77777777" w:rsidTr="00C66AD2">
        <w:trPr>
          <w:trHeight w:val="276"/>
          <w:jc w:val="center"/>
        </w:trPr>
        <w:tc>
          <w:tcPr>
            <w:tcW w:w="1276" w:type="dxa"/>
            <w:tcBorders>
              <w:top w:val="nil"/>
              <w:left w:val="nil"/>
              <w:bottom w:val="nil"/>
              <w:right w:val="nil"/>
            </w:tcBorders>
            <w:noWrap/>
            <w:vAlign w:val="center"/>
            <w:hideMark/>
          </w:tcPr>
          <w:p w14:paraId="27421782"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LIPA</w:t>
            </w:r>
          </w:p>
        </w:tc>
        <w:tc>
          <w:tcPr>
            <w:tcW w:w="5387" w:type="dxa"/>
            <w:tcBorders>
              <w:top w:val="nil"/>
              <w:left w:val="nil"/>
              <w:bottom w:val="nil"/>
              <w:right w:val="nil"/>
            </w:tcBorders>
            <w:noWrap/>
            <w:vAlign w:val="center"/>
            <w:hideMark/>
          </w:tcPr>
          <w:p w14:paraId="2D8CA5F4"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lipase A, lysosomal acid type</w:t>
            </w:r>
          </w:p>
        </w:tc>
        <w:tc>
          <w:tcPr>
            <w:tcW w:w="856" w:type="dxa"/>
            <w:tcBorders>
              <w:top w:val="nil"/>
              <w:left w:val="nil"/>
              <w:bottom w:val="nil"/>
              <w:right w:val="nil"/>
            </w:tcBorders>
            <w:noWrap/>
            <w:vAlign w:val="center"/>
            <w:hideMark/>
          </w:tcPr>
          <w:p w14:paraId="07C73F4F"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1.65</w:t>
            </w:r>
          </w:p>
        </w:tc>
        <w:tc>
          <w:tcPr>
            <w:tcW w:w="840" w:type="dxa"/>
            <w:tcBorders>
              <w:top w:val="nil"/>
              <w:left w:val="nil"/>
              <w:bottom w:val="nil"/>
              <w:right w:val="nil"/>
            </w:tcBorders>
            <w:noWrap/>
            <w:vAlign w:val="center"/>
            <w:hideMark/>
          </w:tcPr>
          <w:p w14:paraId="01D47FFC"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2.11</w:t>
            </w:r>
          </w:p>
        </w:tc>
        <w:tc>
          <w:tcPr>
            <w:tcW w:w="850" w:type="dxa"/>
            <w:tcBorders>
              <w:top w:val="nil"/>
              <w:left w:val="nil"/>
              <w:bottom w:val="nil"/>
              <w:right w:val="nil"/>
            </w:tcBorders>
            <w:noWrap/>
            <w:vAlign w:val="center"/>
            <w:hideMark/>
          </w:tcPr>
          <w:p w14:paraId="503EA88F"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0ED550C5"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348EBD82" w14:textId="77777777" w:rsidTr="00C66AD2">
        <w:trPr>
          <w:trHeight w:val="276"/>
          <w:jc w:val="center"/>
        </w:trPr>
        <w:tc>
          <w:tcPr>
            <w:tcW w:w="1276" w:type="dxa"/>
            <w:tcBorders>
              <w:top w:val="nil"/>
              <w:left w:val="nil"/>
              <w:bottom w:val="nil"/>
              <w:right w:val="nil"/>
            </w:tcBorders>
            <w:noWrap/>
            <w:vAlign w:val="center"/>
            <w:hideMark/>
          </w:tcPr>
          <w:p w14:paraId="0DF42D5B"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LPIN2</w:t>
            </w:r>
          </w:p>
        </w:tc>
        <w:tc>
          <w:tcPr>
            <w:tcW w:w="5387" w:type="dxa"/>
            <w:tcBorders>
              <w:top w:val="nil"/>
              <w:left w:val="nil"/>
              <w:bottom w:val="nil"/>
              <w:right w:val="nil"/>
            </w:tcBorders>
            <w:noWrap/>
            <w:vAlign w:val="center"/>
            <w:hideMark/>
          </w:tcPr>
          <w:p w14:paraId="6B7CA99D" w14:textId="77777777" w:rsidR="002F10F7" w:rsidRPr="000473D2" w:rsidRDefault="002F10F7" w:rsidP="00290200">
            <w:pPr>
              <w:jc w:val="left"/>
              <w:rPr>
                <w:rFonts w:ascii="Times New Roman" w:hAnsi="Times New Roman" w:cs="Times New Roman"/>
                <w:sz w:val="20"/>
                <w:szCs w:val="20"/>
              </w:rPr>
            </w:pPr>
            <w:proofErr w:type="spellStart"/>
            <w:r w:rsidRPr="000473D2">
              <w:rPr>
                <w:rFonts w:ascii="Times New Roman" w:eastAsia="等线" w:hAnsi="Times New Roman" w:cs="Times New Roman"/>
                <w:sz w:val="20"/>
                <w:szCs w:val="20"/>
              </w:rPr>
              <w:t>lipin</w:t>
            </w:r>
            <w:proofErr w:type="spellEnd"/>
            <w:r w:rsidRPr="000473D2">
              <w:rPr>
                <w:rFonts w:ascii="Times New Roman" w:eastAsia="等线" w:hAnsi="Times New Roman" w:cs="Times New Roman"/>
                <w:sz w:val="20"/>
                <w:szCs w:val="20"/>
              </w:rPr>
              <w:t xml:space="preserve"> 2 </w:t>
            </w:r>
          </w:p>
        </w:tc>
        <w:tc>
          <w:tcPr>
            <w:tcW w:w="856" w:type="dxa"/>
            <w:tcBorders>
              <w:top w:val="nil"/>
              <w:left w:val="nil"/>
              <w:bottom w:val="nil"/>
              <w:right w:val="nil"/>
            </w:tcBorders>
            <w:noWrap/>
            <w:vAlign w:val="center"/>
            <w:hideMark/>
          </w:tcPr>
          <w:p w14:paraId="2883D6A9"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1.10</w:t>
            </w:r>
          </w:p>
        </w:tc>
        <w:tc>
          <w:tcPr>
            <w:tcW w:w="840" w:type="dxa"/>
            <w:tcBorders>
              <w:top w:val="nil"/>
              <w:left w:val="nil"/>
              <w:bottom w:val="nil"/>
              <w:right w:val="nil"/>
            </w:tcBorders>
            <w:noWrap/>
            <w:vAlign w:val="center"/>
            <w:hideMark/>
          </w:tcPr>
          <w:p w14:paraId="64CED727"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1.21</w:t>
            </w:r>
          </w:p>
        </w:tc>
        <w:tc>
          <w:tcPr>
            <w:tcW w:w="850" w:type="dxa"/>
            <w:tcBorders>
              <w:top w:val="nil"/>
              <w:left w:val="nil"/>
              <w:bottom w:val="nil"/>
              <w:right w:val="nil"/>
            </w:tcBorders>
            <w:noWrap/>
            <w:vAlign w:val="center"/>
            <w:hideMark/>
          </w:tcPr>
          <w:p w14:paraId="6E20D120"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7C03B048"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0.01</w:t>
            </w:r>
          </w:p>
        </w:tc>
      </w:tr>
      <w:tr w:rsidR="009D6C43" w:rsidRPr="000473D2" w14:paraId="6ACEF9E0" w14:textId="77777777" w:rsidTr="00C66AD2">
        <w:trPr>
          <w:trHeight w:val="276"/>
          <w:jc w:val="center"/>
        </w:trPr>
        <w:tc>
          <w:tcPr>
            <w:tcW w:w="1276" w:type="dxa"/>
            <w:tcBorders>
              <w:top w:val="nil"/>
              <w:left w:val="nil"/>
              <w:bottom w:val="nil"/>
              <w:right w:val="nil"/>
            </w:tcBorders>
            <w:noWrap/>
            <w:vAlign w:val="center"/>
            <w:hideMark/>
          </w:tcPr>
          <w:p w14:paraId="6308E7BC"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LPL</w:t>
            </w:r>
          </w:p>
        </w:tc>
        <w:tc>
          <w:tcPr>
            <w:tcW w:w="5387" w:type="dxa"/>
            <w:tcBorders>
              <w:top w:val="nil"/>
              <w:left w:val="nil"/>
              <w:bottom w:val="nil"/>
              <w:right w:val="nil"/>
            </w:tcBorders>
            <w:noWrap/>
            <w:vAlign w:val="center"/>
            <w:hideMark/>
          </w:tcPr>
          <w:p w14:paraId="67AF0A62"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lipoprotein lipase</w:t>
            </w:r>
          </w:p>
        </w:tc>
        <w:tc>
          <w:tcPr>
            <w:tcW w:w="856" w:type="dxa"/>
            <w:tcBorders>
              <w:top w:val="nil"/>
              <w:left w:val="nil"/>
              <w:bottom w:val="nil"/>
              <w:right w:val="nil"/>
            </w:tcBorders>
            <w:noWrap/>
            <w:vAlign w:val="center"/>
            <w:hideMark/>
          </w:tcPr>
          <w:p w14:paraId="412E51CE"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1.49</w:t>
            </w:r>
          </w:p>
        </w:tc>
        <w:tc>
          <w:tcPr>
            <w:tcW w:w="840" w:type="dxa"/>
            <w:tcBorders>
              <w:top w:val="nil"/>
              <w:left w:val="nil"/>
              <w:bottom w:val="nil"/>
              <w:right w:val="nil"/>
            </w:tcBorders>
            <w:noWrap/>
            <w:vAlign w:val="center"/>
            <w:hideMark/>
          </w:tcPr>
          <w:p w14:paraId="29051D82"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2.16</w:t>
            </w:r>
          </w:p>
        </w:tc>
        <w:tc>
          <w:tcPr>
            <w:tcW w:w="850" w:type="dxa"/>
            <w:tcBorders>
              <w:top w:val="nil"/>
              <w:left w:val="nil"/>
              <w:bottom w:val="nil"/>
              <w:right w:val="nil"/>
            </w:tcBorders>
            <w:noWrap/>
            <w:vAlign w:val="center"/>
            <w:hideMark/>
          </w:tcPr>
          <w:p w14:paraId="4449DD9E"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60C7C49F"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7C2A95EF" w14:textId="77777777" w:rsidTr="00C66AD2">
        <w:trPr>
          <w:trHeight w:val="276"/>
          <w:jc w:val="center"/>
        </w:trPr>
        <w:tc>
          <w:tcPr>
            <w:tcW w:w="1276" w:type="dxa"/>
            <w:tcBorders>
              <w:top w:val="nil"/>
              <w:left w:val="nil"/>
              <w:bottom w:val="nil"/>
              <w:right w:val="nil"/>
            </w:tcBorders>
            <w:noWrap/>
            <w:vAlign w:val="center"/>
            <w:hideMark/>
          </w:tcPr>
          <w:p w14:paraId="2154F8B8"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PPARG</w:t>
            </w:r>
          </w:p>
        </w:tc>
        <w:tc>
          <w:tcPr>
            <w:tcW w:w="5387" w:type="dxa"/>
            <w:tcBorders>
              <w:top w:val="nil"/>
              <w:left w:val="nil"/>
              <w:bottom w:val="nil"/>
              <w:right w:val="nil"/>
            </w:tcBorders>
            <w:noWrap/>
            <w:vAlign w:val="center"/>
            <w:hideMark/>
          </w:tcPr>
          <w:p w14:paraId="53D66583"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peroxisome proliferator-activated receptor gamma </w:t>
            </w:r>
          </w:p>
        </w:tc>
        <w:tc>
          <w:tcPr>
            <w:tcW w:w="856" w:type="dxa"/>
            <w:tcBorders>
              <w:top w:val="nil"/>
              <w:left w:val="nil"/>
              <w:bottom w:val="nil"/>
              <w:right w:val="nil"/>
            </w:tcBorders>
            <w:noWrap/>
            <w:vAlign w:val="center"/>
            <w:hideMark/>
          </w:tcPr>
          <w:p w14:paraId="6301350B"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1.39</w:t>
            </w:r>
          </w:p>
        </w:tc>
        <w:tc>
          <w:tcPr>
            <w:tcW w:w="840" w:type="dxa"/>
            <w:tcBorders>
              <w:top w:val="nil"/>
              <w:left w:val="nil"/>
              <w:bottom w:val="nil"/>
              <w:right w:val="nil"/>
            </w:tcBorders>
            <w:noWrap/>
            <w:vAlign w:val="center"/>
            <w:hideMark/>
          </w:tcPr>
          <w:p w14:paraId="405CDAC3"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2.20</w:t>
            </w:r>
          </w:p>
        </w:tc>
        <w:tc>
          <w:tcPr>
            <w:tcW w:w="850" w:type="dxa"/>
            <w:tcBorders>
              <w:top w:val="nil"/>
              <w:left w:val="nil"/>
              <w:bottom w:val="nil"/>
              <w:right w:val="nil"/>
            </w:tcBorders>
            <w:noWrap/>
            <w:vAlign w:val="center"/>
            <w:hideMark/>
          </w:tcPr>
          <w:p w14:paraId="454136AB"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0.01</w:t>
            </w:r>
          </w:p>
        </w:tc>
        <w:tc>
          <w:tcPr>
            <w:tcW w:w="851" w:type="dxa"/>
            <w:tcBorders>
              <w:top w:val="nil"/>
              <w:left w:val="nil"/>
              <w:bottom w:val="nil"/>
              <w:right w:val="nil"/>
            </w:tcBorders>
            <w:noWrap/>
            <w:vAlign w:val="center"/>
            <w:hideMark/>
          </w:tcPr>
          <w:p w14:paraId="71DB1110"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00BF93F4" w14:textId="77777777" w:rsidTr="00C66AD2">
        <w:trPr>
          <w:trHeight w:val="276"/>
          <w:jc w:val="center"/>
        </w:trPr>
        <w:tc>
          <w:tcPr>
            <w:tcW w:w="1276" w:type="dxa"/>
            <w:tcBorders>
              <w:top w:val="nil"/>
              <w:left w:val="nil"/>
              <w:bottom w:val="nil"/>
              <w:right w:val="nil"/>
            </w:tcBorders>
            <w:noWrap/>
            <w:vAlign w:val="center"/>
            <w:hideMark/>
          </w:tcPr>
          <w:p w14:paraId="08C6ED3C"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PPT1</w:t>
            </w:r>
          </w:p>
        </w:tc>
        <w:tc>
          <w:tcPr>
            <w:tcW w:w="5387" w:type="dxa"/>
            <w:tcBorders>
              <w:top w:val="nil"/>
              <w:left w:val="nil"/>
              <w:bottom w:val="nil"/>
              <w:right w:val="nil"/>
            </w:tcBorders>
            <w:noWrap/>
            <w:vAlign w:val="center"/>
            <w:hideMark/>
          </w:tcPr>
          <w:p w14:paraId="5287D091"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palmitoyl-protein </w:t>
            </w:r>
            <w:proofErr w:type="spellStart"/>
            <w:r w:rsidRPr="000473D2">
              <w:rPr>
                <w:rFonts w:ascii="Times New Roman" w:eastAsia="等线" w:hAnsi="Times New Roman" w:cs="Times New Roman"/>
                <w:sz w:val="20"/>
                <w:szCs w:val="20"/>
              </w:rPr>
              <w:t>thioesterase</w:t>
            </w:r>
            <w:proofErr w:type="spellEnd"/>
            <w:r w:rsidRPr="000473D2">
              <w:rPr>
                <w:rFonts w:ascii="Times New Roman" w:eastAsia="等线" w:hAnsi="Times New Roman" w:cs="Times New Roman"/>
                <w:sz w:val="20"/>
                <w:szCs w:val="20"/>
              </w:rPr>
              <w:t xml:space="preserve"> 1 </w:t>
            </w:r>
          </w:p>
        </w:tc>
        <w:tc>
          <w:tcPr>
            <w:tcW w:w="856" w:type="dxa"/>
            <w:tcBorders>
              <w:top w:val="nil"/>
              <w:left w:val="nil"/>
              <w:bottom w:val="nil"/>
              <w:right w:val="nil"/>
            </w:tcBorders>
            <w:noWrap/>
            <w:vAlign w:val="center"/>
            <w:hideMark/>
          </w:tcPr>
          <w:p w14:paraId="3F59263D"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1.02</w:t>
            </w:r>
          </w:p>
        </w:tc>
        <w:tc>
          <w:tcPr>
            <w:tcW w:w="840" w:type="dxa"/>
            <w:tcBorders>
              <w:top w:val="nil"/>
              <w:left w:val="nil"/>
              <w:bottom w:val="nil"/>
              <w:right w:val="nil"/>
            </w:tcBorders>
            <w:noWrap/>
            <w:vAlign w:val="center"/>
            <w:hideMark/>
          </w:tcPr>
          <w:p w14:paraId="5A1CCAA6"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1.31</w:t>
            </w:r>
          </w:p>
        </w:tc>
        <w:tc>
          <w:tcPr>
            <w:tcW w:w="850" w:type="dxa"/>
            <w:tcBorders>
              <w:top w:val="nil"/>
              <w:left w:val="nil"/>
              <w:bottom w:val="nil"/>
              <w:right w:val="nil"/>
            </w:tcBorders>
            <w:noWrap/>
            <w:vAlign w:val="center"/>
            <w:hideMark/>
          </w:tcPr>
          <w:p w14:paraId="1D973001"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4C1946D7"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43EDA1D5" w14:textId="77777777" w:rsidTr="00C66AD2">
        <w:trPr>
          <w:trHeight w:val="276"/>
          <w:jc w:val="center"/>
        </w:trPr>
        <w:tc>
          <w:tcPr>
            <w:tcW w:w="1276" w:type="dxa"/>
            <w:tcBorders>
              <w:top w:val="nil"/>
              <w:left w:val="nil"/>
              <w:bottom w:val="nil"/>
              <w:right w:val="nil"/>
            </w:tcBorders>
            <w:noWrap/>
            <w:vAlign w:val="center"/>
            <w:hideMark/>
          </w:tcPr>
          <w:p w14:paraId="32ED7CEE"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BPGM</w:t>
            </w:r>
          </w:p>
        </w:tc>
        <w:tc>
          <w:tcPr>
            <w:tcW w:w="5387" w:type="dxa"/>
            <w:tcBorders>
              <w:top w:val="nil"/>
              <w:left w:val="nil"/>
              <w:bottom w:val="nil"/>
              <w:right w:val="nil"/>
            </w:tcBorders>
            <w:noWrap/>
            <w:vAlign w:val="center"/>
            <w:hideMark/>
          </w:tcPr>
          <w:p w14:paraId="5BDE8D01" w14:textId="77777777" w:rsidR="002F10F7" w:rsidRPr="000473D2" w:rsidRDefault="002F10F7" w:rsidP="00290200">
            <w:pPr>
              <w:jc w:val="left"/>
              <w:rPr>
                <w:rFonts w:ascii="Times New Roman" w:hAnsi="Times New Roman" w:cs="Times New Roman"/>
                <w:sz w:val="20"/>
                <w:szCs w:val="20"/>
              </w:rPr>
            </w:pPr>
            <w:proofErr w:type="spellStart"/>
            <w:r w:rsidRPr="000473D2">
              <w:rPr>
                <w:rFonts w:ascii="Times New Roman" w:eastAsia="等线" w:hAnsi="Times New Roman" w:cs="Times New Roman"/>
                <w:sz w:val="20"/>
                <w:szCs w:val="20"/>
              </w:rPr>
              <w:t>bisphosphoglycerate</w:t>
            </w:r>
            <w:proofErr w:type="spellEnd"/>
            <w:r w:rsidRPr="000473D2">
              <w:rPr>
                <w:rFonts w:ascii="Times New Roman" w:eastAsia="等线" w:hAnsi="Times New Roman" w:cs="Times New Roman"/>
                <w:sz w:val="20"/>
                <w:szCs w:val="20"/>
              </w:rPr>
              <w:t xml:space="preserve"> mutase</w:t>
            </w:r>
          </w:p>
        </w:tc>
        <w:tc>
          <w:tcPr>
            <w:tcW w:w="856" w:type="dxa"/>
            <w:tcBorders>
              <w:top w:val="nil"/>
              <w:left w:val="nil"/>
              <w:bottom w:val="nil"/>
              <w:right w:val="nil"/>
            </w:tcBorders>
            <w:noWrap/>
            <w:vAlign w:val="center"/>
            <w:hideMark/>
          </w:tcPr>
          <w:p w14:paraId="03D43CD7"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-0.92</w:t>
            </w:r>
          </w:p>
        </w:tc>
        <w:tc>
          <w:tcPr>
            <w:tcW w:w="840" w:type="dxa"/>
            <w:tcBorders>
              <w:top w:val="nil"/>
              <w:left w:val="nil"/>
              <w:bottom w:val="nil"/>
              <w:right w:val="nil"/>
            </w:tcBorders>
            <w:noWrap/>
            <w:vAlign w:val="center"/>
            <w:hideMark/>
          </w:tcPr>
          <w:p w14:paraId="002EBB42"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-1.02</w:t>
            </w:r>
          </w:p>
        </w:tc>
        <w:tc>
          <w:tcPr>
            <w:tcW w:w="850" w:type="dxa"/>
            <w:tcBorders>
              <w:top w:val="nil"/>
              <w:left w:val="nil"/>
              <w:bottom w:val="nil"/>
              <w:right w:val="nil"/>
            </w:tcBorders>
            <w:noWrap/>
            <w:vAlign w:val="center"/>
            <w:hideMark/>
          </w:tcPr>
          <w:p w14:paraId="1BD27A77"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74B0F681"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133180A5" w14:textId="77777777" w:rsidTr="00C66AD2">
        <w:trPr>
          <w:trHeight w:val="276"/>
          <w:jc w:val="center"/>
        </w:trPr>
        <w:tc>
          <w:tcPr>
            <w:tcW w:w="1276" w:type="dxa"/>
            <w:tcBorders>
              <w:top w:val="nil"/>
              <w:left w:val="nil"/>
              <w:bottom w:val="nil"/>
              <w:right w:val="nil"/>
            </w:tcBorders>
            <w:noWrap/>
            <w:vAlign w:val="center"/>
            <w:hideMark/>
          </w:tcPr>
          <w:p w14:paraId="0E6642AC"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FBP2</w:t>
            </w:r>
          </w:p>
        </w:tc>
        <w:tc>
          <w:tcPr>
            <w:tcW w:w="5387" w:type="dxa"/>
            <w:tcBorders>
              <w:top w:val="nil"/>
              <w:left w:val="nil"/>
              <w:bottom w:val="nil"/>
              <w:right w:val="nil"/>
            </w:tcBorders>
            <w:noWrap/>
            <w:vAlign w:val="center"/>
            <w:hideMark/>
          </w:tcPr>
          <w:p w14:paraId="04186F3E"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fructose-</w:t>
            </w:r>
            <w:proofErr w:type="spellStart"/>
            <w:r w:rsidRPr="000473D2">
              <w:rPr>
                <w:rFonts w:ascii="Times New Roman" w:eastAsia="等线" w:hAnsi="Times New Roman" w:cs="Times New Roman"/>
                <w:sz w:val="20"/>
                <w:szCs w:val="20"/>
              </w:rPr>
              <w:t>bisphosphatase</w:t>
            </w:r>
            <w:proofErr w:type="spellEnd"/>
            <w:r w:rsidRPr="000473D2">
              <w:rPr>
                <w:rFonts w:ascii="Times New Roman" w:eastAsia="等线" w:hAnsi="Times New Roman" w:cs="Times New Roman"/>
                <w:sz w:val="20"/>
                <w:szCs w:val="20"/>
              </w:rPr>
              <w:t xml:space="preserve"> 2 </w:t>
            </w:r>
          </w:p>
        </w:tc>
        <w:tc>
          <w:tcPr>
            <w:tcW w:w="856" w:type="dxa"/>
            <w:tcBorders>
              <w:top w:val="nil"/>
              <w:left w:val="nil"/>
              <w:bottom w:val="nil"/>
              <w:right w:val="nil"/>
            </w:tcBorders>
            <w:noWrap/>
            <w:vAlign w:val="center"/>
            <w:hideMark/>
          </w:tcPr>
          <w:p w14:paraId="38705E30"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-1.06</w:t>
            </w:r>
          </w:p>
        </w:tc>
        <w:tc>
          <w:tcPr>
            <w:tcW w:w="840" w:type="dxa"/>
            <w:tcBorders>
              <w:top w:val="nil"/>
              <w:left w:val="nil"/>
              <w:bottom w:val="nil"/>
              <w:right w:val="nil"/>
            </w:tcBorders>
            <w:noWrap/>
            <w:vAlign w:val="center"/>
            <w:hideMark/>
          </w:tcPr>
          <w:p w14:paraId="49DA27E9"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-1.60</w:t>
            </w:r>
          </w:p>
        </w:tc>
        <w:tc>
          <w:tcPr>
            <w:tcW w:w="850" w:type="dxa"/>
            <w:tcBorders>
              <w:top w:val="nil"/>
              <w:left w:val="nil"/>
              <w:bottom w:val="nil"/>
              <w:right w:val="nil"/>
            </w:tcBorders>
            <w:noWrap/>
            <w:vAlign w:val="center"/>
            <w:hideMark/>
          </w:tcPr>
          <w:p w14:paraId="5139F2A1"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371DF44A"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299E4790" w14:textId="77777777" w:rsidTr="00766A35">
        <w:trPr>
          <w:trHeight w:val="276"/>
          <w:jc w:val="center"/>
        </w:trPr>
        <w:tc>
          <w:tcPr>
            <w:tcW w:w="1276" w:type="dxa"/>
            <w:tcBorders>
              <w:top w:val="nil"/>
              <w:left w:val="nil"/>
              <w:bottom w:val="nil"/>
              <w:right w:val="nil"/>
            </w:tcBorders>
            <w:noWrap/>
            <w:vAlign w:val="center"/>
            <w:hideMark/>
          </w:tcPr>
          <w:p w14:paraId="6D20F189"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GPI</w:t>
            </w:r>
          </w:p>
        </w:tc>
        <w:tc>
          <w:tcPr>
            <w:tcW w:w="5387" w:type="dxa"/>
            <w:tcBorders>
              <w:top w:val="nil"/>
              <w:left w:val="nil"/>
              <w:bottom w:val="nil"/>
              <w:right w:val="nil"/>
            </w:tcBorders>
            <w:noWrap/>
            <w:vAlign w:val="center"/>
            <w:hideMark/>
          </w:tcPr>
          <w:p w14:paraId="23DF0C6F"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glucose-6-phosphate isomerase</w:t>
            </w:r>
          </w:p>
        </w:tc>
        <w:tc>
          <w:tcPr>
            <w:tcW w:w="856" w:type="dxa"/>
            <w:tcBorders>
              <w:top w:val="nil"/>
              <w:left w:val="nil"/>
              <w:bottom w:val="nil"/>
              <w:right w:val="nil"/>
            </w:tcBorders>
            <w:noWrap/>
            <w:vAlign w:val="center"/>
            <w:hideMark/>
          </w:tcPr>
          <w:p w14:paraId="3EECB4F3"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-0.83</w:t>
            </w:r>
          </w:p>
        </w:tc>
        <w:tc>
          <w:tcPr>
            <w:tcW w:w="840" w:type="dxa"/>
            <w:tcBorders>
              <w:top w:val="nil"/>
              <w:left w:val="nil"/>
              <w:bottom w:val="nil"/>
              <w:right w:val="nil"/>
            </w:tcBorders>
            <w:noWrap/>
            <w:vAlign w:val="center"/>
            <w:hideMark/>
          </w:tcPr>
          <w:p w14:paraId="19E691B7"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-0.94</w:t>
            </w:r>
          </w:p>
        </w:tc>
        <w:tc>
          <w:tcPr>
            <w:tcW w:w="850" w:type="dxa"/>
            <w:tcBorders>
              <w:top w:val="nil"/>
              <w:left w:val="nil"/>
              <w:bottom w:val="nil"/>
              <w:right w:val="nil"/>
            </w:tcBorders>
            <w:noWrap/>
            <w:vAlign w:val="center"/>
            <w:hideMark/>
          </w:tcPr>
          <w:p w14:paraId="3D70DF3D"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2E31051F"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68A9C461" w14:textId="77777777" w:rsidTr="00766A35">
        <w:trPr>
          <w:trHeight w:val="276"/>
          <w:jc w:val="center"/>
        </w:trPr>
        <w:tc>
          <w:tcPr>
            <w:tcW w:w="1276" w:type="dxa"/>
            <w:tcBorders>
              <w:top w:val="nil"/>
              <w:left w:val="nil"/>
              <w:bottom w:val="nil"/>
              <w:right w:val="nil"/>
            </w:tcBorders>
            <w:noWrap/>
            <w:vAlign w:val="center"/>
            <w:hideMark/>
          </w:tcPr>
          <w:p w14:paraId="382C15DC"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GYS1</w:t>
            </w:r>
          </w:p>
        </w:tc>
        <w:tc>
          <w:tcPr>
            <w:tcW w:w="5387" w:type="dxa"/>
            <w:tcBorders>
              <w:top w:val="nil"/>
              <w:left w:val="nil"/>
              <w:bottom w:val="nil"/>
              <w:right w:val="nil"/>
            </w:tcBorders>
            <w:noWrap/>
            <w:vAlign w:val="center"/>
            <w:hideMark/>
          </w:tcPr>
          <w:p w14:paraId="0E4F7BC1"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glycogen [starch] synthase, muscle-like </w:t>
            </w:r>
          </w:p>
        </w:tc>
        <w:tc>
          <w:tcPr>
            <w:tcW w:w="856" w:type="dxa"/>
            <w:tcBorders>
              <w:top w:val="nil"/>
              <w:left w:val="nil"/>
              <w:bottom w:val="nil"/>
              <w:right w:val="nil"/>
            </w:tcBorders>
            <w:noWrap/>
            <w:vAlign w:val="center"/>
            <w:hideMark/>
          </w:tcPr>
          <w:p w14:paraId="1A4B64FF"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-1.06</w:t>
            </w:r>
          </w:p>
        </w:tc>
        <w:tc>
          <w:tcPr>
            <w:tcW w:w="840" w:type="dxa"/>
            <w:tcBorders>
              <w:top w:val="nil"/>
              <w:left w:val="nil"/>
              <w:bottom w:val="nil"/>
              <w:right w:val="nil"/>
            </w:tcBorders>
            <w:noWrap/>
            <w:vAlign w:val="center"/>
            <w:hideMark/>
          </w:tcPr>
          <w:p w14:paraId="596E41DC"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-1.06</w:t>
            </w:r>
          </w:p>
        </w:tc>
        <w:tc>
          <w:tcPr>
            <w:tcW w:w="850" w:type="dxa"/>
            <w:tcBorders>
              <w:top w:val="nil"/>
              <w:left w:val="nil"/>
              <w:bottom w:val="nil"/>
              <w:right w:val="nil"/>
            </w:tcBorders>
            <w:noWrap/>
            <w:vAlign w:val="center"/>
            <w:hideMark/>
          </w:tcPr>
          <w:p w14:paraId="75E169BD"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63A2692D"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3F1F5AF6" w14:textId="77777777" w:rsidTr="00766A35">
        <w:trPr>
          <w:trHeight w:val="276"/>
          <w:jc w:val="center"/>
        </w:trPr>
        <w:tc>
          <w:tcPr>
            <w:tcW w:w="1276" w:type="dxa"/>
            <w:tcBorders>
              <w:top w:val="nil"/>
              <w:left w:val="nil"/>
              <w:bottom w:val="nil"/>
              <w:right w:val="nil"/>
            </w:tcBorders>
            <w:noWrap/>
            <w:vAlign w:val="center"/>
            <w:hideMark/>
          </w:tcPr>
          <w:p w14:paraId="53DF9FB1"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LDHA</w:t>
            </w:r>
          </w:p>
        </w:tc>
        <w:tc>
          <w:tcPr>
            <w:tcW w:w="5387" w:type="dxa"/>
            <w:tcBorders>
              <w:top w:val="nil"/>
              <w:left w:val="nil"/>
              <w:bottom w:val="nil"/>
              <w:right w:val="nil"/>
            </w:tcBorders>
            <w:noWrap/>
            <w:vAlign w:val="center"/>
            <w:hideMark/>
          </w:tcPr>
          <w:p w14:paraId="44FE3D11"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lactate dehydrogenase A</w:t>
            </w:r>
          </w:p>
        </w:tc>
        <w:tc>
          <w:tcPr>
            <w:tcW w:w="856" w:type="dxa"/>
            <w:tcBorders>
              <w:top w:val="nil"/>
              <w:left w:val="nil"/>
              <w:bottom w:val="nil"/>
              <w:right w:val="nil"/>
            </w:tcBorders>
            <w:noWrap/>
            <w:vAlign w:val="center"/>
            <w:hideMark/>
          </w:tcPr>
          <w:p w14:paraId="68798100"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-1.77</w:t>
            </w:r>
          </w:p>
        </w:tc>
        <w:tc>
          <w:tcPr>
            <w:tcW w:w="840" w:type="dxa"/>
            <w:tcBorders>
              <w:top w:val="nil"/>
              <w:left w:val="nil"/>
              <w:bottom w:val="nil"/>
              <w:right w:val="nil"/>
            </w:tcBorders>
            <w:noWrap/>
            <w:vAlign w:val="center"/>
            <w:hideMark/>
          </w:tcPr>
          <w:p w14:paraId="1856D650"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-2.22</w:t>
            </w:r>
          </w:p>
        </w:tc>
        <w:tc>
          <w:tcPr>
            <w:tcW w:w="850" w:type="dxa"/>
            <w:tcBorders>
              <w:top w:val="nil"/>
              <w:left w:val="nil"/>
              <w:bottom w:val="nil"/>
              <w:right w:val="nil"/>
            </w:tcBorders>
            <w:noWrap/>
            <w:vAlign w:val="center"/>
            <w:hideMark/>
          </w:tcPr>
          <w:p w14:paraId="56687176"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7FD590C2"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38A864C0" w14:textId="77777777" w:rsidTr="00766A35">
        <w:trPr>
          <w:trHeight w:val="276"/>
          <w:jc w:val="center"/>
        </w:trPr>
        <w:tc>
          <w:tcPr>
            <w:tcW w:w="1276" w:type="dxa"/>
            <w:tcBorders>
              <w:top w:val="nil"/>
              <w:left w:val="nil"/>
              <w:bottom w:val="nil"/>
              <w:right w:val="nil"/>
            </w:tcBorders>
            <w:noWrap/>
            <w:vAlign w:val="center"/>
            <w:hideMark/>
          </w:tcPr>
          <w:p w14:paraId="30F16C34"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LDHD</w:t>
            </w:r>
          </w:p>
        </w:tc>
        <w:tc>
          <w:tcPr>
            <w:tcW w:w="5387" w:type="dxa"/>
            <w:tcBorders>
              <w:top w:val="nil"/>
              <w:left w:val="nil"/>
              <w:bottom w:val="nil"/>
              <w:right w:val="nil"/>
            </w:tcBorders>
            <w:noWrap/>
            <w:vAlign w:val="center"/>
            <w:hideMark/>
          </w:tcPr>
          <w:p w14:paraId="38D0E2C1"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probable D-lactate dehydrogenase, mitochondrial isoform X2</w:t>
            </w:r>
          </w:p>
        </w:tc>
        <w:tc>
          <w:tcPr>
            <w:tcW w:w="856" w:type="dxa"/>
            <w:tcBorders>
              <w:top w:val="nil"/>
              <w:left w:val="nil"/>
              <w:bottom w:val="nil"/>
              <w:right w:val="nil"/>
            </w:tcBorders>
            <w:noWrap/>
            <w:vAlign w:val="center"/>
            <w:hideMark/>
          </w:tcPr>
          <w:p w14:paraId="4097D41D"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-0.73</w:t>
            </w:r>
          </w:p>
        </w:tc>
        <w:tc>
          <w:tcPr>
            <w:tcW w:w="840" w:type="dxa"/>
            <w:tcBorders>
              <w:top w:val="nil"/>
              <w:left w:val="nil"/>
              <w:bottom w:val="nil"/>
              <w:right w:val="nil"/>
            </w:tcBorders>
            <w:noWrap/>
            <w:vAlign w:val="center"/>
            <w:hideMark/>
          </w:tcPr>
          <w:p w14:paraId="1BB139C0"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-0.67</w:t>
            </w:r>
          </w:p>
        </w:tc>
        <w:tc>
          <w:tcPr>
            <w:tcW w:w="850" w:type="dxa"/>
            <w:tcBorders>
              <w:top w:val="nil"/>
              <w:left w:val="nil"/>
              <w:bottom w:val="nil"/>
              <w:right w:val="nil"/>
            </w:tcBorders>
            <w:noWrap/>
            <w:vAlign w:val="center"/>
            <w:hideMark/>
          </w:tcPr>
          <w:p w14:paraId="79012CB9"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3D1DBB54"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5215B755" w14:textId="77777777" w:rsidTr="00766A35">
        <w:trPr>
          <w:trHeight w:val="276"/>
          <w:jc w:val="center"/>
        </w:trPr>
        <w:tc>
          <w:tcPr>
            <w:tcW w:w="1276" w:type="dxa"/>
            <w:tcBorders>
              <w:top w:val="nil"/>
              <w:left w:val="nil"/>
              <w:bottom w:val="nil"/>
              <w:right w:val="nil"/>
            </w:tcBorders>
            <w:noWrap/>
            <w:vAlign w:val="center"/>
            <w:hideMark/>
          </w:tcPr>
          <w:p w14:paraId="2F2DEE6C"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PDK4</w:t>
            </w:r>
          </w:p>
        </w:tc>
        <w:tc>
          <w:tcPr>
            <w:tcW w:w="5387" w:type="dxa"/>
            <w:tcBorders>
              <w:top w:val="nil"/>
              <w:left w:val="nil"/>
              <w:bottom w:val="nil"/>
              <w:right w:val="nil"/>
            </w:tcBorders>
            <w:noWrap/>
            <w:vAlign w:val="center"/>
            <w:hideMark/>
          </w:tcPr>
          <w:p w14:paraId="10206274"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pyruvate dehydrogenase kinase 4</w:t>
            </w:r>
          </w:p>
        </w:tc>
        <w:tc>
          <w:tcPr>
            <w:tcW w:w="856" w:type="dxa"/>
            <w:tcBorders>
              <w:top w:val="nil"/>
              <w:left w:val="nil"/>
              <w:bottom w:val="nil"/>
              <w:right w:val="nil"/>
            </w:tcBorders>
            <w:noWrap/>
            <w:vAlign w:val="center"/>
            <w:hideMark/>
          </w:tcPr>
          <w:p w14:paraId="456DBEFA"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-2.70</w:t>
            </w:r>
          </w:p>
        </w:tc>
        <w:tc>
          <w:tcPr>
            <w:tcW w:w="840" w:type="dxa"/>
            <w:tcBorders>
              <w:top w:val="nil"/>
              <w:left w:val="nil"/>
              <w:bottom w:val="nil"/>
              <w:right w:val="nil"/>
            </w:tcBorders>
            <w:noWrap/>
            <w:vAlign w:val="center"/>
            <w:hideMark/>
          </w:tcPr>
          <w:p w14:paraId="1E445790"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-2.13</w:t>
            </w:r>
          </w:p>
        </w:tc>
        <w:tc>
          <w:tcPr>
            <w:tcW w:w="850" w:type="dxa"/>
            <w:tcBorders>
              <w:top w:val="nil"/>
              <w:left w:val="nil"/>
              <w:bottom w:val="nil"/>
              <w:right w:val="nil"/>
            </w:tcBorders>
            <w:noWrap/>
            <w:vAlign w:val="center"/>
            <w:hideMark/>
          </w:tcPr>
          <w:p w14:paraId="3EDFE184"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0.01</w:t>
            </w:r>
          </w:p>
        </w:tc>
        <w:tc>
          <w:tcPr>
            <w:tcW w:w="851" w:type="dxa"/>
            <w:tcBorders>
              <w:top w:val="nil"/>
              <w:left w:val="nil"/>
              <w:bottom w:val="nil"/>
              <w:right w:val="nil"/>
            </w:tcBorders>
            <w:noWrap/>
            <w:vAlign w:val="center"/>
            <w:hideMark/>
          </w:tcPr>
          <w:p w14:paraId="2DDB5341"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3EAD6D3A" w14:textId="77777777" w:rsidTr="00766A35">
        <w:trPr>
          <w:trHeight w:val="276"/>
          <w:jc w:val="center"/>
        </w:trPr>
        <w:tc>
          <w:tcPr>
            <w:tcW w:w="1276" w:type="dxa"/>
            <w:tcBorders>
              <w:top w:val="nil"/>
              <w:left w:val="nil"/>
              <w:bottom w:val="nil"/>
              <w:right w:val="nil"/>
            </w:tcBorders>
            <w:noWrap/>
            <w:vAlign w:val="center"/>
            <w:hideMark/>
          </w:tcPr>
          <w:p w14:paraId="2627261A"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PDP1</w:t>
            </w:r>
          </w:p>
        </w:tc>
        <w:tc>
          <w:tcPr>
            <w:tcW w:w="5387" w:type="dxa"/>
            <w:tcBorders>
              <w:top w:val="nil"/>
              <w:left w:val="nil"/>
              <w:bottom w:val="nil"/>
              <w:right w:val="nil"/>
            </w:tcBorders>
            <w:noWrap/>
            <w:vAlign w:val="center"/>
            <w:hideMark/>
          </w:tcPr>
          <w:p w14:paraId="46ED6E57"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pyruvate </w:t>
            </w:r>
            <w:proofErr w:type="spellStart"/>
            <w:r w:rsidRPr="000473D2">
              <w:rPr>
                <w:rFonts w:ascii="Times New Roman" w:eastAsia="等线" w:hAnsi="Times New Roman" w:cs="Times New Roman"/>
                <w:sz w:val="20"/>
                <w:szCs w:val="20"/>
              </w:rPr>
              <w:t>dehyrogenase</w:t>
            </w:r>
            <w:proofErr w:type="spellEnd"/>
            <w:r w:rsidRPr="000473D2">
              <w:rPr>
                <w:rFonts w:ascii="Times New Roman" w:eastAsia="等线" w:hAnsi="Times New Roman" w:cs="Times New Roman"/>
                <w:sz w:val="20"/>
                <w:szCs w:val="20"/>
              </w:rPr>
              <w:t xml:space="preserve"> phosphatase catalytic subunit 1 </w:t>
            </w:r>
          </w:p>
        </w:tc>
        <w:tc>
          <w:tcPr>
            <w:tcW w:w="856" w:type="dxa"/>
            <w:tcBorders>
              <w:top w:val="nil"/>
              <w:left w:val="nil"/>
              <w:bottom w:val="nil"/>
              <w:right w:val="nil"/>
            </w:tcBorders>
            <w:noWrap/>
            <w:vAlign w:val="center"/>
            <w:hideMark/>
          </w:tcPr>
          <w:p w14:paraId="1DAED09B"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-0.83</w:t>
            </w:r>
          </w:p>
        </w:tc>
        <w:tc>
          <w:tcPr>
            <w:tcW w:w="840" w:type="dxa"/>
            <w:tcBorders>
              <w:top w:val="nil"/>
              <w:left w:val="nil"/>
              <w:bottom w:val="nil"/>
              <w:right w:val="nil"/>
            </w:tcBorders>
            <w:noWrap/>
            <w:vAlign w:val="center"/>
            <w:hideMark/>
          </w:tcPr>
          <w:p w14:paraId="56858B58"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-1.03</w:t>
            </w:r>
          </w:p>
        </w:tc>
        <w:tc>
          <w:tcPr>
            <w:tcW w:w="850" w:type="dxa"/>
            <w:tcBorders>
              <w:top w:val="nil"/>
              <w:left w:val="nil"/>
              <w:bottom w:val="nil"/>
              <w:right w:val="nil"/>
            </w:tcBorders>
            <w:noWrap/>
            <w:vAlign w:val="center"/>
            <w:hideMark/>
          </w:tcPr>
          <w:p w14:paraId="5C3FA248"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104192E7"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256F9B64" w14:textId="77777777" w:rsidTr="00766A35">
        <w:trPr>
          <w:trHeight w:val="276"/>
          <w:jc w:val="center"/>
        </w:trPr>
        <w:tc>
          <w:tcPr>
            <w:tcW w:w="1276" w:type="dxa"/>
            <w:tcBorders>
              <w:top w:val="nil"/>
              <w:left w:val="nil"/>
              <w:bottom w:val="nil"/>
              <w:right w:val="nil"/>
            </w:tcBorders>
            <w:noWrap/>
            <w:vAlign w:val="center"/>
            <w:hideMark/>
          </w:tcPr>
          <w:p w14:paraId="1E442496"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PFKFB3</w:t>
            </w:r>
          </w:p>
        </w:tc>
        <w:tc>
          <w:tcPr>
            <w:tcW w:w="5387" w:type="dxa"/>
            <w:tcBorders>
              <w:top w:val="nil"/>
              <w:left w:val="nil"/>
              <w:bottom w:val="nil"/>
              <w:right w:val="nil"/>
            </w:tcBorders>
            <w:noWrap/>
            <w:vAlign w:val="center"/>
            <w:hideMark/>
          </w:tcPr>
          <w:p w14:paraId="373C5227"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6-phosphofructo-2-kinase/fructose-2,6-biphosphatase 3</w:t>
            </w:r>
          </w:p>
        </w:tc>
        <w:tc>
          <w:tcPr>
            <w:tcW w:w="856" w:type="dxa"/>
            <w:tcBorders>
              <w:top w:val="nil"/>
              <w:left w:val="nil"/>
              <w:bottom w:val="nil"/>
              <w:right w:val="nil"/>
            </w:tcBorders>
            <w:noWrap/>
            <w:vAlign w:val="center"/>
            <w:hideMark/>
          </w:tcPr>
          <w:p w14:paraId="20287CD5"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-1.70</w:t>
            </w:r>
          </w:p>
        </w:tc>
        <w:tc>
          <w:tcPr>
            <w:tcW w:w="840" w:type="dxa"/>
            <w:tcBorders>
              <w:top w:val="nil"/>
              <w:left w:val="nil"/>
              <w:bottom w:val="nil"/>
              <w:right w:val="nil"/>
            </w:tcBorders>
            <w:noWrap/>
            <w:vAlign w:val="center"/>
            <w:hideMark/>
          </w:tcPr>
          <w:p w14:paraId="4C49C8FA"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-2.08</w:t>
            </w:r>
          </w:p>
        </w:tc>
        <w:tc>
          <w:tcPr>
            <w:tcW w:w="850" w:type="dxa"/>
            <w:tcBorders>
              <w:top w:val="nil"/>
              <w:left w:val="nil"/>
              <w:bottom w:val="nil"/>
              <w:right w:val="nil"/>
            </w:tcBorders>
            <w:noWrap/>
            <w:vAlign w:val="center"/>
            <w:hideMark/>
          </w:tcPr>
          <w:p w14:paraId="45AFF13E"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09C6A9E0"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21B20422" w14:textId="77777777" w:rsidTr="00766A35">
        <w:trPr>
          <w:trHeight w:val="276"/>
          <w:jc w:val="center"/>
        </w:trPr>
        <w:tc>
          <w:tcPr>
            <w:tcW w:w="1276" w:type="dxa"/>
            <w:tcBorders>
              <w:top w:val="nil"/>
              <w:left w:val="nil"/>
              <w:bottom w:val="nil"/>
              <w:right w:val="nil"/>
            </w:tcBorders>
            <w:noWrap/>
            <w:vAlign w:val="center"/>
            <w:hideMark/>
          </w:tcPr>
          <w:p w14:paraId="45A91AD4"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PGAM1</w:t>
            </w:r>
          </w:p>
        </w:tc>
        <w:tc>
          <w:tcPr>
            <w:tcW w:w="5387" w:type="dxa"/>
            <w:tcBorders>
              <w:top w:val="nil"/>
              <w:left w:val="nil"/>
              <w:bottom w:val="nil"/>
              <w:right w:val="nil"/>
            </w:tcBorders>
            <w:noWrap/>
            <w:vAlign w:val="center"/>
            <w:hideMark/>
          </w:tcPr>
          <w:p w14:paraId="03770625"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phosphoglycerate mutase 1</w:t>
            </w:r>
          </w:p>
        </w:tc>
        <w:tc>
          <w:tcPr>
            <w:tcW w:w="856" w:type="dxa"/>
            <w:tcBorders>
              <w:top w:val="nil"/>
              <w:left w:val="nil"/>
              <w:bottom w:val="nil"/>
              <w:right w:val="nil"/>
            </w:tcBorders>
            <w:noWrap/>
            <w:vAlign w:val="center"/>
            <w:hideMark/>
          </w:tcPr>
          <w:p w14:paraId="083365BA"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-1.42</w:t>
            </w:r>
          </w:p>
        </w:tc>
        <w:tc>
          <w:tcPr>
            <w:tcW w:w="840" w:type="dxa"/>
            <w:tcBorders>
              <w:top w:val="nil"/>
              <w:left w:val="nil"/>
              <w:bottom w:val="nil"/>
              <w:right w:val="nil"/>
            </w:tcBorders>
            <w:noWrap/>
            <w:vAlign w:val="center"/>
            <w:hideMark/>
          </w:tcPr>
          <w:p w14:paraId="36D25176"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-1.73</w:t>
            </w:r>
          </w:p>
        </w:tc>
        <w:tc>
          <w:tcPr>
            <w:tcW w:w="850" w:type="dxa"/>
            <w:tcBorders>
              <w:top w:val="nil"/>
              <w:left w:val="nil"/>
              <w:bottom w:val="nil"/>
              <w:right w:val="nil"/>
            </w:tcBorders>
            <w:noWrap/>
            <w:vAlign w:val="center"/>
            <w:hideMark/>
          </w:tcPr>
          <w:p w14:paraId="3D8BDAE2"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3958E0BA"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537FD3EF" w14:textId="77777777" w:rsidTr="00766A35">
        <w:trPr>
          <w:trHeight w:val="276"/>
          <w:jc w:val="center"/>
        </w:trPr>
        <w:tc>
          <w:tcPr>
            <w:tcW w:w="1276" w:type="dxa"/>
            <w:tcBorders>
              <w:top w:val="nil"/>
              <w:left w:val="nil"/>
              <w:bottom w:val="nil"/>
              <w:right w:val="nil"/>
            </w:tcBorders>
            <w:noWrap/>
            <w:vAlign w:val="center"/>
            <w:hideMark/>
          </w:tcPr>
          <w:p w14:paraId="4555478B"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PGK2</w:t>
            </w:r>
          </w:p>
        </w:tc>
        <w:tc>
          <w:tcPr>
            <w:tcW w:w="5387" w:type="dxa"/>
            <w:tcBorders>
              <w:top w:val="nil"/>
              <w:left w:val="nil"/>
              <w:bottom w:val="nil"/>
              <w:right w:val="nil"/>
            </w:tcBorders>
            <w:noWrap/>
            <w:vAlign w:val="center"/>
            <w:hideMark/>
          </w:tcPr>
          <w:p w14:paraId="73A68C5D"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phosphoglycerate kinase 2</w:t>
            </w:r>
          </w:p>
        </w:tc>
        <w:tc>
          <w:tcPr>
            <w:tcW w:w="856" w:type="dxa"/>
            <w:tcBorders>
              <w:top w:val="nil"/>
              <w:left w:val="nil"/>
              <w:bottom w:val="nil"/>
              <w:right w:val="nil"/>
            </w:tcBorders>
            <w:noWrap/>
            <w:vAlign w:val="center"/>
            <w:hideMark/>
          </w:tcPr>
          <w:p w14:paraId="5763C910"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-1.33</w:t>
            </w:r>
          </w:p>
        </w:tc>
        <w:tc>
          <w:tcPr>
            <w:tcW w:w="840" w:type="dxa"/>
            <w:tcBorders>
              <w:top w:val="nil"/>
              <w:left w:val="nil"/>
              <w:bottom w:val="nil"/>
              <w:right w:val="nil"/>
            </w:tcBorders>
            <w:noWrap/>
            <w:vAlign w:val="center"/>
            <w:hideMark/>
          </w:tcPr>
          <w:p w14:paraId="2A255FA1"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-1.59</w:t>
            </w:r>
          </w:p>
        </w:tc>
        <w:tc>
          <w:tcPr>
            <w:tcW w:w="850" w:type="dxa"/>
            <w:tcBorders>
              <w:top w:val="nil"/>
              <w:left w:val="nil"/>
              <w:bottom w:val="nil"/>
              <w:right w:val="nil"/>
            </w:tcBorders>
            <w:noWrap/>
            <w:vAlign w:val="center"/>
            <w:hideMark/>
          </w:tcPr>
          <w:p w14:paraId="76D25DC8"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7F64A7A1"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109B6F7F" w14:textId="77777777" w:rsidTr="00766A35">
        <w:trPr>
          <w:trHeight w:val="276"/>
          <w:jc w:val="center"/>
        </w:trPr>
        <w:tc>
          <w:tcPr>
            <w:tcW w:w="1276" w:type="dxa"/>
            <w:tcBorders>
              <w:top w:val="nil"/>
              <w:left w:val="nil"/>
              <w:bottom w:val="nil"/>
              <w:right w:val="nil"/>
            </w:tcBorders>
            <w:noWrap/>
            <w:vAlign w:val="center"/>
            <w:hideMark/>
          </w:tcPr>
          <w:p w14:paraId="69F248D2"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PGM1</w:t>
            </w:r>
          </w:p>
        </w:tc>
        <w:tc>
          <w:tcPr>
            <w:tcW w:w="5387" w:type="dxa"/>
            <w:tcBorders>
              <w:top w:val="nil"/>
              <w:left w:val="nil"/>
              <w:bottom w:val="nil"/>
              <w:right w:val="nil"/>
            </w:tcBorders>
            <w:noWrap/>
            <w:vAlign w:val="center"/>
          </w:tcPr>
          <w:p w14:paraId="0EE087B2"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phosphoglucomutase 1</w:t>
            </w:r>
          </w:p>
        </w:tc>
        <w:tc>
          <w:tcPr>
            <w:tcW w:w="856" w:type="dxa"/>
            <w:tcBorders>
              <w:top w:val="nil"/>
              <w:left w:val="nil"/>
              <w:bottom w:val="nil"/>
              <w:right w:val="nil"/>
            </w:tcBorders>
            <w:noWrap/>
            <w:vAlign w:val="center"/>
            <w:hideMark/>
          </w:tcPr>
          <w:p w14:paraId="56C25E40"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-0.92</w:t>
            </w:r>
          </w:p>
        </w:tc>
        <w:tc>
          <w:tcPr>
            <w:tcW w:w="840" w:type="dxa"/>
            <w:tcBorders>
              <w:top w:val="nil"/>
              <w:left w:val="nil"/>
              <w:bottom w:val="nil"/>
              <w:right w:val="nil"/>
            </w:tcBorders>
            <w:noWrap/>
            <w:vAlign w:val="center"/>
            <w:hideMark/>
          </w:tcPr>
          <w:p w14:paraId="79A6ABFE"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-1.07</w:t>
            </w:r>
          </w:p>
        </w:tc>
        <w:tc>
          <w:tcPr>
            <w:tcW w:w="850" w:type="dxa"/>
            <w:tcBorders>
              <w:top w:val="nil"/>
              <w:left w:val="nil"/>
              <w:bottom w:val="nil"/>
              <w:right w:val="nil"/>
            </w:tcBorders>
            <w:noWrap/>
            <w:vAlign w:val="center"/>
            <w:hideMark/>
          </w:tcPr>
          <w:p w14:paraId="0A211AF3"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33139081"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5B5CFEC8" w14:textId="77777777" w:rsidTr="00766A35">
        <w:trPr>
          <w:trHeight w:val="276"/>
          <w:jc w:val="center"/>
        </w:trPr>
        <w:tc>
          <w:tcPr>
            <w:tcW w:w="1276" w:type="dxa"/>
            <w:tcBorders>
              <w:top w:val="nil"/>
              <w:left w:val="nil"/>
              <w:bottom w:val="nil"/>
              <w:right w:val="nil"/>
            </w:tcBorders>
            <w:noWrap/>
            <w:vAlign w:val="center"/>
            <w:hideMark/>
          </w:tcPr>
          <w:p w14:paraId="36110B51"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PGM2L1</w:t>
            </w:r>
          </w:p>
        </w:tc>
        <w:tc>
          <w:tcPr>
            <w:tcW w:w="5387" w:type="dxa"/>
            <w:tcBorders>
              <w:top w:val="nil"/>
              <w:left w:val="nil"/>
              <w:bottom w:val="nil"/>
              <w:right w:val="nil"/>
            </w:tcBorders>
            <w:noWrap/>
            <w:vAlign w:val="center"/>
            <w:hideMark/>
          </w:tcPr>
          <w:p w14:paraId="46EBF466"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phosphoglucomutase 2 like 1</w:t>
            </w:r>
          </w:p>
        </w:tc>
        <w:tc>
          <w:tcPr>
            <w:tcW w:w="856" w:type="dxa"/>
            <w:tcBorders>
              <w:top w:val="nil"/>
              <w:left w:val="nil"/>
              <w:bottom w:val="nil"/>
              <w:right w:val="nil"/>
            </w:tcBorders>
            <w:noWrap/>
            <w:vAlign w:val="center"/>
            <w:hideMark/>
          </w:tcPr>
          <w:p w14:paraId="650BBBF4"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-0.78</w:t>
            </w:r>
          </w:p>
        </w:tc>
        <w:tc>
          <w:tcPr>
            <w:tcW w:w="840" w:type="dxa"/>
            <w:tcBorders>
              <w:top w:val="nil"/>
              <w:left w:val="nil"/>
              <w:bottom w:val="nil"/>
              <w:right w:val="nil"/>
            </w:tcBorders>
            <w:noWrap/>
            <w:vAlign w:val="center"/>
            <w:hideMark/>
          </w:tcPr>
          <w:p w14:paraId="0E3663C0"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-0.88</w:t>
            </w:r>
          </w:p>
        </w:tc>
        <w:tc>
          <w:tcPr>
            <w:tcW w:w="850" w:type="dxa"/>
            <w:tcBorders>
              <w:top w:val="nil"/>
              <w:left w:val="nil"/>
              <w:bottom w:val="nil"/>
              <w:right w:val="nil"/>
            </w:tcBorders>
            <w:noWrap/>
            <w:vAlign w:val="center"/>
            <w:hideMark/>
          </w:tcPr>
          <w:p w14:paraId="579D63A3"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4C044878"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50606120" w14:textId="77777777" w:rsidTr="00766A35">
        <w:trPr>
          <w:trHeight w:val="276"/>
          <w:jc w:val="center"/>
        </w:trPr>
        <w:tc>
          <w:tcPr>
            <w:tcW w:w="1276" w:type="dxa"/>
            <w:tcBorders>
              <w:top w:val="nil"/>
              <w:left w:val="nil"/>
              <w:bottom w:val="nil"/>
              <w:right w:val="nil"/>
            </w:tcBorders>
            <w:noWrap/>
            <w:vAlign w:val="center"/>
            <w:hideMark/>
          </w:tcPr>
          <w:p w14:paraId="19A71AAC"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PKM</w:t>
            </w:r>
          </w:p>
        </w:tc>
        <w:tc>
          <w:tcPr>
            <w:tcW w:w="5387" w:type="dxa"/>
            <w:tcBorders>
              <w:top w:val="nil"/>
              <w:left w:val="nil"/>
              <w:bottom w:val="nil"/>
              <w:right w:val="nil"/>
            </w:tcBorders>
            <w:noWrap/>
            <w:vAlign w:val="center"/>
            <w:hideMark/>
          </w:tcPr>
          <w:p w14:paraId="3AB6EE0F"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pyruvate kinase, liver and RBC</w:t>
            </w:r>
          </w:p>
        </w:tc>
        <w:tc>
          <w:tcPr>
            <w:tcW w:w="856" w:type="dxa"/>
            <w:tcBorders>
              <w:top w:val="nil"/>
              <w:left w:val="nil"/>
              <w:bottom w:val="nil"/>
              <w:right w:val="nil"/>
            </w:tcBorders>
            <w:noWrap/>
            <w:vAlign w:val="center"/>
            <w:hideMark/>
          </w:tcPr>
          <w:p w14:paraId="16D78A6C"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-1.20</w:t>
            </w:r>
          </w:p>
        </w:tc>
        <w:tc>
          <w:tcPr>
            <w:tcW w:w="840" w:type="dxa"/>
            <w:tcBorders>
              <w:top w:val="nil"/>
              <w:left w:val="nil"/>
              <w:bottom w:val="nil"/>
              <w:right w:val="nil"/>
            </w:tcBorders>
            <w:noWrap/>
            <w:vAlign w:val="center"/>
            <w:hideMark/>
          </w:tcPr>
          <w:p w14:paraId="65E603F5"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-1.66</w:t>
            </w:r>
          </w:p>
        </w:tc>
        <w:tc>
          <w:tcPr>
            <w:tcW w:w="850" w:type="dxa"/>
            <w:tcBorders>
              <w:top w:val="nil"/>
              <w:left w:val="nil"/>
              <w:bottom w:val="nil"/>
              <w:right w:val="nil"/>
            </w:tcBorders>
            <w:noWrap/>
            <w:vAlign w:val="center"/>
            <w:hideMark/>
          </w:tcPr>
          <w:p w14:paraId="4432CD15"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6BF27ADD"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52AC01BB" w14:textId="77777777" w:rsidTr="00766A35">
        <w:trPr>
          <w:trHeight w:val="276"/>
          <w:jc w:val="center"/>
        </w:trPr>
        <w:tc>
          <w:tcPr>
            <w:tcW w:w="1276" w:type="dxa"/>
            <w:tcBorders>
              <w:top w:val="nil"/>
              <w:left w:val="nil"/>
              <w:bottom w:val="nil"/>
              <w:right w:val="nil"/>
            </w:tcBorders>
            <w:noWrap/>
            <w:vAlign w:val="center"/>
            <w:hideMark/>
          </w:tcPr>
          <w:p w14:paraId="1C7AF7BF"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SUCLA2</w:t>
            </w:r>
          </w:p>
        </w:tc>
        <w:tc>
          <w:tcPr>
            <w:tcW w:w="5387" w:type="dxa"/>
            <w:tcBorders>
              <w:top w:val="nil"/>
              <w:left w:val="nil"/>
              <w:bottom w:val="nil"/>
              <w:right w:val="nil"/>
            </w:tcBorders>
            <w:noWrap/>
            <w:vAlign w:val="center"/>
            <w:hideMark/>
          </w:tcPr>
          <w:p w14:paraId="347F1C2D"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succinate-CoA ligase ADP-forming beta subunit </w:t>
            </w:r>
          </w:p>
        </w:tc>
        <w:tc>
          <w:tcPr>
            <w:tcW w:w="856" w:type="dxa"/>
            <w:tcBorders>
              <w:top w:val="nil"/>
              <w:left w:val="nil"/>
              <w:bottom w:val="nil"/>
              <w:right w:val="nil"/>
            </w:tcBorders>
            <w:noWrap/>
            <w:vAlign w:val="center"/>
            <w:hideMark/>
          </w:tcPr>
          <w:p w14:paraId="0B68B042"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-0.97</w:t>
            </w:r>
          </w:p>
        </w:tc>
        <w:tc>
          <w:tcPr>
            <w:tcW w:w="840" w:type="dxa"/>
            <w:tcBorders>
              <w:top w:val="nil"/>
              <w:left w:val="nil"/>
              <w:bottom w:val="nil"/>
              <w:right w:val="nil"/>
            </w:tcBorders>
            <w:noWrap/>
            <w:vAlign w:val="center"/>
            <w:hideMark/>
          </w:tcPr>
          <w:p w14:paraId="4A3E9982"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-1.31</w:t>
            </w:r>
          </w:p>
        </w:tc>
        <w:tc>
          <w:tcPr>
            <w:tcW w:w="850" w:type="dxa"/>
            <w:tcBorders>
              <w:top w:val="nil"/>
              <w:left w:val="nil"/>
              <w:bottom w:val="nil"/>
              <w:right w:val="nil"/>
            </w:tcBorders>
            <w:noWrap/>
            <w:vAlign w:val="center"/>
            <w:hideMark/>
          </w:tcPr>
          <w:p w14:paraId="5E93FFA5"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6EC33A99"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6627800C" w14:textId="77777777" w:rsidTr="00766A35">
        <w:trPr>
          <w:trHeight w:val="276"/>
          <w:jc w:val="center"/>
        </w:trPr>
        <w:tc>
          <w:tcPr>
            <w:tcW w:w="1276" w:type="dxa"/>
            <w:tcBorders>
              <w:top w:val="nil"/>
              <w:left w:val="nil"/>
              <w:bottom w:val="nil"/>
              <w:right w:val="nil"/>
            </w:tcBorders>
            <w:noWrap/>
            <w:vAlign w:val="center"/>
            <w:hideMark/>
          </w:tcPr>
          <w:p w14:paraId="2BCB5068"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TPI1</w:t>
            </w:r>
          </w:p>
        </w:tc>
        <w:tc>
          <w:tcPr>
            <w:tcW w:w="5387" w:type="dxa"/>
            <w:tcBorders>
              <w:top w:val="nil"/>
              <w:left w:val="nil"/>
              <w:bottom w:val="nil"/>
              <w:right w:val="nil"/>
            </w:tcBorders>
            <w:noWrap/>
            <w:vAlign w:val="center"/>
            <w:hideMark/>
          </w:tcPr>
          <w:p w14:paraId="31D867B8"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triosephosphate isomerase 1</w:t>
            </w:r>
          </w:p>
        </w:tc>
        <w:tc>
          <w:tcPr>
            <w:tcW w:w="856" w:type="dxa"/>
            <w:tcBorders>
              <w:top w:val="nil"/>
              <w:left w:val="nil"/>
              <w:bottom w:val="nil"/>
              <w:right w:val="nil"/>
            </w:tcBorders>
            <w:noWrap/>
            <w:vAlign w:val="center"/>
            <w:hideMark/>
          </w:tcPr>
          <w:p w14:paraId="560FD1B0"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-1.31</w:t>
            </w:r>
          </w:p>
        </w:tc>
        <w:tc>
          <w:tcPr>
            <w:tcW w:w="840" w:type="dxa"/>
            <w:tcBorders>
              <w:top w:val="nil"/>
              <w:left w:val="nil"/>
              <w:bottom w:val="nil"/>
              <w:right w:val="nil"/>
            </w:tcBorders>
            <w:noWrap/>
            <w:vAlign w:val="center"/>
            <w:hideMark/>
          </w:tcPr>
          <w:p w14:paraId="37EC3098"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-1.6</w:t>
            </w:r>
          </w:p>
        </w:tc>
        <w:tc>
          <w:tcPr>
            <w:tcW w:w="850" w:type="dxa"/>
            <w:tcBorders>
              <w:top w:val="nil"/>
              <w:left w:val="nil"/>
              <w:bottom w:val="nil"/>
              <w:right w:val="nil"/>
            </w:tcBorders>
            <w:noWrap/>
            <w:vAlign w:val="center"/>
            <w:hideMark/>
          </w:tcPr>
          <w:p w14:paraId="7B110105"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566119CC"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4BC26301" w14:textId="77777777" w:rsidTr="00766A35">
        <w:trPr>
          <w:trHeight w:val="276"/>
          <w:jc w:val="center"/>
        </w:trPr>
        <w:tc>
          <w:tcPr>
            <w:tcW w:w="1276" w:type="dxa"/>
            <w:tcBorders>
              <w:top w:val="nil"/>
              <w:left w:val="nil"/>
              <w:bottom w:val="nil"/>
              <w:right w:val="nil"/>
            </w:tcBorders>
            <w:noWrap/>
            <w:vAlign w:val="center"/>
            <w:hideMark/>
          </w:tcPr>
          <w:p w14:paraId="14683D81"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ACO1</w:t>
            </w:r>
          </w:p>
        </w:tc>
        <w:tc>
          <w:tcPr>
            <w:tcW w:w="5387" w:type="dxa"/>
            <w:tcBorders>
              <w:top w:val="nil"/>
              <w:left w:val="nil"/>
              <w:bottom w:val="nil"/>
              <w:right w:val="nil"/>
            </w:tcBorders>
            <w:noWrap/>
            <w:vAlign w:val="center"/>
            <w:hideMark/>
          </w:tcPr>
          <w:p w14:paraId="7E0C3BFA"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aconitase 1, soluble</w:t>
            </w:r>
          </w:p>
        </w:tc>
        <w:tc>
          <w:tcPr>
            <w:tcW w:w="856" w:type="dxa"/>
            <w:tcBorders>
              <w:top w:val="nil"/>
              <w:left w:val="nil"/>
              <w:bottom w:val="nil"/>
              <w:right w:val="nil"/>
            </w:tcBorders>
            <w:noWrap/>
            <w:vAlign w:val="center"/>
            <w:hideMark/>
          </w:tcPr>
          <w:p w14:paraId="3665D5EA"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1.02</w:t>
            </w:r>
          </w:p>
        </w:tc>
        <w:tc>
          <w:tcPr>
            <w:tcW w:w="840" w:type="dxa"/>
            <w:tcBorders>
              <w:top w:val="nil"/>
              <w:left w:val="nil"/>
              <w:bottom w:val="nil"/>
              <w:right w:val="nil"/>
            </w:tcBorders>
            <w:noWrap/>
            <w:vAlign w:val="center"/>
            <w:hideMark/>
          </w:tcPr>
          <w:p w14:paraId="7BCC41A7"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1.30</w:t>
            </w:r>
          </w:p>
        </w:tc>
        <w:tc>
          <w:tcPr>
            <w:tcW w:w="850" w:type="dxa"/>
            <w:tcBorders>
              <w:top w:val="nil"/>
              <w:left w:val="nil"/>
              <w:bottom w:val="nil"/>
              <w:right w:val="nil"/>
            </w:tcBorders>
            <w:noWrap/>
            <w:vAlign w:val="center"/>
            <w:hideMark/>
          </w:tcPr>
          <w:p w14:paraId="65FFA717"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1BBA0E46"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14BAC479" w14:textId="77777777" w:rsidTr="00766A35">
        <w:trPr>
          <w:trHeight w:val="276"/>
          <w:jc w:val="center"/>
        </w:trPr>
        <w:tc>
          <w:tcPr>
            <w:tcW w:w="1276" w:type="dxa"/>
            <w:tcBorders>
              <w:top w:val="nil"/>
              <w:left w:val="nil"/>
              <w:bottom w:val="nil"/>
              <w:right w:val="nil"/>
            </w:tcBorders>
            <w:noWrap/>
            <w:vAlign w:val="center"/>
            <w:hideMark/>
          </w:tcPr>
          <w:p w14:paraId="7B5CF374"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ACOD1</w:t>
            </w:r>
          </w:p>
        </w:tc>
        <w:tc>
          <w:tcPr>
            <w:tcW w:w="5387" w:type="dxa"/>
            <w:tcBorders>
              <w:top w:val="nil"/>
              <w:left w:val="nil"/>
              <w:bottom w:val="nil"/>
              <w:right w:val="nil"/>
            </w:tcBorders>
            <w:noWrap/>
            <w:vAlign w:val="center"/>
            <w:hideMark/>
          </w:tcPr>
          <w:p w14:paraId="37F49E08"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aconitate decarboxylase 1 </w:t>
            </w:r>
          </w:p>
        </w:tc>
        <w:tc>
          <w:tcPr>
            <w:tcW w:w="856" w:type="dxa"/>
            <w:tcBorders>
              <w:top w:val="nil"/>
              <w:left w:val="nil"/>
              <w:bottom w:val="nil"/>
              <w:right w:val="nil"/>
            </w:tcBorders>
            <w:noWrap/>
            <w:vAlign w:val="center"/>
            <w:hideMark/>
          </w:tcPr>
          <w:p w14:paraId="3E5F5A2B"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2.62</w:t>
            </w:r>
          </w:p>
        </w:tc>
        <w:tc>
          <w:tcPr>
            <w:tcW w:w="840" w:type="dxa"/>
            <w:tcBorders>
              <w:top w:val="nil"/>
              <w:left w:val="nil"/>
              <w:bottom w:val="nil"/>
              <w:right w:val="nil"/>
            </w:tcBorders>
            <w:noWrap/>
            <w:vAlign w:val="center"/>
            <w:hideMark/>
          </w:tcPr>
          <w:p w14:paraId="6B13057A"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2.19</w:t>
            </w:r>
          </w:p>
        </w:tc>
        <w:tc>
          <w:tcPr>
            <w:tcW w:w="850" w:type="dxa"/>
            <w:tcBorders>
              <w:top w:val="nil"/>
              <w:left w:val="nil"/>
              <w:bottom w:val="nil"/>
              <w:right w:val="nil"/>
            </w:tcBorders>
            <w:noWrap/>
            <w:vAlign w:val="center"/>
            <w:hideMark/>
          </w:tcPr>
          <w:p w14:paraId="53C5FBB3"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0.01</w:t>
            </w:r>
          </w:p>
        </w:tc>
        <w:tc>
          <w:tcPr>
            <w:tcW w:w="851" w:type="dxa"/>
            <w:tcBorders>
              <w:top w:val="nil"/>
              <w:left w:val="nil"/>
              <w:bottom w:val="nil"/>
              <w:right w:val="nil"/>
            </w:tcBorders>
            <w:noWrap/>
            <w:vAlign w:val="center"/>
            <w:hideMark/>
          </w:tcPr>
          <w:p w14:paraId="6D55EEE5"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2433ABE5" w14:textId="77777777" w:rsidTr="00766A35">
        <w:trPr>
          <w:trHeight w:val="276"/>
          <w:jc w:val="center"/>
        </w:trPr>
        <w:tc>
          <w:tcPr>
            <w:tcW w:w="1276" w:type="dxa"/>
            <w:tcBorders>
              <w:top w:val="nil"/>
              <w:left w:val="nil"/>
              <w:bottom w:val="nil"/>
              <w:right w:val="nil"/>
            </w:tcBorders>
            <w:noWrap/>
            <w:vAlign w:val="center"/>
            <w:hideMark/>
          </w:tcPr>
          <w:p w14:paraId="5C102468"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ALDOC</w:t>
            </w:r>
          </w:p>
        </w:tc>
        <w:tc>
          <w:tcPr>
            <w:tcW w:w="5387" w:type="dxa"/>
            <w:tcBorders>
              <w:top w:val="nil"/>
              <w:left w:val="nil"/>
              <w:bottom w:val="nil"/>
              <w:right w:val="nil"/>
            </w:tcBorders>
            <w:noWrap/>
            <w:vAlign w:val="center"/>
            <w:hideMark/>
          </w:tcPr>
          <w:p w14:paraId="72518A70"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aldolase, fructose-bisphosphate C </w:t>
            </w:r>
          </w:p>
        </w:tc>
        <w:tc>
          <w:tcPr>
            <w:tcW w:w="856" w:type="dxa"/>
            <w:tcBorders>
              <w:top w:val="nil"/>
              <w:left w:val="nil"/>
              <w:bottom w:val="nil"/>
              <w:right w:val="nil"/>
            </w:tcBorders>
            <w:noWrap/>
            <w:vAlign w:val="center"/>
            <w:hideMark/>
          </w:tcPr>
          <w:p w14:paraId="3D38D0AA"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1.58</w:t>
            </w:r>
          </w:p>
        </w:tc>
        <w:tc>
          <w:tcPr>
            <w:tcW w:w="840" w:type="dxa"/>
            <w:tcBorders>
              <w:top w:val="nil"/>
              <w:left w:val="nil"/>
              <w:bottom w:val="nil"/>
              <w:right w:val="nil"/>
            </w:tcBorders>
            <w:noWrap/>
            <w:vAlign w:val="center"/>
            <w:hideMark/>
          </w:tcPr>
          <w:p w14:paraId="47A9EBD7"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1.77</w:t>
            </w:r>
          </w:p>
        </w:tc>
        <w:tc>
          <w:tcPr>
            <w:tcW w:w="850" w:type="dxa"/>
            <w:tcBorders>
              <w:top w:val="nil"/>
              <w:left w:val="nil"/>
              <w:bottom w:val="nil"/>
              <w:right w:val="nil"/>
            </w:tcBorders>
            <w:noWrap/>
            <w:vAlign w:val="center"/>
            <w:hideMark/>
          </w:tcPr>
          <w:p w14:paraId="5CC96807"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35A8B4FA"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9D6C43" w:rsidRPr="000473D2" w14:paraId="5E441E44" w14:textId="77777777" w:rsidTr="00766A35">
        <w:trPr>
          <w:trHeight w:val="276"/>
          <w:jc w:val="center"/>
        </w:trPr>
        <w:tc>
          <w:tcPr>
            <w:tcW w:w="1276" w:type="dxa"/>
            <w:tcBorders>
              <w:top w:val="nil"/>
              <w:left w:val="nil"/>
              <w:bottom w:val="nil"/>
              <w:right w:val="nil"/>
            </w:tcBorders>
            <w:noWrap/>
            <w:vAlign w:val="center"/>
            <w:hideMark/>
          </w:tcPr>
          <w:p w14:paraId="6D563832" w14:textId="77777777" w:rsidR="002F10F7" w:rsidRPr="000473D2" w:rsidRDefault="002F10F7" w:rsidP="00290200">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ENO1</w:t>
            </w:r>
          </w:p>
        </w:tc>
        <w:tc>
          <w:tcPr>
            <w:tcW w:w="5387" w:type="dxa"/>
            <w:tcBorders>
              <w:top w:val="nil"/>
              <w:left w:val="nil"/>
              <w:bottom w:val="nil"/>
              <w:right w:val="nil"/>
            </w:tcBorders>
            <w:noWrap/>
            <w:vAlign w:val="center"/>
            <w:hideMark/>
          </w:tcPr>
          <w:p w14:paraId="1FB6C55C"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enolase 1 (alpha) </w:t>
            </w:r>
          </w:p>
        </w:tc>
        <w:tc>
          <w:tcPr>
            <w:tcW w:w="856" w:type="dxa"/>
            <w:tcBorders>
              <w:top w:val="nil"/>
              <w:left w:val="nil"/>
              <w:bottom w:val="nil"/>
              <w:right w:val="nil"/>
            </w:tcBorders>
            <w:noWrap/>
            <w:vAlign w:val="center"/>
            <w:hideMark/>
          </w:tcPr>
          <w:p w14:paraId="41BE232D"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1.16</w:t>
            </w:r>
          </w:p>
        </w:tc>
        <w:tc>
          <w:tcPr>
            <w:tcW w:w="840" w:type="dxa"/>
            <w:tcBorders>
              <w:top w:val="nil"/>
              <w:left w:val="nil"/>
              <w:bottom w:val="nil"/>
              <w:right w:val="nil"/>
            </w:tcBorders>
            <w:noWrap/>
            <w:vAlign w:val="center"/>
            <w:hideMark/>
          </w:tcPr>
          <w:p w14:paraId="36585D80"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1.34</w:t>
            </w:r>
          </w:p>
        </w:tc>
        <w:tc>
          <w:tcPr>
            <w:tcW w:w="850" w:type="dxa"/>
            <w:tcBorders>
              <w:top w:val="nil"/>
              <w:left w:val="nil"/>
              <w:bottom w:val="nil"/>
              <w:right w:val="nil"/>
            </w:tcBorders>
            <w:noWrap/>
            <w:vAlign w:val="center"/>
            <w:hideMark/>
          </w:tcPr>
          <w:p w14:paraId="7707BD68"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7EFA2AAD" w14:textId="77777777" w:rsidR="002F10F7" w:rsidRPr="000473D2" w:rsidRDefault="002F10F7" w:rsidP="00290200">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162C2C98" w14:textId="77777777" w:rsidTr="00766A35">
        <w:trPr>
          <w:trHeight w:val="276"/>
          <w:jc w:val="center"/>
        </w:trPr>
        <w:tc>
          <w:tcPr>
            <w:tcW w:w="1276" w:type="dxa"/>
            <w:tcBorders>
              <w:top w:val="nil"/>
              <w:left w:val="nil"/>
              <w:bottom w:val="nil"/>
              <w:right w:val="nil"/>
            </w:tcBorders>
            <w:noWrap/>
            <w:vAlign w:val="center"/>
            <w:hideMark/>
          </w:tcPr>
          <w:p w14:paraId="7649F46F"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ENO2</w:t>
            </w:r>
          </w:p>
        </w:tc>
        <w:tc>
          <w:tcPr>
            <w:tcW w:w="5387" w:type="dxa"/>
            <w:tcBorders>
              <w:top w:val="nil"/>
              <w:left w:val="nil"/>
              <w:bottom w:val="nil"/>
              <w:right w:val="nil"/>
            </w:tcBorders>
            <w:noWrap/>
            <w:vAlign w:val="center"/>
            <w:hideMark/>
          </w:tcPr>
          <w:p w14:paraId="0E334F7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enolase 2</w:t>
            </w:r>
          </w:p>
        </w:tc>
        <w:tc>
          <w:tcPr>
            <w:tcW w:w="856" w:type="dxa"/>
            <w:tcBorders>
              <w:top w:val="nil"/>
              <w:left w:val="nil"/>
              <w:bottom w:val="nil"/>
              <w:right w:val="nil"/>
            </w:tcBorders>
            <w:noWrap/>
            <w:vAlign w:val="center"/>
            <w:hideMark/>
          </w:tcPr>
          <w:p w14:paraId="617B8B7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2.77</w:t>
            </w:r>
          </w:p>
        </w:tc>
        <w:tc>
          <w:tcPr>
            <w:tcW w:w="840" w:type="dxa"/>
            <w:tcBorders>
              <w:top w:val="nil"/>
              <w:left w:val="nil"/>
              <w:bottom w:val="nil"/>
              <w:right w:val="nil"/>
            </w:tcBorders>
            <w:noWrap/>
            <w:vAlign w:val="center"/>
            <w:hideMark/>
          </w:tcPr>
          <w:p w14:paraId="5BA2909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2.82</w:t>
            </w:r>
          </w:p>
        </w:tc>
        <w:tc>
          <w:tcPr>
            <w:tcW w:w="850" w:type="dxa"/>
            <w:tcBorders>
              <w:top w:val="nil"/>
              <w:left w:val="nil"/>
              <w:bottom w:val="nil"/>
              <w:right w:val="nil"/>
            </w:tcBorders>
            <w:noWrap/>
            <w:vAlign w:val="center"/>
            <w:hideMark/>
          </w:tcPr>
          <w:p w14:paraId="0692302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314DF13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7955794B" w14:textId="77777777" w:rsidTr="00766A35">
        <w:trPr>
          <w:trHeight w:val="276"/>
          <w:jc w:val="center"/>
        </w:trPr>
        <w:tc>
          <w:tcPr>
            <w:tcW w:w="1276" w:type="dxa"/>
            <w:tcBorders>
              <w:top w:val="nil"/>
              <w:left w:val="nil"/>
              <w:bottom w:val="nil"/>
              <w:right w:val="nil"/>
            </w:tcBorders>
            <w:noWrap/>
            <w:vAlign w:val="center"/>
            <w:hideMark/>
          </w:tcPr>
          <w:p w14:paraId="37B773A0"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FBP1</w:t>
            </w:r>
          </w:p>
        </w:tc>
        <w:tc>
          <w:tcPr>
            <w:tcW w:w="5387" w:type="dxa"/>
            <w:tcBorders>
              <w:top w:val="nil"/>
              <w:left w:val="nil"/>
              <w:bottom w:val="nil"/>
              <w:right w:val="nil"/>
            </w:tcBorders>
            <w:noWrap/>
            <w:vAlign w:val="center"/>
            <w:hideMark/>
          </w:tcPr>
          <w:p w14:paraId="13DB81A4"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fructose-</w:t>
            </w:r>
            <w:proofErr w:type="spellStart"/>
            <w:r w:rsidRPr="000473D2">
              <w:rPr>
                <w:rFonts w:ascii="Times New Roman" w:eastAsia="等线" w:hAnsi="Times New Roman" w:cs="Times New Roman"/>
                <w:sz w:val="20"/>
                <w:szCs w:val="20"/>
              </w:rPr>
              <w:t>bisphosphatase</w:t>
            </w:r>
            <w:proofErr w:type="spellEnd"/>
            <w:r w:rsidRPr="000473D2">
              <w:rPr>
                <w:rFonts w:ascii="Times New Roman" w:eastAsia="等线" w:hAnsi="Times New Roman" w:cs="Times New Roman"/>
                <w:sz w:val="20"/>
                <w:szCs w:val="20"/>
              </w:rPr>
              <w:t xml:space="preserve"> 1</w:t>
            </w:r>
          </w:p>
        </w:tc>
        <w:tc>
          <w:tcPr>
            <w:tcW w:w="856" w:type="dxa"/>
            <w:tcBorders>
              <w:top w:val="nil"/>
              <w:left w:val="nil"/>
              <w:bottom w:val="nil"/>
              <w:right w:val="nil"/>
            </w:tcBorders>
            <w:noWrap/>
            <w:vAlign w:val="center"/>
            <w:hideMark/>
          </w:tcPr>
          <w:p w14:paraId="6709331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1.63</w:t>
            </w:r>
          </w:p>
        </w:tc>
        <w:tc>
          <w:tcPr>
            <w:tcW w:w="840" w:type="dxa"/>
            <w:tcBorders>
              <w:top w:val="nil"/>
              <w:left w:val="nil"/>
              <w:bottom w:val="nil"/>
              <w:right w:val="nil"/>
            </w:tcBorders>
            <w:noWrap/>
            <w:vAlign w:val="center"/>
            <w:hideMark/>
          </w:tcPr>
          <w:p w14:paraId="66FAC4C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2.05</w:t>
            </w:r>
          </w:p>
        </w:tc>
        <w:tc>
          <w:tcPr>
            <w:tcW w:w="850" w:type="dxa"/>
            <w:tcBorders>
              <w:top w:val="nil"/>
              <w:left w:val="nil"/>
              <w:bottom w:val="nil"/>
              <w:right w:val="nil"/>
            </w:tcBorders>
            <w:noWrap/>
            <w:vAlign w:val="center"/>
            <w:hideMark/>
          </w:tcPr>
          <w:p w14:paraId="3D5B55E4"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73FAD8A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57528F0D" w14:textId="77777777" w:rsidTr="00766A35">
        <w:trPr>
          <w:trHeight w:val="276"/>
          <w:jc w:val="center"/>
        </w:trPr>
        <w:tc>
          <w:tcPr>
            <w:tcW w:w="1276" w:type="dxa"/>
            <w:tcBorders>
              <w:top w:val="nil"/>
              <w:left w:val="nil"/>
              <w:bottom w:val="nil"/>
              <w:right w:val="nil"/>
            </w:tcBorders>
            <w:noWrap/>
            <w:vAlign w:val="center"/>
            <w:hideMark/>
          </w:tcPr>
          <w:p w14:paraId="5F1B2629"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lastRenderedPageBreak/>
              <w:t>GPD1L2</w:t>
            </w:r>
          </w:p>
        </w:tc>
        <w:tc>
          <w:tcPr>
            <w:tcW w:w="5387" w:type="dxa"/>
            <w:tcBorders>
              <w:top w:val="nil"/>
              <w:left w:val="nil"/>
              <w:bottom w:val="nil"/>
              <w:right w:val="nil"/>
            </w:tcBorders>
            <w:noWrap/>
            <w:vAlign w:val="center"/>
            <w:hideMark/>
          </w:tcPr>
          <w:p w14:paraId="2F93CCBC"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glycerol-3-phosphate dehydrogenase 1-like 2 </w:t>
            </w:r>
          </w:p>
        </w:tc>
        <w:tc>
          <w:tcPr>
            <w:tcW w:w="856" w:type="dxa"/>
            <w:tcBorders>
              <w:top w:val="nil"/>
              <w:left w:val="nil"/>
              <w:bottom w:val="nil"/>
              <w:right w:val="nil"/>
            </w:tcBorders>
            <w:noWrap/>
            <w:vAlign w:val="center"/>
            <w:hideMark/>
          </w:tcPr>
          <w:p w14:paraId="542219F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1.60</w:t>
            </w:r>
          </w:p>
        </w:tc>
        <w:tc>
          <w:tcPr>
            <w:tcW w:w="840" w:type="dxa"/>
            <w:tcBorders>
              <w:top w:val="nil"/>
              <w:left w:val="nil"/>
              <w:bottom w:val="nil"/>
              <w:right w:val="nil"/>
            </w:tcBorders>
            <w:noWrap/>
            <w:vAlign w:val="center"/>
            <w:hideMark/>
          </w:tcPr>
          <w:p w14:paraId="3B4B187C"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1.85</w:t>
            </w:r>
          </w:p>
        </w:tc>
        <w:tc>
          <w:tcPr>
            <w:tcW w:w="850" w:type="dxa"/>
            <w:tcBorders>
              <w:top w:val="nil"/>
              <w:left w:val="nil"/>
              <w:bottom w:val="nil"/>
              <w:right w:val="nil"/>
            </w:tcBorders>
            <w:noWrap/>
            <w:vAlign w:val="center"/>
            <w:hideMark/>
          </w:tcPr>
          <w:p w14:paraId="4AF71B4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04DE183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34DA744A" w14:textId="77777777" w:rsidTr="00766A35">
        <w:trPr>
          <w:trHeight w:val="276"/>
          <w:jc w:val="center"/>
        </w:trPr>
        <w:tc>
          <w:tcPr>
            <w:tcW w:w="1276" w:type="dxa"/>
            <w:tcBorders>
              <w:top w:val="nil"/>
              <w:left w:val="nil"/>
              <w:bottom w:val="nil"/>
              <w:right w:val="nil"/>
            </w:tcBorders>
            <w:noWrap/>
            <w:vAlign w:val="center"/>
            <w:hideMark/>
          </w:tcPr>
          <w:p w14:paraId="1546C69C"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LDHB</w:t>
            </w:r>
          </w:p>
        </w:tc>
        <w:tc>
          <w:tcPr>
            <w:tcW w:w="5387" w:type="dxa"/>
            <w:tcBorders>
              <w:top w:val="nil"/>
              <w:left w:val="nil"/>
              <w:bottom w:val="nil"/>
              <w:right w:val="nil"/>
            </w:tcBorders>
            <w:noWrap/>
            <w:vAlign w:val="center"/>
            <w:hideMark/>
          </w:tcPr>
          <w:p w14:paraId="573DFCD4"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lactate dehydrogenase B </w:t>
            </w:r>
          </w:p>
        </w:tc>
        <w:tc>
          <w:tcPr>
            <w:tcW w:w="856" w:type="dxa"/>
            <w:tcBorders>
              <w:top w:val="nil"/>
              <w:left w:val="nil"/>
              <w:bottom w:val="nil"/>
              <w:right w:val="nil"/>
            </w:tcBorders>
            <w:noWrap/>
            <w:vAlign w:val="center"/>
            <w:hideMark/>
          </w:tcPr>
          <w:p w14:paraId="001926A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1.45</w:t>
            </w:r>
          </w:p>
        </w:tc>
        <w:tc>
          <w:tcPr>
            <w:tcW w:w="840" w:type="dxa"/>
            <w:tcBorders>
              <w:top w:val="nil"/>
              <w:left w:val="nil"/>
              <w:bottom w:val="nil"/>
              <w:right w:val="nil"/>
            </w:tcBorders>
            <w:noWrap/>
            <w:vAlign w:val="center"/>
            <w:hideMark/>
          </w:tcPr>
          <w:p w14:paraId="5FECEC7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1.88</w:t>
            </w:r>
          </w:p>
        </w:tc>
        <w:tc>
          <w:tcPr>
            <w:tcW w:w="850" w:type="dxa"/>
            <w:tcBorders>
              <w:top w:val="nil"/>
              <w:left w:val="nil"/>
              <w:bottom w:val="nil"/>
              <w:right w:val="nil"/>
            </w:tcBorders>
            <w:noWrap/>
            <w:vAlign w:val="center"/>
            <w:hideMark/>
          </w:tcPr>
          <w:p w14:paraId="1F38B7F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5DF5AC2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4CBE9555" w14:textId="77777777" w:rsidTr="00766A35">
        <w:trPr>
          <w:trHeight w:val="276"/>
          <w:jc w:val="center"/>
        </w:trPr>
        <w:tc>
          <w:tcPr>
            <w:tcW w:w="1276" w:type="dxa"/>
            <w:tcBorders>
              <w:top w:val="nil"/>
              <w:left w:val="nil"/>
              <w:bottom w:val="nil"/>
              <w:right w:val="nil"/>
            </w:tcBorders>
            <w:noWrap/>
            <w:vAlign w:val="center"/>
            <w:hideMark/>
          </w:tcPr>
          <w:p w14:paraId="3BAC1B17"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PGD</w:t>
            </w:r>
          </w:p>
        </w:tc>
        <w:tc>
          <w:tcPr>
            <w:tcW w:w="5387" w:type="dxa"/>
            <w:tcBorders>
              <w:top w:val="nil"/>
              <w:left w:val="nil"/>
              <w:bottom w:val="nil"/>
              <w:right w:val="nil"/>
            </w:tcBorders>
            <w:noWrap/>
            <w:vAlign w:val="center"/>
            <w:hideMark/>
          </w:tcPr>
          <w:p w14:paraId="549823E3" w14:textId="77777777" w:rsidR="00146A5E" w:rsidRPr="000473D2" w:rsidRDefault="00146A5E" w:rsidP="00146A5E">
            <w:pPr>
              <w:jc w:val="left"/>
              <w:rPr>
                <w:rFonts w:ascii="Times New Roman" w:hAnsi="Times New Roman" w:cs="Times New Roman"/>
                <w:sz w:val="20"/>
                <w:szCs w:val="20"/>
              </w:rPr>
            </w:pPr>
            <w:proofErr w:type="spellStart"/>
            <w:r w:rsidRPr="000473D2">
              <w:rPr>
                <w:rFonts w:ascii="Times New Roman" w:eastAsia="等线" w:hAnsi="Times New Roman" w:cs="Times New Roman"/>
                <w:sz w:val="20"/>
                <w:szCs w:val="20"/>
              </w:rPr>
              <w:t>phosphogluconate</w:t>
            </w:r>
            <w:proofErr w:type="spellEnd"/>
            <w:r w:rsidRPr="000473D2">
              <w:rPr>
                <w:rFonts w:ascii="Times New Roman" w:eastAsia="等线" w:hAnsi="Times New Roman" w:cs="Times New Roman"/>
                <w:sz w:val="20"/>
                <w:szCs w:val="20"/>
              </w:rPr>
              <w:t xml:space="preserve"> dehydrogenase</w:t>
            </w:r>
          </w:p>
        </w:tc>
        <w:tc>
          <w:tcPr>
            <w:tcW w:w="856" w:type="dxa"/>
            <w:tcBorders>
              <w:top w:val="nil"/>
              <w:left w:val="nil"/>
              <w:bottom w:val="nil"/>
              <w:right w:val="nil"/>
            </w:tcBorders>
            <w:noWrap/>
            <w:vAlign w:val="center"/>
            <w:hideMark/>
          </w:tcPr>
          <w:p w14:paraId="6BA58FD5"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1.25</w:t>
            </w:r>
          </w:p>
        </w:tc>
        <w:tc>
          <w:tcPr>
            <w:tcW w:w="840" w:type="dxa"/>
            <w:tcBorders>
              <w:top w:val="nil"/>
              <w:left w:val="nil"/>
              <w:bottom w:val="nil"/>
              <w:right w:val="nil"/>
            </w:tcBorders>
            <w:noWrap/>
            <w:vAlign w:val="center"/>
            <w:hideMark/>
          </w:tcPr>
          <w:p w14:paraId="498BCC7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1.76</w:t>
            </w:r>
          </w:p>
        </w:tc>
        <w:tc>
          <w:tcPr>
            <w:tcW w:w="850" w:type="dxa"/>
            <w:tcBorders>
              <w:top w:val="nil"/>
              <w:left w:val="nil"/>
              <w:bottom w:val="nil"/>
              <w:right w:val="nil"/>
            </w:tcBorders>
            <w:noWrap/>
            <w:vAlign w:val="center"/>
            <w:hideMark/>
          </w:tcPr>
          <w:p w14:paraId="132F2B2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1398173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0C12ADF1" w14:textId="77777777" w:rsidTr="00766A35">
        <w:trPr>
          <w:trHeight w:val="276"/>
          <w:jc w:val="center"/>
        </w:trPr>
        <w:tc>
          <w:tcPr>
            <w:tcW w:w="1276" w:type="dxa"/>
            <w:tcBorders>
              <w:top w:val="nil"/>
              <w:left w:val="nil"/>
              <w:bottom w:val="nil"/>
              <w:right w:val="nil"/>
            </w:tcBorders>
            <w:noWrap/>
            <w:vAlign w:val="center"/>
            <w:hideMark/>
          </w:tcPr>
          <w:p w14:paraId="4673B240"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PGM2</w:t>
            </w:r>
          </w:p>
        </w:tc>
        <w:tc>
          <w:tcPr>
            <w:tcW w:w="5387" w:type="dxa"/>
            <w:tcBorders>
              <w:top w:val="nil"/>
              <w:left w:val="nil"/>
              <w:bottom w:val="nil"/>
              <w:right w:val="nil"/>
            </w:tcBorders>
            <w:noWrap/>
            <w:vAlign w:val="center"/>
            <w:hideMark/>
          </w:tcPr>
          <w:p w14:paraId="5F8A08F4"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phosphoglucomutase 2</w:t>
            </w:r>
          </w:p>
        </w:tc>
        <w:tc>
          <w:tcPr>
            <w:tcW w:w="856" w:type="dxa"/>
            <w:tcBorders>
              <w:top w:val="nil"/>
              <w:left w:val="nil"/>
              <w:bottom w:val="nil"/>
              <w:right w:val="nil"/>
            </w:tcBorders>
            <w:noWrap/>
            <w:vAlign w:val="center"/>
            <w:hideMark/>
          </w:tcPr>
          <w:p w14:paraId="4D86725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1.20</w:t>
            </w:r>
          </w:p>
        </w:tc>
        <w:tc>
          <w:tcPr>
            <w:tcW w:w="840" w:type="dxa"/>
            <w:tcBorders>
              <w:top w:val="nil"/>
              <w:left w:val="nil"/>
              <w:bottom w:val="nil"/>
              <w:right w:val="nil"/>
            </w:tcBorders>
            <w:noWrap/>
            <w:vAlign w:val="center"/>
            <w:hideMark/>
          </w:tcPr>
          <w:p w14:paraId="39DCB365"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1.73</w:t>
            </w:r>
          </w:p>
        </w:tc>
        <w:tc>
          <w:tcPr>
            <w:tcW w:w="850" w:type="dxa"/>
            <w:tcBorders>
              <w:top w:val="nil"/>
              <w:left w:val="nil"/>
              <w:bottom w:val="nil"/>
              <w:right w:val="nil"/>
            </w:tcBorders>
            <w:noWrap/>
            <w:vAlign w:val="center"/>
            <w:hideMark/>
          </w:tcPr>
          <w:p w14:paraId="62DAE9F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0.01</w:t>
            </w:r>
          </w:p>
        </w:tc>
        <w:tc>
          <w:tcPr>
            <w:tcW w:w="851" w:type="dxa"/>
            <w:tcBorders>
              <w:top w:val="nil"/>
              <w:left w:val="nil"/>
              <w:bottom w:val="nil"/>
              <w:right w:val="nil"/>
            </w:tcBorders>
            <w:noWrap/>
            <w:vAlign w:val="center"/>
            <w:hideMark/>
          </w:tcPr>
          <w:p w14:paraId="034F162F"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5551931E" w14:textId="77777777" w:rsidTr="00766A35">
        <w:trPr>
          <w:trHeight w:val="276"/>
          <w:jc w:val="center"/>
        </w:trPr>
        <w:tc>
          <w:tcPr>
            <w:tcW w:w="1276" w:type="dxa"/>
            <w:tcBorders>
              <w:top w:val="nil"/>
              <w:left w:val="nil"/>
              <w:bottom w:val="nil"/>
              <w:right w:val="nil"/>
            </w:tcBorders>
            <w:noWrap/>
            <w:vAlign w:val="center"/>
            <w:hideMark/>
          </w:tcPr>
          <w:p w14:paraId="43A7B81E"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SLC2A14</w:t>
            </w:r>
          </w:p>
        </w:tc>
        <w:tc>
          <w:tcPr>
            <w:tcW w:w="5387" w:type="dxa"/>
            <w:tcBorders>
              <w:top w:val="nil"/>
              <w:left w:val="nil"/>
              <w:bottom w:val="nil"/>
              <w:right w:val="nil"/>
            </w:tcBorders>
            <w:noWrap/>
            <w:vAlign w:val="center"/>
            <w:hideMark/>
          </w:tcPr>
          <w:p w14:paraId="144F1EE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solute carrier family 2 member 14 </w:t>
            </w:r>
          </w:p>
        </w:tc>
        <w:tc>
          <w:tcPr>
            <w:tcW w:w="856" w:type="dxa"/>
            <w:tcBorders>
              <w:top w:val="nil"/>
              <w:left w:val="nil"/>
              <w:bottom w:val="nil"/>
              <w:right w:val="nil"/>
            </w:tcBorders>
            <w:noWrap/>
            <w:vAlign w:val="center"/>
            <w:hideMark/>
          </w:tcPr>
          <w:p w14:paraId="3A61171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1.22</w:t>
            </w:r>
          </w:p>
        </w:tc>
        <w:tc>
          <w:tcPr>
            <w:tcW w:w="840" w:type="dxa"/>
            <w:tcBorders>
              <w:top w:val="nil"/>
              <w:left w:val="nil"/>
              <w:bottom w:val="nil"/>
              <w:right w:val="nil"/>
            </w:tcBorders>
            <w:noWrap/>
            <w:vAlign w:val="center"/>
            <w:hideMark/>
          </w:tcPr>
          <w:p w14:paraId="39C0071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1.49</w:t>
            </w:r>
          </w:p>
        </w:tc>
        <w:tc>
          <w:tcPr>
            <w:tcW w:w="850" w:type="dxa"/>
            <w:tcBorders>
              <w:top w:val="nil"/>
              <w:left w:val="nil"/>
              <w:bottom w:val="nil"/>
              <w:right w:val="nil"/>
            </w:tcBorders>
            <w:noWrap/>
            <w:vAlign w:val="center"/>
            <w:hideMark/>
          </w:tcPr>
          <w:p w14:paraId="16DD554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441E312E"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7C605C5A" w14:textId="77777777" w:rsidTr="00766A35">
        <w:trPr>
          <w:trHeight w:val="276"/>
          <w:jc w:val="center"/>
        </w:trPr>
        <w:tc>
          <w:tcPr>
            <w:tcW w:w="1276" w:type="dxa"/>
            <w:tcBorders>
              <w:top w:val="nil"/>
              <w:left w:val="nil"/>
              <w:bottom w:val="nil"/>
              <w:right w:val="nil"/>
            </w:tcBorders>
            <w:noWrap/>
            <w:vAlign w:val="center"/>
            <w:hideMark/>
          </w:tcPr>
          <w:p w14:paraId="3585C4D5"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SLC2A6</w:t>
            </w:r>
          </w:p>
        </w:tc>
        <w:tc>
          <w:tcPr>
            <w:tcW w:w="5387" w:type="dxa"/>
            <w:tcBorders>
              <w:top w:val="nil"/>
              <w:left w:val="nil"/>
              <w:bottom w:val="nil"/>
              <w:right w:val="nil"/>
            </w:tcBorders>
            <w:noWrap/>
            <w:vAlign w:val="center"/>
            <w:hideMark/>
          </w:tcPr>
          <w:p w14:paraId="67DCFE8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solute carrier family 2 member 6</w:t>
            </w:r>
          </w:p>
        </w:tc>
        <w:tc>
          <w:tcPr>
            <w:tcW w:w="856" w:type="dxa"/>
            <w:tcBorders>
              <w:top w:val="nil"/>
              <w:left w:val="nil"/>
              <w:bottom w:val="nil"/>
              <w:right w:val="nil"/>
            </w:tcBorders>
            <w:noWrap/>
            <w:vAlign w:val="center"/>
            <w:hideMark/>
          </w:tcPr>
          <w:p w14:paraId="241DC1D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1.87</w:t>
            </w:r>
          </w:p>
        </w:tc>
        <w:tc>
          <w:tcPr>
            <w:tcW w:w="840" w:type="dxa"/>
            <w:tcBorders>
              <w:top w:val="nil"/>
              <w:left w:val="nil"/>
              <w:bottom w:val="nil"/>
              <w:right w:val="nil"/>
            </w:tcBorders>
            <w:noWrap/>
            <w:vAlign w:val="center"/>
            <w:hideMark/>
          </w:tcPr>
          <w:p w14:paraId="24A1F015"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1.86</w:t>
            </w:r>
          </w:p>
        </w:tc>
        <w:tc>
          <w:tcPr>
            <w:tcW w:w="850" w:type="dxa"/>
            <w:tcBorders>
              <w:top w:val="nil"/>
              <w:left w:val="nil"/>
              <w:bottom w:val="nil"/>
              <w:right w:val="nil"/>
            </w:tcBorders>
            <w:noWrap/>
            <w:vAlign w:val="center"/>
            <w:hideMark/>
          </w:tcPr>
          <w:p w14:paraId="7384181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2D9D089E"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3F67AF3F" w14:textId="77777777" w:rsidTr="00766A35">
        <w:trPr>
          <w:trHeight w:val="276"/>
          <w:jc w:val="center"/>
        </w:trPr>
        <w:tc>
          <w:tcPr>
            <w:tcW w:w="1276" w:type="dxa"/>
            <w:tcBorders>
              <w:top w:val="nil"/>
              <w:left w:val="nil"/>
              <w:bottom w:val="nil"/>
              <w:right w:val="nil"/>
            </w:tcBorders>
            <w:noWrap/>
            <w:vAlign w:val="center"/>
            <w:hideMark/>
          </w:tcPr>
          <w:p w14:paraId="6724DC6F"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ACTA1</w:t>
            </w:r>
          </w:p>
        </w:tc>
        <w:tc>
          <w:tcPr>
            <w:tcW w:w="5387" w:type="dxa"/>
            <w:tcBorders>
              <w:top w:val="nil"/>
              <w:left w:val="nil"/>
              <w:bottom w:val="nil"/>
              <w:right w:val="nil"/>
            </w:tcBorders>
            <w:noWrap/>
            <w:vAlign w:val="center"/>
            <w:hideMark/>
          </w:tcPr>
          <w:p w14:paraId="0C297D4C"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actin alpha 1, skeletal muscle </w:t>
            </w:r>
          </w:p>
        </w:tc>
        <w:tc>
          <w:tcPr>
            <w:tcW w:w="856" w:type="dxa"/>
            <w:tcBorders>
              <w:top w:val="nil"/>
              <w:left w:val="nil"/>
              <w:bottom w:val="nil"/>
              <w:right w:val="nil"/>
            </w:tcBorders>
            <w:noWrap/>
            <w:vAlign w:val="center"/>
            <w:hideMark/>
          </w:tcPr>
          <w:p w14:paraId="2EB8807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-1.01</w:t>
            </w:r>
          </w:p>
        </w:tc>
        <w:tc>
          <w:tcPr>
            <w:tcW w:w="840" w:type="dxa"/>
            <w:tcBorders>
              <w:top w:val="nil"/>
              <w:left w:val="nil"/>
              <w:bottom w:val="nil"/>
              <w:right w:val="nil"/>
            </w:tcBorders>
            <w:noWrap/>
            <w:vAlign w:val="center"/>
            <w:hideMark/>
          </w:tcPr>
          <w:p w14:paraId="7724FD04"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-1.19</w:t>
            </w:r>
          </w:p>
        </w:tc>
        <w:tc>
          <w:tcPr>
            <w:tcW w:w="850" w:type="dxa"/>
            <w:tcBorders>
              <w:top w:val="nil"/>
              <w:left w:val="nil"/>
              <w:bottom w:val="nil"/>
              <w:right w:val="nil"/>
            </w:tcBorders>
            <w:noWrap/>
            <w:vAlign w:val="center"/>
            <w:hideMark/>
          </w:tcPr>
          <w:p w14:paraId="610B6D9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0E787D3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3DFF3AB6" w14:textId="77777777" w:rsidTr="00766A35">
        <w:trPr>
          <w:trHeight w:val="276"/>
          <w:jc w:val="center"/>
        </w:trPr>
        <w:tc>
          <w:tcPr>
            <w:tcW w:w="1276" w:type="dxa"/>
            <w:tcBorders>
              <w:top w:val="nil"/>
              <w:left w:val="nil"/>
              <w:bottom w:val="nil"/>
              <w:right w:val="nil"/>
            </w:tcBorders>
            <w:noWrap/>
            <w:vAlign w:val="center"/>
          </w:tcPr>
          <w:p w14:paraId="07BAD3B0"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MTMR7</w:t>
            </w:r>
          </w:p>
        </w:tc>
        <w:tc>
          <w:tcPr>
            <w:tcW w:w="5387" w:type="dxa"/>
            <w:tcBorders>
              <w:top w:val="nil"/>
              <w:left w:val="nil"/>
              <w:bottom w:val="nil"/>
              <w:right w:val="nil"/>
            </w:tcBorders>
            <w:noWrap/>
            <w:vAlign w:val="center"/>
          </w:tcPr>
          <w:p w14:paraId="2557CB9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myotubularin related protein 7</w:t>
            </w:r>
          </w:p>
        </w:tc>
        <w:tc>
          <w:tcPr>
            <w:tcW w:w="856" w:type="dxa"/>
            <w:tcBorders>
              <w:top w:val="nil"/>
              <w:left w:val="nil"/>
              <w:bottom w:val="nil"/>
              <w:right w:val="nil"/>
            </w:tcBorders>
            <w:noWrap/>
            <w:vAlign w:val="center"/>
          </w:tcPr>
          <w:p w14:paraId="34298891"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-1.32</w:t>
            </w:r>
          </w:p>
        </w:tc>
        <w:tc>
          <w:tcPr>
            <w:tcW w:w="840" w:type="dxa"/>
            <w:tcBorders>
              <w:top w:val="nil"/>
              <w:left w:val="nil"/>
              <w:bottom w:val="nil"/>
              <w:right w:val="nil"/>
            </w:tcBorders>
            <w:noWrap/>
            <w:vAlign w:val="center"/>
          </w:tcPr>
          <w:p w14:paraId="3868E51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-1.09</w:t>
            </w:r>
          </w:p>
        </w:tc>
        <w:tc>
          <w:tcPr>
            <w:tcW w:w="850" w:type="dxa"/>
            <w:tcBorders>
              <w:top w:val="nil"/>
              <w:left w:val="nil"/>
              <w:bottom w:val="nil"/>
              <w:right w:val="nil"/>
            </w:tcBorders>
            <w:noWrap/>
            <w:vAlign w:val="center"/>
          </w:tcPr>
          <w:p w14:paraId="2B286E1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tcPr>
          <w:p w14:paraId="4914CCB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03FC6485" w14:textId="77777777" w:rsidTr="00766A35">
        <w:trPr>
          <w:trHeight w:val="276"/>
          <w:jc w:val="center"/>
        </w:trPr>
        <w:tc>
          <w:tcPr>
            <w:tcW w:w="1276" w:type="dxa"/>
            <w:tcBorders>
              <w:top w:val="nil"/>
              <w:left w:val="nil"/>
              <w:bottom w:val="nil"/>
              <w:right w:val="nil"/>
            </w:tcBorders>
            <w:noWrap/>
            <w:vAlign w:val="center"/>
            <w:hideMark/>
          </w:tcPr>
          <w:p w14:paraId="037C3FF9"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MYH1E</w:t>
            </w:r>
          </w:p>
        </w:tc>
        <w:tc>
          <w:tcPr>
            <w:tcW w:w="5387" w:type="dxa"/>
            <w:tcBorders>
              <w:top w:val="nil"/>
              <w:left w:val="nil"/>
              <w:bottom w:val="nil"/>
              <w:right w:val="nil"/>
            </w:tcBorders>
            <w:noWrap/>
            <w:vAlign w:val="center"/>
            <w:hideMark/>
          </w:tcPr>
          <w:p w14:paraId="50AEDD7E"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myosin, heavy chain 1E, skeletal muscle </w:t>
            </w:r>
          </w:p>
        </w:tc>
        <w:tc>
          <w:tcPr>
            <w:tcW w:w="856" w:type="dxa"/>
            <w:tcBorders>
              <w:top w:val="nil"/>
              <w:left w:val="nil"/>
              <w:bottom w:val="nil"/>
              <w:right w:val="nil"/>
            </w:tcBorders>
            <w:noWrap/>
            <w:vAlign w:val="center"/>
            <w:hideMark/>
          </w:tcPr>
          <w:p w14:paraId="5F7400C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-1.29</w:t>
            </w:r>
          </w:p>
        </w:tc>
        <w:tc>
          <w:tcPr>
            <w:tcW w:w="840" w:type="dxa"/>
            <w:tcBorders>
              <w:top w:val="nil"/>
              <w:left w:val="nil"/>
              <w:bottom w:val="nil"/>
              <w:right w:val="nil"/>
            </w:tcBorders>
            <w:noWrap/>
            <w:vAlign w:val="center"/>
            <w:hideMark/>
          </w:tcPr>
          <w:p w14:paraId="004F334F"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-1.33</w:t>
            </w:r>
          </w:p>
        </w:tc>
        <w:tc>
          <w:tcPr>
            <w:tcW w:w="850" w:type="dxa"/>
            <w:tcBorders>
              <w:top w:val="nil"/>
              <w:left w:val="nil"/>
              <w:bottom w:val="nil"/>
              <w:right w:val="nil"/>
            </w:tcBorders>
            <w:noWrap/>
            <w:vAlign w:val="center"/>
            <w:hideMark/>
          </w:tcPr>
          <w:p w14:paraId="796FFCB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583F005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6F6B29E9" w14:textId="77777777" w:rsidTr="00766A35">
        <w:trPr>
          <w:trHeight w:val="276"/>
          <w:jc w:val="center"/>
        </w:trPr>
        <w:tc>
          <w:tcPr>
            <w:tcW w:w="1276" w:type="dxa"/>
            <w:tcBorders>
              <w:top w:val="nil"/>
              <w:left w:val="nil"/>
              <w:bottom w:val="nil"/>
              <w:right w:val="nil"/>
            </w:tcBorders>
            <w:noWrap/>
            <w:vAlign w:val="center"/>
            <w:hideMark/>
          </w:tcPr>
          <w:p w14:paraId="04A8F92B"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MYH1F</w:t>
            </w:r>
          </w:p>
        </w:tc>
        <w:tc>
          <w:tcPr>
            <w:tcW w:w="5387" w:type="dxa"/>
            <w:tcBorders>
              <w:top w:val="nil"/>
              <w:left w:val="nil"/>
              <w:bottom w:val="nil"/>
              <w:right w:val="nil"/>
            </w:tcBorders>
            <w:noWrap/>
            <w:vAlign w:val="center"/>
            <w:hideMark/>
          </w:tcPr>
          <w:p w14:paraId="616B989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myosin, heavy chain 1F, skeletal muscle </w:t>
            </w:r>
          </w:p>
        </w:tc>
        <w:tc>
          <w:tcPr>
            <w:tcW w:w="856" w:type="dxa"/>
            <w:tcBorders>
              <w:top w:val="nil"/>
              <w:left w:val="nil"/>
              <w:bottom w:val="nil"/>
              <w:right w:val="nil"/>
            </w:tcBorders>
            <w:noWrap/>
            <w:vAlign w:val="center"/>
            <w:hideMark/>
          </w:tcPr>
          <w:p w14:paraId="77CA055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-1.39</w:t>
            </w:r>
          </w:p>
        </w:tc>
        <w:tc>
          <w:tcPr>
            <w:tcW w:w="840" w:type="dxa"/>
            <w:tcBorders>
              <w:top w:val="nil"/>
              <w:left w:val="nil"/>
              <w:bottom w:val="nil"/>
              <w:right w:val="nil"/>
            </w:tcBorders>
            <w:noWrap/>
            <w:vAlign w:val="center"/>
            <w:hideMark/>
          </w:tcPr>
          <w:p w14:paraId="1C3BB9B1"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-0.67</w:t>
            </w:r>
          </w:p>
        </w:tc>
        <w:tc>
          <w:tcPr>
            <w:tcW w:w="850" w:type="dxa"/>
            <w:tcBorders>
              <w:top w:val="nil"/>
              <w:left w:val="nil"/>
              <w:bottom w:val="nil"/>
              <w:right w:val="nil"/>
            </w:tcBorders>
            <w:noWrap/>
            <w:vAlign w:val="center"/>
            <w:hideMark/>
          </w:tcPr>
          <w:p w14:paraId="3A4F821C"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173F389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0EFBB757" w14:textId="77777777" w:rsidTr="00766A35">
        <w:trPr>
          <w:trHeight w:val="276"/>
          <w:jc w:val="center"/>
        </w:trPr>
        <w:tc>
          <w:tcPr>
            <w:tcW w:w="1276" w:type="dxa"/>
            <w:tcBorders>
              <w:top w:val="nil"/>
              <w:left w:val="nil"/>
              <w:bottom w:val="nil"/>
              <w:right w:val="nil"/>
            </w:tcBorders>
            <w:noWrap/>
            <w:vAlign w:val="center"/>
            <w:hideMark/>
          </w:tcPr>
          <w:p w14:paraId="7D33B1CC"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MYL1</w:t>
            </w:r>
          </w:p>
        </w:tc>
        <w:tc>
          <w:tcPr>
            <w:tcW w:w="5387" w:type="dxa"/>
            <w:tcBorders>
              <w:top w:val="nil"/>
              <w:left w:val="nil"/>
              <w:bottom w:val="nil"/>
              <w:right w:val="nil"/>
            </w:tcBorders>
            <w:noWrap/>
            <w:vAlign w:val="center"/>
            <w:hideMark/>
          </w:tcPr>
          <w:p w14:paraId="4338DD8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myosin, light chain 1, alkali; skeletal, fast</w:t>
            </w:r>
          </w:p>
        </w:tc>
        <w:tc>
          <w:tcPr>
            <w:tcW w:w="856" w:type="dxa"/>
            <w:tcBorders>
              <w:top w:val="nil"/>
              <w:left w:val="nil"/>
              <w:bottom w:val="nil"/>
              <w:right w:val="nil"/>
            </w:tcBorders>
            <w:noWrap/>
            <w:vAlign w:val="center"/>
            <w:hideMark/>
          </w:tcPr>
          <w:p w14:paraId="7796D4E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-0.95</w:t>
            </w:r>
          </w:p>
        </w:tc>
        <w:tc>
          <w:tcPr>
            <w:tcW w:w="840" w:type="dxa"/>
            <w:tcBorders>
              <w:top w:val="nil"/>
              <w:left w:val="nil"/>
              <w:bottom w:val="nil"/>
              <w:right w:val="nil"/>
            </w:tcBorders>
            <w:noWrap/>
            <w:vAlign w:val="center"/>
            <w:hideMark/>
          </w:tcPr>
          <w:p w14:paraId="7072E52E"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-0.96</w:t>
            </w:r>
          </w:p>
        </w:tc>
        <w:tc>
          <w:tcPr>
            <w:tcW w:w="850" w:type="dxa"/>
            <w:tcBorders>
              <w:top w:val="nil"/>
              <w:left w:val="nil"/>
              <w:bottom w:val="nil"/>
              <w:right w:val="nil"/>
            </w:tcBorders>
            <w:noWrap/>
            <w:vAlign w:val="center"/>
            <w:hideMark/>
          </w:tcPr>
          <w:p w14:paraId="02CEFD5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59D9AE2C"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3D6E5137" w14:textId="77777777" w:rsidTr="00766A35">
        <w:trPr>
          <w:trHeight w:val="276"/>
          <w:jc w:val="center"/>
        </w:trPr>
        <w:tc>
          <w:tcPr>
            <w:tcW w:w="1276" w:type="dxa"/>
            <w:tcBorders>
              <w:top w:val="nil"/>
              <w:left w:val="nil"/>
              <w:bottom w:val="nil"/>
              <w:right w:val="nil"/>
            </w:tcBorders>
            <w:noWrap/>
            <w:vAlign w:val="center"/>
            <w:hideMark/>
          </w:tcPr>
          <w:p w14:paraId="69B5378E"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MYLK2</w:t>
            </w:r>
          </w:p>
        </w:tc>
        <w:tc>
          <w:tcPr>
            <w:tcW w:w="5387" w:type="dxa"/>
            <w:tcBorders>
              <w:top w:val="nil"/>
              <w:left w:val="nil"/>
              <w:bottom w:val="nil"/>
              <w:right w:val="nil"/>
            </w:tcBorders>
            <w:noWrap/>
            <w:vAlign w:val="center"/>
            <w:hideMark/>
          </w:tcPr>
          <w:p w14:paraId="68213034"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myosin light chain kinase 2 </w:t>
            </w:r>
          </w:p>
        </w:tc>
        <w:tc>
          <w:tcPr>
            <w:tcW w:w="856" w:type="dxa"/>
            <w:tcBorders>
              <w:top w:val="nil"/>
              <w:left w:val="nil"/>
              <w:bottom w:val="nil"/>
              <w:right w:val="nil"/>
            </w:tcBorders>
            <w:noWrap/>
            <w:vAlign w:val="center"/>
            <w:hideMark/>
          </w:tcPr>
          <w:p w14:paraId="5C43312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-0.71</w:t>
            </w:r>
          </w:p>
        </w:tc>
        <w:tc>
          <w:tcPr>
            <w:tcW w:w="840" w:type="dxa"/>
            <w:tcBorders>
              <w:top w:val="nil"/>
              <w:left w:val="nil"/>
              <w:bottom w:val="nil"/>
              <w:right w:val="nil"/>
            </w:tcBorders>
            <w:noWrap/>
            <w:vAlign w:val="center"/>
            <w:hideMark/>
          </w:tcPr>
          <w:p w14:paraId="18C08A9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-1.24</w:t>
            </w:r>
          </w:p>
        </w:tc>
        <w:tc>
          <w:tcPr>
            <w:tcW w:w="850" w:type="dxa"/>
            <w:tcBorders>
              <w:top w:val="nil"/>
              <w:left w:val="nil"/>
              <w:bottom w:val="nil"/>
              <w:right w:val="nil"/>
            </w:tcBorders>
            <w:noWrap/>
            <w:vAlign w:val="center"/>
            <w:hideMark/>
          </w:tcPr>
          <w:p w14:paraId="2D91A74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47CA781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067A067F" w14:textId="77777777" w:rsidTr="00766A35">
        <w:trPr>
          <w:trHeight w:val="276"/>
          <w:jc w:val="center"/>
        </w:trPr>
        <w:tc>
          <w:tcPr>
            <w:tcW w:w="1276" w:type="dxa"/>
            <w:tcBorders>
              <w:top w:val="nil"/>
              <w:left w:val="nil"/>
              <w:bottom w:val="nil"/>
              <w:right w:val="nil"/>
            </w:tcBorders>
            <w:noWrap/>
            <w:vAlign w:val="center"/>
            <w:hideMark/>
          </w:tcPr>
          <w:p w14:paraId="4C2E87AB"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MYO18B</w:t>
            </w:r>
          </w:p>
        </w:tc>
        <w:tc>
          <w:tcPr>
            <w:tcW w:w="5387" w:type="dxa"/>
            <w:tcBorders>
              <w:top w:val="nil"/>
              <w:left w:val="nil"/>
              <w:bottom w:val="nil"/>
              <w:right w:val="nil"/>
            </w:tcBorders>
            <w:noWrap/>
            <w:vAlign w:val="center"/>
            <w:hideMark/>
          </w:tcPr>
          <w:p w14:paraId="3017790C"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myosin XVIIIB </w:t>
            </w:r>
          </w:p>
        </w:tc>
        <w:tc>
          <w:tcPr>
            <w:tcW w:w="856" w:type="dxa"/>
            <w:tcBorders>
              <w:top w:val="nil"/>
              <w:left w:val="nil"/>
              <w:bottom w:val="nil"/>
              <w:right w:val="nil"/>
            </w:tcBorders>
            <w:noWrap/>
            <w:vAlign w:val="center"/>
            <w:hideMark/>
          </w:tcPr>
          <w:p w14:paraId="0F8B979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-0.94</w:t>
            </w:r>
          </w:p>
        </w:tc>
        <w:tc>
          <w:tcPr>
            <w:tcW w:w="840" w:type="dxa"/>
            <w:tcBorders>
              <w:top w:val="nil"/>
              <w:left w:val="nil"/>
              <w:bottom w:val="nil"/>
              <w:right w:val="nil"/>
            </w:tcBorders>
            <w:noWrap/>
            <w:vAlign w:val="center"/>
            <w:hideMark/>
          </w:tcPr>
          <w:p w14:paraId="7943CB6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-1.19</w:t>
            </w:r>
          </w:p>
        </w:tc>
        <w:tc>
          <w:tcPr>
            <w:tcW w:w="850" w:type="dxa"/>
            <w:tcBorders>
              <w:top w:val="nil"/>
              <w:left w:val="nil"/>
              <w:bottom w:val="nil"/>
              <w:right w:val="nil"/>
            </w:tcBorders>
            <w:noWrap/>
            <w:vAlign w:val="center"/>
            <w:hideMark/>
          </w:tcPr>
          <w:p w14:paraId="38DF342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65E111F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4BC1814A" w14:textId="77777777" w:rsidTr="00766A35">
        <w:trPr>
          <w:trHeight w:val="276"/>
          <w:jc w:val="center"/>
        </w:trPr>
        <w:tc>
          <w:tcPr>
            <w:tcW w:w="1276" w:type="dxa"/>
            <w:tcBorders>
              <w:top w:val="nil"/>
              <w:left w:val="nil"/>
              <w:bottom w:val="nil"/>
              <w:right w:val="nil"/>
            </w:tcBorders>
            <w:noWrap/>
            <w:vAlign w:val="center"/>
            <w:hideMark/>
          </w:tcPr>
          <w:p w14:paraId="1257F59B"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MYOM1</w:t>
            </w:r>
          </w:p>
        </w:tc>
        <w:tc>
          <w:tcPr>
            <w:tcW w:w="5387" w:type="dxa"/>
            <w:tcBorders>
              <w:top w:val="nil"/>
              <w:left w:val="nil"/>
              <w:bottom w:val="nil"/>
              <w:right w:val="nil"/>
            </w:tcBorders>
            <w:noWrap/>
            <w:vAlign w:val="center"/>
            <w:hideMark/>
          </w:tcPr>
          <w:p w14:paraId="5375E904" w14:textId="77777777" w:rsidR="00146A5E" w:rsidRPr="000473D2" w:rsidRDefault="00146A5E" w:rsidP="00146A5E">
            <w:pPr>
              <w:jc w:val="left"/>
              <w:rPr>
                <w:rFonts w:ascii="Times New Roman" w:hAnsi="Times New Roman" w:cs="Times New Roman"/>
                <w:sz w:val="20"/>
                <w:szCs w:val="20"/>
              </w:rPr>
            </w:pPr>
            <w:proofErr w:type="spellStart"/>
            <w:r w:rsidRPr="000473D2">
              <w:rPr>
                <w:rFonts w:ascii="Times New Roman" w:eastAsia="等线" w:hAnsi="Times New Roman" w:cs="Times New Roman"/>
                <w:sz w:val="20"/>
                <w:szCs w:val="20"/>
              </w:rPr>
              <w:t>myomesin</w:t>
            </w:r>
            <w:proofErr w:type="spellEnd"/>
            <w:r w:rsidRPr="000473D2">
              <w:rPr>
                <w:rFonts w:ascii="Times New Roman" w:eastAsia="等线" w:hAnsi="Times New Roman" w:cs="Times New Roman"/>
                <w:sz w:val="20"/>
                <w:szCs w:val="20"/>
              </w:rPr>
              <w:t xml:space="preserve"> 1</w:t>
            </w:r>
          </w:p>
        </w:tc>
        <w:tc>
          <w:tcPr>
            <w:tcW w:w="856" w:type="dxa"/>
            <w:tcBorders>
              <w:top w:val="nil"/>
              <w:left w:val="nil"/>
              <w:bottom w:val="nil"/>
              <w:right w:val="nil"/>
            </w:tcBorders>
            <w:noWrap/>
            <w:vAlign w:val="center"/>
            <w:hideMark/>
          </w:tcPr>
          <w:p w14:paraId="6D7910A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-0.76</w:t>
            </w:r>
          </w:p>
        </w:tc>
        <w:tc>
          <w:tcPr>
            <w:tcW w:w="840" w:type="dxa"/>
            <w:tcBorders>
              <w:top w:val="nil"/>
              <w:left w:val="nil"/>
              <w:bottom w:val="nil"/>
              <w:right w:val="nil"/>
            </w:tcBorders>
            <w:noWrap/>
            <w:vAlign w:val="center"/>
            <w:hideMark/>
          </w:tcPr>
          <w:p w14:paraId="5880941C"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-0.67</w:t>
            </w:r>
          </w:p>
        </w:tc>
        <w:tc>
          <w:tcPr>
            <w:tcW w:w="850" w:type="dxa"/>
            <w:tcBorders>
              <w:top w:val="nil"/>
              <w:left w:val="nil"/>
              <w:bottom w:val="nil"/>
              <w:right w:val="nil"/>
            </w:tcBorders>
            <w:noWrap/>
            <w:vAlign w:val="center"/>
            <w:hideMark/>
          </w:tcPr>
          <w:p w14:paraId="57BECDE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4DEE586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7168BAB8" w14:textId="77777777" w:rsidTr="00766A35">
        <w:trPr>
          <w:trHeight w:val="276"/>
          <w:jc w:val="center"/>
        </w:trPr>
        <w:tc>
          <w:tcPr>
            <w:tcW w:w="1276" w:type="dxa"/>
            <w:tcBorders>
              <w:top w:val="nil"/>
              <w:left w:val="nil"/>
              <w:bottom w:val="nil"/>
              <w:right w:val="nil"/>
            </w:tcBorders>
            <w:noWrap/>
            <w:vAlign w:val="center"/>
            <w:hideMark/>
          </w:tcPr>
          <w:p w14:paraId="5989DDFB"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TMOD4</w:t>
            </w:r>
          </w:p>
        </w:tc>
        <w:tc>
          <w:tcPr>
            <w:tcW w:w="5387" w:type="dxa"/>
            <w:tcBorders>
              <w:top w:val="nil"/>
              <w:left w:val="nil"/>
              <w:bottom w:val="nil"/>
              <w:right w:val="nil"/>
            </w:tcBorders>
            <w:noWrap/>
            <w:vAlign w:val="center"/>
            <w:hideMark/>
          </w:tcPr>
          <w:p w14:paraId="1915C7D1"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tropomodulin 4</w:t>
            </w:r>
          </w:p>
        </w:tc>
        <w:tc>
          <w:tcPr>
            <w:tcW w:w="856" w:type="dxa"/>
            <w:tcBorders>
              <w:top w:val="nil"/>
              <w:left w:val="nil"/>
              <w:bottom w:val="nil"/>
              <w:right w:val="nil"/>
            </w:tcBorders>
            <w:noWrap/>
            <w:vAlign w:val="center"/>
            <w:hideMark/>
          </w:tcPr>
          <w:p w14:paraId="739F6A6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-0.94</w:t>
            </w:r>
          </w:p>
        </w:tc>
        <w:tc>
          <w:tcPr>
            <w:tcW w:w="840" w:type="dxa"/>
            <w:tcBorders>
              <w:top w:val="nil"/>
              <w:left w:val="nil"/>
              <w:bottom w:val="nil"/>
              <w:right w:val="nil"/>
            </w:tcBorders>
            <w:noWrap/>
            <w:vAlign w:val="center"/>
            <w:hideMark/>
          </w:tcPr>
          <w:p w14:paraId="45C1C43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-1.51</w:t>
            </w:r>
          </w:p>
        </w:tc>
        <w:tc>
          <w:tcPr>
            <w:tcW w:w="850" w:type="dxa"/>
            <w:tcBorders>
              <w:top w:val="nil"/>
              <w:left w:val="nil"/>
              <w:bottom w:val="nil"/>
              <w:right w:val="nil"/>
            </w:tcBorders>
            <w:noWrap/>
            <w:vAlign w:val="center"/>
            <w:hideMark/>
          </w:tcPr>
          <w:p w14:paraId="359140E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2072DBD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1A0CF29F" w14:textId="77777777" w:rsidTr="00766A35">
        <w:trPr>
          <w:trHeight w:val="276"/>
          <w:jc w:val="center"/>
        </w:trPr>
        <w:tc>
          <w:tcPr>
            <w:tcW w:w="1276" w:type="dxa"/>
            <w:tcBorders>
              <w:top w:val="nil"/>
              <w:left w:val="nil"/>
              <w:bottom w:val="nil"/>
              <w:right w:val="nil"/>
            </w:tcBorders>
            <w:noWrap/>
            <w:vAlign w:val="center"/>
            <w:hideMark/>
          </w:tcPr>
          <w:p w14:paraId="59D00919"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TNNI2</w:t>
            </w:r>
          </w:p>
        </w:tc>
        <w:tc>
          <w:tcPr>
            <w:tcW w:w="5387" w:type="dxa"/>
            <w:tcBorders>
              <w:top w:val="nil"/>
              <w:left w:val="nil"/>
              <w:bottom w:val="nil"/>
              <w:right w:val="nil"/>
            </w:tcBorders>
            <w:noWrap/>
            <w:vAlign w:val="center"/>
            <w:hideMark/>
          </w:tcPr>
          <w:p w14:paraId="1CF9DF6C"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troponin I2, fast skeletal type</w:t>
            </w:r>
          </w:p>
        </w:tc>
        <w:tc>
          <w:tcPr>
            <w:tcW w:w="856" w:type="dxa"/>
            <w:tcBorders>
              <w:top w:val="nil"/>
              <w:left w:val="nil"/>
              <w:bottom w:val="nil"/>
              <w:right w:val="nil"/>
            </w:tcBorders>
            <w:noWrap/>
            <w:vAlign w:val="center"/>
            <w:hideMark/>
          </w:tcPr>
          <w:p w14:paraId="38FCF5D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-0.89</w:t>
            </w:r>
          </w:p>
        </w:tc>
        <w:tc>
          <w:tcPr>
            <w:tcW w:w="840" w:type="dxa"/>
            <w:tcBorders>
              <w:top w:val="nil"/>
              <w:left w:val="nil"/>
              <w:bottom w:val="nil"/>
              <w:right w:val="nil"/>
            </w:tcBorders>
            <w:noWrap/>
            <w:vAlign w:val="center"/>
            <w:hideMark/>
          </w:tcPr>
          <w:p w14:paraId="5B6F4CFC"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-1.00</w:t>
            </w:r>
          </w:p>
        </w:tc>
        <w:tc>
          <w:tcPr>
            <w:tcW w:w="850" w:type="dxa"/>
            <w:tcBorders>
              <w:top w:val="nil"/>
              <w:left w:val="nil"/>
              <w:bottom w:val="nil"/>
              <w:right w:val="nil"/>
            </w:tcBorders>
            <w:noWrap/>
            <w:vAlign w:val="center"/>
            <w:hideMark/>
          </w:tcPr>
          <w:p w14:paraId="57E93544"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28AD43C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70A69B12" w14:textId="77777777" w:rsidTr="00766A35">
        <w:trPr>
          <w:trHeight w:val="276"/>
          <w:jc w:val="center"/>
        </w:trPr>
        <w:tc>
          <w:tcPr>
            <w:tcW w:w="1276" w:type="dxa"/>
            <w:tcBorders>
              <w:top w:val="nil"/>
              <w:left w:val="nil"/>
              <w:bottom w:val="nil"/>
              <w:right w:val="nil"/>
            </w:tcBorders>
            <w:noWrap/>
            <w:vAlign w:val="center"/>
            <w:hideMark/>
          </w:tcPr>
          <w:p w14:paraId="7DC47761"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TNNT3</w:t>
            </w:r>
          </w:p>
        </w:tc>
        <w:tc>
          <w:tcPr>
            <w:tcW w:w="5387" w:type="dxa"/>
            <w:tcBorders>
              <w:top w:val="nil"/>
              <w:left w:val="nil"/>
              <w:bottom w:val="nil"/>
              <w:right w:val="nil"/>
            </w:tcBorders>
            <w:noWrap/>
            <w:vAlign w:val="center"/>
            <w:hideMark/>
          </w:tcPr>
          <w:p w14:paraId="7524B83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troponin T3, fast skeletal type </w:t>
            </w:r>
          </w:p>
        </w:tc>
        <w:tc>
          <w:tcPr>
            <w:tcW w:w="856" w:type="dxa"/>
            <w:tcBorders>
              <w:top w:val="nil"/>
              <w:left w:val="nil"/>
              <w:bottom w:val="nil"/>
              <w:right w:val="nil"/>
            </w:tcBorders>
            <w:noWrap/>
            <w:vAlign w:val="center"/>
            <w:hideMark/>
          </w:tcPr>
          <w:p w14:paraId="1CBC69CE"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-0.86</w:t>
            </w:r>
          </w:p>
        </w:tc>
        <w:tc>
          <w:tcPr>
            <w:tcW w:w="840" w:type="dxa"/>
            <w:tcBorders>
              <w:top w:val="nil"/>
              <w:left w:val="nil"/>
              <w:bottom w:val="nil"/>
              <w:right w:val="nil"/>
            </w:tcBorders>
            <w:noWrap/>
            <w:vAlign w:val="center"/>
            <w:hideMark/>
          </w:tcPr>
          <w:p w14:paraId="0333CA7F"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-0.69</w:t>
            </w:r>
          </w:p>
        </w:tc>
        <w:tc>
          <w:tcPr>
            <w:tcW w:w="850" w:type="dxa"/>
            <w:tcBorders>
              <w:top w:val="nil"/>
              <w:left w:val="nil"/>
              <w:bottom w:val="nil"/>
              <w:right w:val="nil"/>
            </w:tcBorders>
            <w:noWrap/>
            <w:vAlign w:val="center"/>
            <w:hideMark/>
          </w:tcPr>
          <w:p w14:paraId="74EC28A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22DF6EB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134C516E" w14:textId="77777777" w:rsidTr="00766A35">
        <w:trPr>
          <w:trHeight w:val="276"/>
          <w:jc w:val="center"/>
        </w:trPr>
        <w:tc>
          <w:tcPr>
            <w:tcW w:w="1276" w:type="dxa"/>
            <w:tcBorders>
              <w:top w:val="nil"/>
              <w:left w:val="nil"/>
              <w:bottom w:val="nil"/>
              <w:right w:val="nil"/>
            </w:tcBorders>
            <w:noWrap/>
            <w:vAlign w:val="center"/>
            <w:hideMark/>
          </w:tcPr>
          <w:p w14:paraId="4297FDC5"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ACTB</w:t>
            </w:r>
          </w:p>
        </w:tc>
        <w:tc>
          <w:tcPr>
            <w:tcW w:w="5387" w:type="dxa"/>
            <w:tcBorders>
              <w:top w:val="nil"/>
              <w:left w:val="nil"/>
              <w:bottom w:val="nil"/>
              <w:right w:val="nil"/>
            </w:tcBorders>
            <w:noWrap/>
            <w:vAlign w:val="center"/>
            <w:hideMark/>
          </w:tcPr>
          <w:p w14:paraId="5BEF4EB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actin, beta</w:t>
            </w:r>
          </w:p>
        </w:tc>
        <w:tc>
          <w:tcPr>
            <w:tcW w:w="856" w:type="dxa"/>
            <w:tcBorders>
              <w:top w:val="nil"/>
              <w:left w:val="nil"/>
              <w:bottom w:val="nil"/>
              <w:right w:val="nil"/>
            </w:tcBorders>
            <w:noWrap/>
            <w:vAlign w:val="center"/>
            <w:hideMark/>
          </w:tcPr>
          <w:p w14:paraId="06AB049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0.99</w:t>
            </w:r>
          </w:p>
        </w:tc>
        <w:tc>
          <w:tcPr>
            <w:tcW w:w="840" w:type="dxa"/>
            <w:tcBorders>
              <w:top w:val="nil"/>
              <w:left w:val="nil"/>
              <w:bottom w:val="nil"/>
              <w:right w:val="nil"/>
            </w:tcBorders>
            <w:noWrap/>
            <w:vAlign w:val="center"/>
            <w:hideMark/>
          </w:tcPr>
          <w:p w14:paraId="69DBED5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1.12</w:t>
            </w:r>
          </w:p>
        </w:tc>
        <w:tc>
          <w:tcPr>
            <w:tcW w:w="850" w:type="dxa"/>
            <w:tcBorders>
              <w:top w:val="nil"/>
              <w:left w:val="nil"/>
              <w:bottom w:val="nil"/>
              <w:right w:val="nil"/>
            </w:tcBorders>
            <w:noWrap/>
            <w:vAlign w:val="center"/>
            <w:hideMark/>
          </w:tcPr>
          <w:p w14:paraId="352D36A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2296EE9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0.01</w:t>
            </w:r>
          </w:p>
        </w:tc>
      </w:tr>
      <w:tr w:rsidR="00146A5E" w:rsidRPr="000473D2" w14:paraId="4181C59B" w14:textId="77777777" w:rsidTr="00766A35">
        <w:trPr>
          <w:trHeight w:val="276"/>
          <w:jc w:val="center"/>
        </w:trPr>
        <w:tc>
          <w:tcPr>
            <w:tcW w:w="1276" w:type="dxa"/>
            <w:tcBorders>
              <w:top w:val="nil"/>
              <w:left w:val="nil"/>
              <w:bottom w:val="nil"/>
              <w:right w:val="nil"/>
            </w:tcBorders>
            <w:noWrap/>
            <w:vAlign w:val="center"/>
            <w:hideMark/>
          </w:tcPr>
          <w:p w14:paraId="71DCA760"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ACTN1</w:t>
            </w:r>
          </w:p>
        </w:tc>
        <w:tc>
          <w:tcPr>
            <w:tcW w:w="5387" w:type="dxa"/>
            <w:tcBorders>
              <w:top w:val="nil"/>
              <w:left w:val="nil"/>
              <w:bottom w:val="nil"/>
              <w:right w:val="nil"/>
            </w:tcBorders>
            <w:noWrap/>
            <w:vAlign w:val="center"/>
            <w:hideMark/>
          </w:tcPr>
          <w:p w14:paraId="390DF37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actinin, alpha 1</w:t>
            </w:r>
          </w:p>
        </w:tc>
        <w:tc>
          <w:tcPr>
            <w:tcW w:w="856" w:type="dxa"/>
            <w:tcBorders>
              <w:top w:val="nil"/>
              <w:left w:val="nil"/>
              <w:bottom w:val="nil"/>
              <w:right w:val="nil"/>
            </w:tcBorders>
            <w:noWrap/>
            <w:vAlign w:val="center"/>
            <w:hideMark/>
          </w:tcPr>
          <w:p w14:paraId="674274D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1.06</w:t>
            </w:r>
          </w:p>
        </w:tc>
        <w:tc>
          <w:tcPr>
            <w:tcW w:w="840" w:type="dxa"/>
            <w:tcBorders>
              <w:top w:val="nil"/>
              <w:left w:val="nil"/>
              <w:bottom w:val="nil"/>
              <w:right w:val="nil"/>
            </w:tcBorders>
            <w:noWrap/>
            <w:vAlign w:val="center"/>
            <w:hideMark/>
          </w:tcPr>
          <w:p w14:paraId="7B89876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1.46</w:t>
            </w:r>
          </w:p>
        </w:tc>
        <w:tc>
          <w:tcPr>
            <w:tcW w:w="850" w:type="dxa"/>
            <w:tcBorders>
              <w:top w:val="nil"/>
              <w:left w:val="nil"/>
              <w:bottom w:val="nil"/>
              <w:right w:val="nil"/>
            </w:tcBorders>
            <w:noWrap/>
            <w:vAlign w:val="center"/>
            <w:hideMark/>
          </w:tcPr>
          <w:p w14:paraId="661BEA0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57ED311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5732F491" w14:textId="77777777" w:rsidTr="00766A35">
        <w:trPr>
          <w:trHeight w:val="276"/>
          <w:jc w:val="center"/>
        </w:trPr>
        <w:tc>
          <w:tcPr>
            <w:tcW w:w="1276" w:type="dxa"/>
            <w:tcBorders>
              <w:top w:val="nil"/>
              <w:left w:val="nil"/>
              <w:bottom w:val="nil"/>
              <w:right w:val="nil"/>
            </w:tcBorders>
            <w:noWrap/>
            <w:vAlign w:val="center"/>
            <w:hideMark/>
          </w:tcPr>
          <w:p w14:paraId="2A869B42"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ACTR2</w:t>
            </w:r>
          </w:p>
        </w:tc>
        <w:tc>
          <w:tcPr>
            <w:tcW w:w="5387" w:type="dxa"/>
            <w:tcBorders>
              <w:top w:val="nil"/>
              <w:left w:val="nil"/>
              <w:bottom w:val="nil"/>
              <w:right w:val="nil"/>
            </w:tcBorders>
            <w:noWrap/>
            <w:vAlign w:val="center"/>
            <w:hideMark/>
          </w:tcPr>
          <w:p w14:paraId="08FF058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ARP2 actin related protein2 homolog</w:t>
            </w:r>
          </w:p>
        </w:tc>
        <w:tc>
          <w:tcPr>
            <w:tcW w:w="856" w:type="dxa"/>
            <w:tcBorders>
              <w:top w:val="nil"/>
              <w:left w:val="nil"/>
              <w:bottom w:val="nil"/>
              <w:right w:val="nil"/>
            </w:tcBorders>
            <w:noWrap/>
            <w:vAlign w:val="center"/>
            <w:hideMark/>
          </w:tcPr>
          <w:p w14:paraId="3A84AC25"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1.00</w:t>
            </w:r>
          </w:p>
        </w:tc>
        <w:tc>
          <w:tcPr>
            <w:tcW w:w="840" w:type="dxa"/>
            <w:tcBorders>
              <w:top w:val="nil"/>
              <w:left w:val="nil"/>
              <w:bottom w:val="nil"/>
              <w:right w:val="nil"/>
            </w:tcBorders>
            <w:noWrap/>
            <w:vAlign w:val="center"/>
            <w:hideMark/>
          </w:tcPr>
          <w:p w14:paraId="0ECCCA95"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1.32</w:t>
            </w:r>
          </w:p>
        </w:tc>
        <w:tc>
          <w:tcPr>
            <w:tcW w:w="850" w:type="dxa"/>
            <w:tcBorders>
              <w:top w:val="nil"/>
              <w:left w:val="nil"/>
              <w:bottom w:val="nil"/>
              <w:right w:val="nil"/>
            </w:tcBorders>
            <w:noWrap/>
            <w:vAlign w:val="center"/>
            <w:hideMark/>
          </w:tcPr>
          <w:p w14:paraId="6184600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2E64418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3D7CB082" w14:textId="77777777" w:rsidTr="00766A35">
        <w:trPr>
          <w:trHeight w:val="276"/>
          <w:jc w:val="center"/>
        </w:trPr>
        <w:tc>
          <w:tcPr>
            <w:tcW w:w="1276" w:type="dxa"/>
            <w:tcBorders>
              <w:top w:val="nil"/>
              <w:left w:val="nil"/>
              <w:bottom w:val="nil"/>
              <w:right w:val="nil"/>
            </w:tcBorders>
            <w:noWrap/>
            <w:vAlign w:val="center"/>
            <w:hideMark/>
          </w:tcPr>
          <w:p w14:paraId="58DD49AC"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ACTR3</w:t>
            </w:r>
          </w:p>
        </w:tc>
        <w:tc>
          <w:tcPr>
            <w:tcW w:w="5387" w:type="dxa"/>
            <w:tcBorders>
              <w:top w:val="nil"/>
              <w:left w:val="nil"/>
              <w:bottom w:val="nil"/>
              <w:right w:val="nil"/>
            </w:tcBorders>
            <w:noWrap/>
            <w:vAlign w:val="center"/>
            <w:hideMark/>
          </w:tcPr>
          <w:p w14:paraId="3C60340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ARP3 actin related protein3 homolog</w:t>
            </w:r>
          </w:p>
        </w:tc>
        <w:tc>
          <w:tcPr>
            <w:tcW w:w="856" w:type="dxa"/>
            <w:tcBorders>
              <w:top w:val="nil"/>
              <w:left w:val="nil"/>
              <w:bottom w:val="nil"/>
              <w:right w:val="nil"/>
            </w:tcBorders>
            <w:noWrap/>
            <w:vAlign w:val="center"/>
            <w:hideMark/>
          </w:tcPr>
          <w:p w14:paraId="51B8197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1.44</w:t>
            </w:r>
          </w:p>
        </w:tc>
        <w:tc>
          <w:tcPr>
            <w:tcW w:w="840" w:type="dxa"/>
            <w:tcBorders>
              <w:top w:val="nil"/>
              <w:left w:val="nil"/>
              <w:bottom w:val="nil"/>
              <w:right w:val="nil"/>
            </w:tcBorders>
            <w:noWrap/>
            <w:vAlign w:val="center"/>
            <w:hideMark/>
          </w:tcPr>
          <w:p w14:paraId="1EB6349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1.65</w:t>
            </w:r>
          </w:p>
        </w:tc>
        <w:tc>
          <w:tcPr>
            <w:tcW w:w="850" w:type="dxa"/>
            <w:tcBorders>
              <w:top w:val="nil"/>
              <w:left w:val="nil"/>
              <w:bottom w:val="nil"/>
              <w:right w:val="nil"/>
            </w:tcBorders>
            <w:noWrap/>
            <w:vAlign w:val="center"/>
            <w:hideMark/>
          </w:tcPr>
          <w:p w14:paraId="4F0D35F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48DC10C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46420372" w14:textId="77777777" w:rsidTr="00766A35">
        <w:trPr>
          <w:trHeight w:val="276"/>
          <w:jc w:val="center"/>
        </w:trPr>
        <w:tc>
          <w:tcPr>
            <w:tcW w:w="1276" w:type="dxa"/>
            <w:tcBorders>
              <w:top w:val="nil"/>
              <w:left w:val="nil"/>
              <w:bottom w:val="nil"/>
              <w:right w:val="nil"/>
            </w:tcBorders>
            <w:noWrap/>
            <w:vAlign w:val="center"/>
            <w:hideMark/>
          </w:tcPr>
          <w:p w14:paraId="738C3B9F"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AFAP1</w:t>
            </w:r>
          </w:p>
        </w:tc>
        <w:tc>
          <w:tcPr>
            <w:tcW w:w="5387" w:type="dxa"/>
            <w:tcBorders>
              <w:top w:val="nil"/>
              <w:left w:val="nil"/>
              <w:bottom w:val="nil"/>
              <w:right w:val="nil"/>
            </w:tcBorders>
            <w:noWrap/>
            <w:vAlign w:val="center"/>
            <w:hideMark/>
          </w:tcPr>
          <w:p w14:paraId="65D83F24"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actin filament associated protein 1 </w:t>
            </w:r>
          </w:p>
        </w:tc>
        <w:tc>
          <w:tcPr>
            <w:tcW w:w="856" w:type="dxa"/>
            <w:tcBorders>
              <w:top w:val="nil"/>
              <w:left w:val="nil"/>
              <w:bottom w:val="nil"/>
              <w:right w:val="nil"/>
            </w:tcBorders>
            <w:noWrap/>
            <w:vAlign w:val="center"/>
            <w:hideMark/>
          </w:tcPr>
          <w:p w14:paraId="33FB360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1.2</w:t>
            </w:r>
          </w:p>
        </w:tc>
        <w:tc>
          <w:tcPr>
            <w:tcW w:w="840" w:type="dxa"/>
            <w:tcBorders>
              <w:top w:val="nil"/>
              <w:left w:val="nil"/>
              <w:bottom w:val="nil"/>
              <w:right w:val="nil"/>
            </w:tcBorders>
            <w:noWrap/>
            <w:vAlign w:val="center"/>
            <w:hideMark/>
          </w:tcPr>
          <w:p w14:paraId="4753636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1.36</w:t>
            </w:r>
          </w:p>
        </w:tc>
        <w:tc>
          <w:tcPr>
            <w:tcW w:w="850" w:type="dxa"/>
            <w:tcBorders>
              <w:top w:val="nil"/>
              <w:left w:val="nil"/>
              <w:bottom w:val="nil"/>
              <w:right w:val="nil"/>
            </w:tcBorders>
            <w:noWrap/>
            <w:vAlign w:val="center"/>
            <w:hideMark/>
          </w:tcPr>
          <w:p w14:paraId="65188815"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0.03</w:t>
            </w:r>
          </w:p>
        </w:tc>
        <w:tc>
          <w:tcPr>
            <w:tcW w:w="851" w:type="dxa"/>
            <w:tcBorders>
              <w:top w:val="nil"/>
              <w:left w:val="nil"/>
              <w:bottom w:val="nil"/>
              <w:right w:val="nil"/>
            </w:tcBorders>
            <w:noWrap/>
            <w:vAlign w:val="center"/>
            <w:hideMark/>
          </w:tcPr>
          <w:p w14:paraId="7929738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0.02</w:t>
            </w:r>
          </w:p>
        </w:tc>
      </w:tr>
      <w:tr w:rsidR="00146A5E" w:rsidRPr="000473D2" w14:paraId="6BDD0B3C" w14:textId="77777777" w:rsidTr="00766A35">
        <w:trPr>
          <w:trHeight w:val="276"/>
          <w:jc w:val="center"/>
        </w:trPr>
        <w:tc>
          <w:tcPr>
            <w:tcW w:w="1276" w:type="dxa"/>
            <w:tcBorders>
              <w:top w:val="nil"/>
              <w:left w:val="nil"/>
              <w:bottom w:val="nil"/>
              <w:right w:val="nil"/>
            </w:tcBorders>
            <w:noWrap/>
            <w:vAlign w:val="center"/>
            <w:hideMark/>
          </w:tcPr>
          <w:p w14:paraId="6D8AFA90"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ANLN</w:t>
            </w:r>
          </w:p>
        </w:tc>
        <w:tc>
          <w:tcPr>
            <w:tcW w:w="5387" w:type="dxa"/>
            <w:tcBorders>
              <w:top w:val="nil"/>
              <w:left w:val="nil"/>
              <w:bottom w:val="nil"/>
              <w:right w:val="nil"/>
            </w:tcBorders>
            <w:noWrap/>
            <w:vAlign w:val="center"/>
            <w:hideMark/>
          </w:tcPr>
          <w:p w14:paraId="07BB517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anillin actin binding protein</w:t>
            </w:r>
          </w:p>
        </w:tc>
        <w:tc>
          <w:tcPr>
            <w:tcW w:w="856" w:type="dxa"/>
            <w:tcBorders>
              <w:top w:val="nil"/>
              <w:left w:val="nil"/>
              <w:bottom w:val="nil"/>
              <w:right w:val="nil"/>
            </w:tcBorders>
            <w:noWrap/>
            <w:vAlign w:val="center"/>
            <w:hideMark/>
          </w:tcPr>
          <w:p w14:paraId="3830EC1E"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1.78</w:t>
            </w:r>
          </w:p>
        </w:tc>
        <w:tc>
          <w:tcPr>
            <w:tcW w:w="840" w:type="dxa"/>
            <w:tcBorders>
              <w:top w:val="nil"/>
              <w:left w:val="nil"/>
              <w:bottom w:val="nil"/>
              <w:right w:val="nil"/>
            </w:tcBorders>
            <w:noWrap/>
            <w:vAlign w:val="center"/>
            <w:hideMark/>
          </w:tcPr>
          <w:p w14:paraId="47DF02F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2.21</w:t>
            </w:r>
          </w:p>
        </w:tc>
        <w:tc>
          <w:tcPr>
            <w:tcW w:w="850" w:type="dxa"/>
            <w:tcBorders>
              <w:top w:val="nil"/>
              <w:left w:val="nil"/>
              <w:bottom w:val="nil"/>
              <w:right w:val="nil"/>
            </w:tcBorders>
            <w:noWrap/>
            <w:vAlign w:val="center"/>
            <w:hideMark/>
          </w:tcPr>
          <w:p w14:paraId="518226F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091E562F"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494D52CA" w14:textId="77777777" w:rsidTr="00766A35">
        <w:trPr>
          <w:trHeight w:val="276"/>
          <w:jc w:val="center"/>
        </w:trPr>
        <w:tc>
          <w:tcPr>
            <w:tcW w:w="1276" w:type="dxa"/>
            <w:tcBorders>
              <w:top w:val="nil"/>
              <w:left w:val="nil"/>
              <w:bottom w:val="nil"/>
              <w:right w:val="nil"/>
            </w:tcBorders>
            <w:noWrap/>
            <w:vAlign w:val="center"/>
            <w:hideMark/>
          </w:tcPr>
          <w:p w14:paraId="1A04E58D"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ARPC1B</w:t>
            </w:r>
          </w:p>
        </w:tc>
        <w:tc>
          <w:tcPr>
            <w:tcW w:w="5387" w:type="dxa"/>
            <w:tcBorders>
              <w:top w:val="nil"/>
              <w:left w:val="nil"/>
              <w:bottom w:val="nil"/>
              <w:right w:val="nil"/>
            </w:tcBorders>
            <w:noWrap/>
            <w:vAlign w:val="center"/>
            <w:hideMark/>
          </w:tcPr>
          <w:p w14:paraId="48E7034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actin related protein 2/3 complex subunit 1B </w:t>
            </w:r>
          </w:p>
        </w:tc>
        <w:tc>
          <w:tcPr>
            <w:tcW w:w="856" w:type="dxa"/>
            <w:tcBorders>
              <w:top w:val="nil"/>
              <w:left w:val="nil"/>
              <w:bottom w:val="nil"/>
              <w:right w:val="nil"/>
            </w:tcBorders>
            <w:noWrap/>
            <w:vAlign w:val="center"/>
            <w:hideMark/>
          </w:tcPr>
          <w:p w14:paraId="617679D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1.34</w:t>
            </w:r>
          </w:p>
        </w:tc>
        <w:tc>
          <w:tcPr>
            <w:tcW w:w="840" w:type="dxa"/>
            <w:tcBorders>
              <w:top w:val="nil"/>
              <w:left w:val="nil"/>
              <w:bottom w:val="nil"/>
              <w:right w:val="nil"/>
            </w:tcBorders>
            <w:noWrap/>
            <w:vAlign w:val="center"/>
            <w:hideMark/>
          </w:tcPr>
          <w:p w14:paraId="192CF0E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1.51</w:t>
            </w:r>
          </w:p>
        </w:tc>
        <w:tc>
          <w:tcPr>
            <w:tcW w:w="850" w:type="dxa"/>
            <w:tcBorders>
              <w:top w:val="nil"/>
              <w:left w:val="nil"/>
              <w:bottom w:val="nil"/>
              <w:right w:val="nil"/>
            </w:tcBorders>
            <w:noWrap/>
            <w:vAlign w:val="center"/>
            <w:hideMark/>
          </w:tcPr>
          <w:p w14:paraId="6C23299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1C000F0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517A4F36" w14:textId="77777777" w:rsidTr="00766A35">
        <w:trPr>
          <w:trHeight w:val="276"/>
          <w:jc w:val="center"/>
        </w:trPr>
        <w:tc>
          <w:tcPr>
            <w:tcW w:w="1276" w:type="dxa"/>
            <w:tcBorders>
              <w:top w:val="nil"/>
              <w:left w:val="nil"/>
              <w:bottom w:val="nil"/>
              <w:right w:val="nil"/>
            </w:tcBorders>
            <w:noWrap/>
            <w:vAlign w:val="center"/>
            <w:hideMark/>
          </w:tcPr>
          <w:p w14:paraId="366DE1A8"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ARPC2</w:t>
            </w:r>
          </w:p>
        </w:tc>
        <w:tc>
          <w:tcPr>
            <w:tcW w:w="5387" w:type="dxa"/>
            <w:tcBorders>
              <w:top w:val="nil"/>
              <w:left w:val="nil"/>
              <w:bottom w:val="nil"/>
              <w:right w:val="nil"/>
            </w:tcBorders>
            <w:noWrap/>
            <w:vAlign w:val="center"/>
            <w:hideMark/>
          </w:tcPr>
          <w:p w14:paraId="3076AE71"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actin related protein 2/3 complex subunit 2</w:t>
            </w:r>
          </w:p>
        </w:tc>
        <w:tc>
          <w:tcPr>
            <w:tcW w:w="856" w:type="dxa"/>
            <w:tcBorders>
              <w:top w:val="nil"/>
              <w:left w:val="nil"/>
              <w:bottom w:val="nil"/>
              <w:right w:val="nil"/>
            </w:tcBorders>
            <w:noWrap/>
            <w:vAlign w:val="center"/>
            <w:hideMark/>
          </w:tcPr>
          <w:p w14:paraId="540EF8A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0.96</w:t>
            </w:r>
          </w:p>
        </w:tc>
        <w:tc>
          <w:tcPr>
            <w:tcW w:w="840" w:type="dxa"/>
            <w:tcBorders>
              <w:top w:val="nil"/>
              <w:left w:val="nil"/>
              <w:bottom w:val="nil"/>
              <w:right w:val="nil"/>
            </w:tcBorders>
            <w:noWrap/>
            <w:vAlign w:val="center"/>
            <w:hideMark/>
          </w:tcPr>
          <w:p w14:paraId="5D66AD3C"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1.27</w:t>
            </w:r>
          </w:p>
        </w:tc>
        <w:tc>
          <w:tcPr>
            <w:tcW w:w="850" w:type="dxa"/>
            <w:tcBorders>
              <w:top w:val="nil"/>
              <w:left w:val="nil"/>
              <w:bottom w:val="nil"/>
              <w:right w:val="nil"/>
            </w:tcBorders>
            <w:noWrap/>
            <w:vAlign w:val="center"/>
            <w:hideMark/>
          </w:tcPr>
          <w:p w14:paraId="4710ACF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65C8553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495438F8" w14:textId="77777777" w:rsidTr="00766A35">
        <w:trPr>
          <w:trHeight w:val="276"/>
          <w:jc w:val="center"/>
        </w:trPr>
        <w:tc>
          <w:tcPr>
            <w:tcW w:w="1276" w:type="dxa"/>
            <w:tcBorders>
              <w:top w:val="nil"/>
              <w:left w:val="nil"/>
              <w:bottom w:val="nil"/>
              <w:right w:val="nil"/>
            </w:tcBorders>
            <w:noWrap/>
            <w:vAlign w:val="center"/>
            <w:hideMark/>
          </w:tcPr>
          <w:p w14:paraId="5C3DACD9"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ARPC3</w:t>
            </w:r>
          </w:p>
        </w:tc>
        <w:tc>
          <w:tcPr>
            <w:tcW w:w="5387" w:type="dxa"/>
            <w:tcBorders>
              <w:top w:val="nil"/>
              <w:left w:val="nil"/>
              <w:bottom w:val="nil"/>
              <w:right w:val="nil"/>
            </w:tcBorders>
            <w:noWrap/>
            <w:vAlign w:val="center"/>
            <w:hideMark/>
          </w:tcPr>
          <w:p w14:paraId="451CDFB1"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actin related protein 2/3 complex subunit 3</w:t>
            </w:r>
          </w:p>
        </w:tc>
        <w:tc>
          <w:tcPr>
            <w:tcW w:w="856" w:type="dxa"/>
            <w:tcBorders>
              <w:top w:val="nil"/>
              <w:left w:val="nil"/>
              <w:bottom w:val="nil"/>
              <w:right w:val="nil"/>
            </w:tcBorders>
            <w:noWrap/>
            <w:vAlign w:val="center"/>
            <w:hideMark/>
          </w:tcPr>
          <w:p w14:paraId="7FBE617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1.44</w:t>
            </w:r>
          </w:p>
        </w:tc>
        <w:tc>
          <w:tcPr>
            <w:tcW w:w="840" w:type="dxa"/>
            <w:tcBorders>
              <w:top w:val="nil"/>
              <w:left w:val="nil"/>
              <w:bottom w:val="nil"/>
              <w:right w:val="nil"/>
            </w:tcBorders>
            <w:noWrap/>
            <w:vAlign w:val="center"/>
            <w:hideMark/>
          </w:tcPr>
          <w:p w14:paraId="45AEF09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1.47</w:t>
            </w:r>
          </w:p>
        </w:tc>
        <w:tc>
          <w:tcPr>
            <w:tcW w:w="850" w:type="dxa"/>
            <w:tcBorders>
              <w:top w:val="nil"/>
              <w:left w:val="nil"/>
              <w:bottom w:val="nil"/>
              <w:right w:val="nil"/>
            </w:tcBorders>
            <w:noWrap/>
            <w:vAlign w:val="center"/>
            <w:hideMark/>
          </w:tcPr>
          <w:p w14:paraId="6350DE8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307666D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720520DE" w14:textId="77777777" w:rsidTr="00766A35">
        <w:trPr>
          <w:trHeight w:val="276"/>
          <w:jc w:val="center"/>
        </w:trPr>
        <w:tc>
          <w:tcPr>
            <w:tcW w:w="1276" w:type="dxa"/>
            <w:tcBorders>
              <w:top w:val="nil"/>
              <w:left w:val="nil"/>
              <w:bottom w:val="nil"/>
              <w:right w:val="nil"/>
            </w:tcBorders>
            <w:noWrap/>
            <w:vAlign w:val="center"/>
            <w:hideMark/>
          </w:tcPr>
          <w:p w14:paraId="3F1A6D64"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ARPC5</w:t>
            </w:r>
          </w:p>
        </w:tc>
        <w:tc>
          <w:tcPr>
            <w:tcW w:w="5387" w:type="dxa"/>
            <w:tcBorders>
              <w:top w:val="nil"/>
              <w:left w:val="nil"/>
              <w:bottom w:val="nil"/>
              <w:right w:val="nil"/>
            </w:tcBorders>
            <w:noWrap/>
            <w:vAlign w:val="center"/>
            <w:hideMark/>
          </w:tcPr>
          <w:p w14:paraId="73E3735C"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actin related protein 2/3 complex subunit 5 </w:t>
            </w:r>
          </w:p>
        </w:tc>
        <w:tc>
          <w:tcPr>
            <w:tcW w:w="856" w:type="dxa"/>
            <w:tcBorders>
              <w:top w:val="nil"/>
              <w:left w:val="nil"/>
              <w:bottom w:val="nil"/>
              <w:right w:val="nil"/>
            </w:tcBorders>
            <w:noWrap/>
            <w:vAlign w:val="center"/>
            <w:hideMark/>
          </w:tcPr>
          <w:p w14:paraId="77CD8F0C"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1.23</w:t>
            </w:r>
          </w:p>
        </w:tc>
        <w:tc>
          <w:tcPr>
            <w:tcW w:w="840" w:type="dxa"/>
            <w:tcBorders>
              <w:top w:val="nil"/>
              <w:left w:val="nil"/>
              <w:bottom w:val="nil"/>
              <w:right w:val="nil"/>
            </w:tcBorders>
            <w:noWrap/>
            <w:vAlign w:val="center"/>
            <w:hideMark/>
          </w:tcPr>
          <w:p w14:paraId="23F5BEA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1.62</w:t>
            </w:r>
          </w:p>
        </w:tc>
        <w:tc>
          <w:tcPr>
            <w:tcW w:w="850" w:type="dxa"/>
            <w:tcBorders>
              <w:top w:val="nil"/>
              <w:left w:val="nil"/>
              <w:bottom w:val="nil"/>
              <w:right w:val="nil"/>
            </w:tcBorders>
            <w:noWrap/>
            <w:vAlign w:val="center"/>
            <w:hideMark/>
          </w:tcPr>
          <w:p w14:paraId="25A04A9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115B2E1F"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5C382D4D" w14:textId="77777777" w:rsidTr="00766A35">
        <w:trPr>
          <w:trHeight w:val="276"/>
          <w:jc w:val="center"/>
        </w:trPr>
        <w:tc>
          <w:tcPr>
            <w:tcW w:w="1276" w:type="dxa"/>
            <w:tcBorders>
              <w:top w:val="nil"/>
              <w:left w:val="nil"/>
              <w:bottom w:val="nil"/>
              <w:right w:val="nil"/>
            </w:tcBorders>
            <w:noWrap/>
            <w:vAlign w:val="center"/>
            <w:hideMark/>
          </w:tcPr>
          <w:p w14:paraId="49CADB09"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ARPC5L</w:t>
            </w:r>
          </w:p>
        </w:tc>
        <w:tc>
          <w:tcPr>
            <w:tcW w:w="5387" w:type="dxa"/>
            <w:tcBorders>
              <w:top w:val="nil"/>
              <w:left w:val="nil"/>
              <w:bottom w:val="nil"/>
              <w:right w:val="nil"/>
            </w:tcBorders>
            <w:noWrap/>
            <w:vAlign w:val="center"/>
            <w:hideMark/>
          </w:tcPr>
          <w:p w14:paraId="0641C1D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actin related protein 2/3 complex subunit 5 like</w:t>
            </w:r>
          </w:p>
        </w:tc>
        <w:tc>
          <w:tcPr>
            <w:tcW w:w="856" w:type="dxa"/>
            <w:tcBorders>
              <w:top w:val="nil"/>
              <w:left w:val="nil"/>
              <w:bottom w:val="nil"/>
              <w:right w:val="nil"/>
            </w:tcBorders>
            <w:noWrap/>
            <w:vAlign w:val="center"/>
            <w:hideMark/>
          </w:tcPr>
          <w:p w14:paraId="23B4FE5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3.35</w:t>
            </w:r>
          </w:p>
        </w:tc>
        <w:tc>
          <w:tcPr>
            <w:tcW w:w="840" w:type="dxa"/>
            <w:tcBorders>
              <w:top w:val="nil"/>
              <w:left w:val="nil"/>
              <w:bottom w:val="nil"/>
              <w:right w:val="nil"/>
            </w:tcBorders>
            <w:noWrap/>
            <w:vAlign w:val="center"/>
            <w:hideMark/>
          </w:tcPr>
          <w:p w14:paraId="718EF94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2.44</w:t>
            </w:r>
          </w:p>
        </w:tc>
        <w:tc>
          <w:tcPr>
            <w:tcW w:w="850" w:type="dxa"/>
            <w:tcBorders>
              <w:top w:val="nil"/>
              <w:left w:val="nil"/>
              <w:bottom w:val="nil"/>
              <w:right w:val="nil"/>
            </w:tcBorders>
            <w:noWrap/>
            <w:vAlign w:val="center"/>
            <w:hideMark/>
          </w:tcPr>
          <w:p w14:paraId="14FEA55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0819AE1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0.02</w:t>
            </w:r>
          </w:p>
        </w:tc>
      </w:tr>
      <w:tr w:rsidR="00146A5E" w:rsidRPr="000473D2" w14:paraId="415FF7A2" w14:textId="77777777" w:rsidTr="00766A35">
        <w:trPr>
          <w:trHeight w:val="276"/>
          <w:jc w:val="center"/>
        </w:trPr>
        <w:tc>
          <w:tcPr>
            <w:tcW w:w="1276" w:type="dxa"/>
            <w:tcBorders>
              <w:top w:val="nil"/>
              <w:left w:val="nil"/>
              <w:bottom w:val="nil"/>
              <w:right w:val="nil"/>
            </w:tcBorders>
            <w:noWrap/>
            <w:vAlign w:val="center"/>
            <w:hideMark/>
          </w:tcPr>
          <w:p w14:paraId="722EBC5C"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CNN2</w:t>
            </w:r>
          </w:p>
        </w:tc>
        <w:tc>
          <w:tcPr>
            <w:tcW w:w="5387" w:type="dxa"/>
            <w:tcBorders>
              <w:top w:val="nil"/>
              <w:left w:val="nil"/>
              <w:bottom w:val="nil"/>
              <w:right w:val="nil"/>
            </w:tcBorders>
            <w:noWrap/>
            <w:vAlign w:val="center"/>
            <w:hideMark/>
          </w:tcPr>
          <w:p w14:paraId="05FD0A04"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calponin 2 </w:t>
            </w:r>
          </w:p>
        </w:tc>
        <w:tc>
          <w:tcPr>
            <w:tcW w:w="856" w:type="dxa"/>
            <w:tcBorders>
              <w:top w:val="nil"/>
              <w:left w:val="nil"/>
              <w:bottom w:val="nil"/>
              <w:right w:val="nil"/>
            </w:tcBorders>
            <w:noWrap/>
            <w:vAlign w:val="center"/>
            <w:hideMark/>
          </w:tcPr>
          <w:p w14:paraId="5775E0D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1.27</w:t>
            </w:r>
          </w:p>
        </w:tc>
        <w:tc>
          <w:tcPr>
            <w:tcW w:w="840" w:type="dxa"/>
            <w:tcBorders>
              <w:top w:val="nil"/>
              <w:left w:val="nil"/>
              <w:bottom w:val="nil"/>
              <w:right w:val="nil"/>
            </w:tcBorders>
            <w:noWrap/>
            <w:vAlign w:val="center"/>
            <w:hideMark/>
          </w:tcPr>
          <w:p w14:paraId="603F8A7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1.57</w:t>
            </w:r>
          </w:p>
        </w:tc>
        <w:tc>
          <w:tcPr>
            <w:tcW w:w="850" w:type="dxa"/>
            <w:tcBorders>
              <w:top w:val="nil"/>
              <w:left w:val="nil"/>
              <w:bottom w:val="nil"/>
              <w:right w:val="nil"/>
            </w:tcBorders>
            <w:noWrap/>
            <w:vAlign w:val="center"/>
            <w:hideMark/>
          </w:tcPr>
          <w:p w14:paraId="00AF184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5843F021"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5ACB9603" w14:textId="77777777" w:rsidTr="00766A35">
        <w:trPr>
          <w:trHeight w:val="276"/>
          <w:jc w:val="center"/>
        </w:trPr>
        <w:tc>
          <w:tcPr>
            <w:tcW w:w="1276" w:type="dxa"/>
            <w:tcBorders>
              <w:top w:val="nil"/>
              <w:left w:val="nil"/>
              <w:bottom w:val="nil"/>
              <w:right w:val="nil"/>
            </w:tcBorders>
            <w:noWrap/>
            <w:vAlign w:val="center"/>
            <w:hideMark/>
          </w:tcPr>
          <w:p w14:paraId="19ABD865"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COTL1</w:t>
            </w:r>
          </w:p>
        </w:tc>
        <w:tc>
          <w:tcPr>
            <w:tcW w:w="5387" w:type="dxa"/>
            <w:tcBorders>
              <w:top w:val="nil"/>
              <w:left w:val="nil"/>
              <w:bottom w:val="nil"/>
              <w:right w:val="nil"/>
            </w:tcBorders>
            <w:noWrap/>
            <w:vAlign w:val="center"/>
            <w:hideMark/>
          </w:tcPr>
          <w:p w14:paraId="70996CA9" w14:textId="77777777" w:rsidR="00146A5E" w:rsidRPr="000473D2" w:rsidRDefault="00146A5E" w:rsidP="00146A5E">
            <w:pPr>
              <w:jc w:val="left"/>
              <w:rPr>
                <w:rFonts w:ascii="Times New Roman" w:hAnsi="Times New Roman" w:cs="Times New Roman"/>
                <w:sz w:val="20"/>
                <w:szCs w:val="20"/>
              </w:rPr>
            </w:pPr>
            <w:proofErr w:type="spellStart"/>
            <w:r w:rsidRPr="000473D2">
              <w:rPr>
                <w:rFonts w:ascii="Times New Roman" w:eastAsia="等线" w:hAnsi="Times New Roman" w:cs="Times New Roman"/>
                <w:sz w:val="20"/>
                <w:szCs w:val="20"/>
              </w:rPr>
              <w:t>coactosin</w:t>
            </w:r>
            <w:proofErr w:type="spellEnd"/>
            <w:r w:rsidRPr="000473D2">
              <w:rPr>
                <w:rFonts w:ascii="Times New Roman" w:eastAsia="等线" w:hAnsi="Times New Roman" w:cs="Times New Roman"/>
                <w:sz w:val="20"/>
                <w:szCs w:val="20"/>
              </w:rPr>
              <w:t xml:space="preserve"> like F-actin binding protein 1</w:t>
            </w:r>
          </w:p>
        </w:tc>
        <w:tc>
          <w:tcPr>
            <w:tcW w:w="856" w:type="dxa"/>
            <w:tcBorders>
              <w:top w:val="nil"/>
              <w:left w:val="nil"/>
              <w:bottom w:val="nil"/>
              <w:right w:val="nil"/>
            </w:tcBorders>
            <w:noWrap/>
            <w:vAlign w:val="center"/>
            <w:hideMark/>
          </w:tcPr>
          <w:p w14:paraId="48EA84A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1.26</w:t>
            </w:r>
          </w:p>
        </w:tc>
        <w:tc>
          <w:tcPr>
            <w:tcW w:w="840" w:type="dxa"/>
            <w:tcBorders>
              <w:top w:val="nil"/>
              <w:left w:val="nil"/>
              <w:bottom w:val="nil"/>
              <w:right w:val="nil"/>
            </w:tcBorders>
            <w:noWrap/>
            <w:vAlign w:val="center"/>
            <w:hideMark/>
          </w:tcPr>
          <w:p w14:paraId="67F00535"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1.36</w:t>
            </w:r>
          </w:p>
        </w:tc>
        <w:tc>
          <w:tcPr>
            <w:tcW w:w="850" w:type="dxa"/>
            <w:tcBorders>
              <w:top w:val="nil"/>
              <w:left w:val="nil"/>
              <w:bottom w:val="nil"/>
              <w:right w:val="nil"/>
            </w:tcBorders>
            <w:noWrap/>
            <w:vAlign w:val="center"/>
            <w:hideMark/>
          </w:tcPr>
          <w:p w14:paraId="7E04BCD5"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16CD3DE1"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13588513" w14:textId="77777777" w:rsidTr="00766A35">
        <w:trPr>
          <w:trHeight w:val="276"/>
          <w:jc w:val="center"/>
        </w:trPr>
        <w:tc>
          <w:tcPr>
            <w:tcW w:w="1276" w:type="dxa"/>
            <w:tcBorders>
              <w:top w:val="nil"/>
              <w:left w:val="nil"/>
              <w:bottom w:val="nil"/>
              <w:right w:val="nil"/>
            </w:tcBorders>
            <w:noWrap/>
            <w:vAlign w:val="center"/>
            <w:hideMark/>
          </w:tcPr>
          <w:p w14:paraId="4F46D08C"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DSTN</w:t>
            </w:r>
          </w:p>
        </w:tc>
        <w:tc>
          <w:tcPr>
            <w:tcW w:w="5387" w:type="dxa"/>
            <w:tcBorders>
              <w:top w:val="nil"/>
              <w:left w:val="nil"/>
              <w:bottom w:val="nil"/>
              <w:right w:val="nil"/>
            </w:tcBorders>
            <w:noWrap/>
            <w:vAlign w:val="center"/>
            <w:hideMark/>
          </w:tcPr>
          <w:p w14:paraId="6ABB746E"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destrin, actin depolymerizing factor </w:t>
            </w:r>
          </w:p>
        </w:tc>
        <w:tc>
          <w:tcPr>
            <w:tcW w:w="856" w:type="dxa"/>
            <w:tcBorders>
              <w:top w:val="nil"/>
              <w:left w:val="nil"/>
              <w:bottom w:val="nil"/>
              <w:right w:val="nil"/>
            </w:tcBorders>
            <w:noWrap/>
            <w:vAlign w:val="center"/>
            <w:hideMark/>
          </w:tcPr>
          <w:p w14:paraId="346E9D8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0.98</w:t>
            </w:r>
          </w:p>
        </w:tc>
        <w:tc>
          <w:tcPr>
            <w:tcW w:w="840" w:type="dxa"/>
            <w:tcBorders>
              <w:top w:val="nil"/>
              <w:left w:val="nil"/>
              <w:bottom w:val="nil"/>
              <w:right w:val="nil"/>
            </w:tcBorders>
            <w:noWrap/>
            <w:vAlign w:val="center"/>
            <w:hideMark/>
          </w:tcPr>
          <w:p w14:paraId="129EA17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1.28</w:t>
            </w:r>
          </w:p>
        </w:tc>
        <w:tc>
          <w:tcPr>
            <w:tcW w:w="850" w:type="dxa"/>
            <w:tcBorders>
              <w:top w:val="nil"/>
              <w:left w:val="nil"/>
              <w:bottom w:val="nil"/>
              <w:right w:val="nil"/>
            </w:tcBorders>
            <w:noWrap/>
            <w:vAlign w:val="center"/>
            <w:hideMark/>
          </w:tcPr>
          <w:p w14:paraId="6AA4D5A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50A6355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46419977" w14:textId="77777777" w:rsidTr="00766A35">
        <w:trPr>
          <w:trHeight w:val="276"/>
          <w:jc w:val="center"/>
        </w:trPr>
        <w:tc>
          <w:tcPr>
            <w:tcW w:w="1276" w:type="dxa"/>
            <w:tcBorders>
              <w:top w:val="nil"/>
              <w:left w:val="nil"/>
              <w:bottom w:val="nil"/>
              <w:right w:val="nil"/>
            </w:tcBorders>
            <w:noWrap/>
            <w:vAlign w:val="center"/>
            <w:hideMark/>
          </w:tcPr>
          <w:p w14:paraId="45F5EE29"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FSCN1</w:t>
            </w:r>
          </w:p>
        </w:tc>
        <w:tc>
          <w:tcPr>
            <w:tcW w:w="5387" w:type="dxa"/>
            <w:tcBorders>
              <w:top w:val="nil"/>
              <w:left w:val="nil"/>
              <w:bottom w:val="nil"/>
              <w:right w:val="nil"/>
            </w:tcBorders>
            <w:noWrap/>
            <w:vAlign w:val="center"/>
            <w:hideMark/>
          </w:tcPr>
          <w:p w14:paraId="06BE86F2" w14:textId="77777777" w:rsidR="00146A5E" w:rsidRPr="000473D2" w:rsidRDefault="00146A5E" w:rsidP="00146A5E">
            <w:pPr>
              <w:jc w:val="left"/>
              <w:rPr>
                <w:rFonts w:ascii="Times New Roman" w:hAnsi="Times New Roman" w:cs="Times New Roman"/>
                <w:sz w:val="20"/>
                <w:szCs w:val="20"/>
              </w:rPr>
            </w:pPr>
            <w:proofErr w:type="spellStart"/>
            <w:r w:rsidRPr="000473D2">
              <w:rPr>
                <w:rFonts w:ascii="Times New Roman" w:eastAsia="等线" w:hAnsi="Times New Roman" w:cs="Times New Roman"/>
                <w:sz w:val="20"/>
                <w:szCs w:val="20"/>
              </w:rPr>
              <w:t>fascin</w:t>
            </w:r>
            <w:proofErr w:type="spellEnd"/>
            <w:r w:rsidRPr="000473D2">
              <w:rPr>
                <w:rFonts w:ascii="Times New Roman" w:eastAsia="等线" w:hAnsi="Times New Roman" w:cs="Times New Roman"/>
                <w:sz w:val="20"/>
                <w:szCs w:val="20"/>
              </w:rPr>
              <w:t xml:space="preserve"> actin-bundling protein 1 </w:t>
            </w:r>
          </w:p>
        </w:tc>
        <w:tc>
          <w:tcPr>
            <w:tcW w:w="856" w:type="dxa"/>
            <w:tcBorders>
              <w:top w:val="nil"/>
              <w:left w:val="nil"/>
              <w:bottom w:val="nil"/>
              <w:right w:val="nil"/>
            </w:tcBorders>
            <w:noWrap/>
            <w:vAlign w:val="center"/>
            <w:hideMark/>
          </w:tcPr>
          <w:p w14:paraId="564BA28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1.26</w:t>
            </w:r>
          </w:p>
        </w:tc>
        <w:tc>
          <w:tcPr>
            <w:tcW w:w="840" w:type="dxa"/>
            <w:tcBorders>
              <w:top w:val="nil"/>
              <w:left w:val="nil"/>
              <w:bottom w:val="nil"/>
              <w:right w:val="nil"/>
            </w:tcBorders>
            <w:noWrap/>
            <w:vAlign w:val="center"/>
            <w:hideMark/>
          </w:tcPr>
          <w:p w14:paraId="2EA783E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1.95</w:t>
            </w:r>
          </w:p>
        </w:tc>
        <w:tc>
          <w:tcPr>
            <w:tcW w:w="850" w:type="dxa"/>
            <w:tcBorders>
              <w:top w:val="nil"/>
              <w:left w:val="nil"/>
              <w:bottom w:val="nil"/>
              <w:right w:val="nil"/>
            </w:tcBorders>
            <w:noWrap/>
            <w:vAlign w:val="center"/>
            <w:hideMark/>
          </w:tcPr>
          <w:p w14:paraId="6B7C848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0.01</w:t>
            </w:r>
          </w:p>
        </w:tc>
        <w:tc>
          <w:tcPr>
            <w:tcW w:w="851" w:type="dxa"/>
            <w:tcBorders>
              <w:top w:val="nil"/>
              <w:left w:val="nil"/>
              <w:bottom w:val="nil"/>
              <w:right w:val="nil"/>
            </w:tcBorders>
            <w:noWrap/>
            <w:vAlign w:val="center"/>
            <w:hideMark/>
          </w:tcPr>
          <w:p w14:paraId="22F5AED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001DAE99" w14:textId="77777777" w:rsidTr="00766A35">
        <w:trPr>
          <w:trHeight w:val="276"/>
          <w:jc w:val="center"/>
        </w:trPr>
        <w:tc>
          <w:tcPr>
            <w:tcW w:w="1276" w:type="dxa"/>
            <w:tcBorders>
              <w:top w:val="nil"/>
              <w:left w:val="nil"/>
              <w:bottom w:val="nil"/>
              <w:right w:val="nil"/>
            </w:tcBorders>
            <w:noWrap/>
            <w:vAlign w:val="center"/>
            <w:hideMark/>
          </w:tcPr>
          <w:p w14:paraId="5DA953E1"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LMOD2</w:t>
            </w:r>
          </w:p>
        </w:tc>
        <w:tc>
          <w:tcPr>
            <w:tcW w:w="5387" w:type="dxa"/>
            <w:tcBorders>
              <w:top w:val="nil"/>
              <w:left w:val="nil"/>
              <w:bottom w:val="nil"/>
              <w:right w:val="nil"/>
            </w:tcBorders>
            <w:noWrap/>
            <w:vAlign w:val="center"/>
            <w:hideMark/>
          </w:tcPr>
          <w:p w14:paraId="4403BCEC" w14:textId="77777777" w:rsidR="00146A5E" w:rsidRPr="000473D2" w:rsidRDefault="00146A5E" w:rsidP="00146A5E">
            <w:pPr>
              <w:jc w:val="left"/>
              <w:rPr>
                <w:rFonts w:ascii="Times New Roman" w:hAnsi="Times New Roman" w:cs="Times New Roman"/>
                <w:sz w:val="20"/>
                <w:szCs w:val="20"/>
              </w:rPr>
            </w:pPr>
            <w:proofErr w:type="spellStart"/>
            <w:r w:rsidRPr="000473D2">
              <w:rPr>
                <w:rFonts w:ascii="Times New Roman" w:eastAsia="等线" w:hAnsi="Times New Roman" w:cs="Times New Roman"/>
                <w:sz w:val="20"/>
                <w:szCs w:val="20"/>
              </w:rPr>
              <w:t>leiomodin</w:t>
            </w:r>
            <w:proofErr w:type="spellEnd"/>
            <w:r w:rsidRPr="000473D2">
              <w:rPr>
                <w:rFonts w:ascii="Times New Roman" w:eastAsia="等线" w:hAnsi="Times New Roman" w:cs="Times New Roman"/>
                <w:sz w:val="20"/>
                <w:szCs w:val="20"/>
              </w:rPr>
              <w:t xml:space="preserve"> 2 </w:t>
            </w:r>
          </w:p>
        </w:tc>
        <w:tc>
          <w:tcPr>
            <w:tcW w:w="856" w:type="dxa"/>
            <w:tcBorders>
              <w:top w:val="nil"/>
              <w:left w:val="nil"/>
              <w:bottom w:val="nil"/>
              <w:right w:val="nil"/>
            </w:tcBorders>
            <w:noWrap/>
            <w:vAlign w:val="center"/>
            <w:hideMark/>
          </w:tcPr>
          <w:p w14:paraId="5E738FEF"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2.36</w:t>
            </w:r>
          </w:p>
        </w:tc>
        <w:tc>
          <w:tcPr>
            <w:tcW w:w="840" w:type="dxa"/>
            <w:tcBorders>
              <w:top w:val="nil"/>
              <w:left w:val="nil"/>
              <w:bottom w:val="nil"/>
              <w:right w:val="nil"/>
            </w:tcBorders>
            <w:noWrap/>
            <w:vAlign w:val="center"/>
            <w:hideMark/>
          </w:tcPr>
          <w:p w14:paraId="1265BAB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2.33</w:t>
            </w:r>
          </w:p>
        </w:tc>
        <w:tc>
          <w:tcPr>
            <w:tcW w:w="850" w:type="dxa"/>
            <w:tcBorders>
              <w:top w:val="nil"/>
              <w:left w:val="nil"/>
              <w:bottom w:val="nil"/>
              <w:right w:val="nil"/>
            </w:tcBorders>
            <w:noWrap/>
            <w:vAlign w:val="center"/>
            <w:hideMark/>
          </w:tcPr>
          <w:p w14:paraId="63B9A24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639256E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3C47256D" w14:textId="77777777" w:rsidTr="00766A35">
        <w:trPr>
          <w:trHeight w:val="276"/>
          <w:jc w:val="center"/>
        </w:trPr>
        <w:tc>
          <w:tcPr>
            <w:tcW w:w="1276" w:type="dxa"/>
            <w:tcBorders>
              <w:top w:val="nil"/>
              <w:left w:val="nil"/>
              <w:bottom w:val="nil"/>
              <w:right w:val="nil"/>
            </w:tcBorders>
            <w:noWrap/>
            <w:vAlign w:val="center"/>
            <w:hideMark/>
          </w:tcPr>
          <w:p w14:paraId="0DBFD7A9"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MYH1B</w:t>
            </w:r>
          </w:p>
        </w:tc>
        <w:tc>
          <w:tcPr>
            <w:tcW w:w="5387" w:type="dxa"/>
            <w:tcBorders>
              <w:top w:val="nil"/>
              <w:left w:val="nil"/>
              <w:bottom w:val="nil"/>
              <w:right w:val="nil"/>
            </w:tcBorders>
            <w:noWrap/>
            <w:vAlign w:val="center"/>
            <w:hideMark/>
          </w:tcPr>
          <w:p w14:paraId="13C12B1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Gallus </w:t>
            </w:r>
            <w:proofErr w:type="spellStart"/>
            <w:r w:rsidRPr="000473D2">
              <w:rPr>
                <w:rFonts w:ascii="Times New Roman" w:eastAsia="等线" w:hAnsi="Times New Roman" w:cs="Times New Roman"/>
                <w:sz w:val="20"/>
                <w:szCs w:val="20"/>
              </w:rPr>
              <w:t>gallus</w:t>
            </w:r>
            <w:proofErr w:type="spellEnd"/>
            <w:r w:rsidRPr="000473D2">
              <w:rPr>
                <w:rFonts w:ascii="Times New Roman" w:eastAsia="等线" w:hAnsi="Times New Roman" w:cs="Times New Roman"/>
                <w:sz w:val="20"/>
                <w:szCs w:val="20"/>
              </w:rPr>
              <w:t xml:space="preserve"> myosin, heavy chain 1G, skeletal muscle </w:t>
            </w:r>
          </w:p>
        </w:tc>
        <w:tc>
          <w:tcPr>
            <w:tcW w:w="856" w:type="dxa"/>
            <w:tcBorders>
              <w:top w:val="nil"/>
              <w:left w:val="nil"/>
              <w:bottom w:val="nil"/>
              <w:right w:val="nil"/>
            </w:tcBorders>
            <w:noWrap/>
            <w:vAlign w:val="center"/>
            <w:hideMark/>
          </w:tcPr>
          <w:p w14:paraId="749ED824"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2.04</w:t>
            </w:r>
          </w:p>
        </w:tc>
        <w:tc>
          <w:tcPr>
            <w:tcW w:w="840" w:type="dxa"/>
            <w:tcBorders>
              <w:top w:val="nil"/>
              <w:left w:val="nil"/>
              <w:bottom w:val="nil"/>
              <w:right w:val="nil"/>
            </w:tcBorders>
            <w:noWrap/>
            <w:vAlign w:val="center"/>
            <w:hideMark/>
          </w:tcPr>
          <w:p w14:paraId="0CD6D7B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3.03</w:t>
            </w:r>
          </w:p>
        </w:tc>
        <w:tc>
          <w:tcPr>
            <w:tcW w:w="850" w:type="dxa"/>
            <w:tcBorders>
              <w:top w:val="nil"/>
              <w:left w:val="nil"/>
              <w:bottom w:val="nil"/>
              <w:right w:val="nil"/>
            </w:tcBorders>
            <w:noWrap/>
            <w:vAlign w:val="center"/>
            <w:hideMark/>
          </w:tcPr>
          <w:p w14:paraId="291E767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10B2F3FF"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282831AC" w14:textId="77777777" w:rsidTr="00766A35">
        <w:trPr>
          <w:trHeight w:val="276"/>
          <w:jc w:val="center"/>
        </w:trPr>
        <w:tc>
          <w:tcPr>
            <w:tcW w:w="1276" w:type="dxa"/>
            <w:tcBorders>
              <w:top w:val="nil"/>
              <w:left w:val="nil"/>
              <w:bottom w:val="nil"/>
              <w:right w:val="nil"/>
            </w:tcBorders>
            <w:noWrap/>
            <w:vAlign w:val="center"/>
            <w:hideMark/>
          </w:tcPr>
          <w:p w14:paraId="10738B63"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MYO1E</w:t>
            </w:r>
          </w:p>
        </w:tc>
        <w:tc>
          <w:tcPr>
            <w:tcW w:w="5387" w:type="dxa"/>
            <w:tcBorders>
              <w:top w:val="nil"/>
              <w:left w:val="nil"/>
              <w:bottom w:val="nil"/>
              <w:right w:val="nil"/>
            </w:tcBorders>
            <w:noWrap/>
            <w:vAlign w:val="center"/>
            <w:hideMark/>
          </w:tcPr>
          <w:p w14:paraId="3BB6FEB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myosin IE </w:t>
            </w:r>
          </w:p>
        </w:tc>
        <w:tc>
          <w:tcPr>
            <w:tcW w:w="856" w:type="dxa"/>
            <w:tcBorders>
              <w:top w:val="nil"/>
              <w:left w:val="nil"/>
              <w:bottom w:val="nil"/>
              <w:right w:val="nil"/>
            </w:tcBorders>
            <w:noWrap/>
            <w:vAlign w:val="center"/>
            <w:hideMark/>
          </w:tcPr>
          <w:p w14:paraId="7655F98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1.34</w:t>
            </w:r>
          </w:p>
        </w:tc>
        <w:tc>
          <w:tcPr>
            <w:tcW w:w="840" w:type="dxa"/>
            <w:tcBorders>
              <w:top w:val="nil"/>
              <w:left w:val="nil"/>
              <w:bottom w:val="nil"/>
              <w:right w:val="nil"/>
            </w:tcBorders>
            <w:noWrap/>
            <w:vAlign w:val="center"/>
            <w:hideMark/>
          </w:tcPr>
          <w:p w14:paraId="5B52D4CF"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1.56</w:t>
            </w:r>
          </w:p>
        </w:tc>
        <w:tc>
          <w:tcPr>
            <w:tcW w:w="850" w:type="dxa"/>
            <w:tcBorders>
              <w:top w:val="nil"/>
              <w:left w:val="nil"/>
              <w:bottom w:val="nil"/>
              <w:right w:val="nil"/>
            </w:tcBorders>
            <w:noWrap/>
            <w:vAlign w:val="center"/>
            <w:hideMark/>
          </w:tcPr>
          <w:p w14:paraId="13BAF38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061D2BD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4FDDE372" w14:textId="77777777" w:rsidTr="00766A35">
        <w:trPr>
          <w:trHeight w:val="276"/>
          <w:jc w:val="center"/>
        </w:trPr>
        <w:tc>
          <w:tcPr>
            <w:tcW w:w="1276" w:type="dxa"/>
            <w:tcBorders>
              <w:top w:val="nil"/>
              <w:left w:val="nil"/>
              <w:bottom w:val="nil"/>
              <w:right w:val="nil"/>
            </w:tcBorders>
            <w:noWrap/>
            <w:vAlign w:val="center"/>
            <w:hideMark/>
          </w:tcPr>
          <w:p w14:paraId="29066768"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MYO1F</w:t>
            </w:r>
          </w:p>
        </w:tc>
        <w:tc>
          <w:tcPr>
            <w:tcW w:w="5387" w:type="dxa"/>
            <w:tcBorders>
              <w:top w:val="nil"/>
              <w:left w:val="nil"/>
              <w:bottom w:val="nil"/>
              <w:right w:val="nil"/>
            </w:tcBorders>
            <w:noWrap/>
            <w:vAlign w:val="center"/>
            <w:hideMark/>
          </w:tcPr>
          <w:p w14:paraId="75B9C50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myosin IF </w:t>
            </w:r>
          </w:p>
        </w:tc>
        <w:tc>
          <w:tcPr>
            <w:tcW w:w="856" w:type="dxa"/>
            <w:tcBorders>
              <w:top w:val="nil"/>
              <w:left w:val="nil"/>
              <w:bottom w:val="nil"/>
              <w:right w:val="nil"/>
            </w:tcBorders>
            <w:noWrap/>
            <w:vAlign w:val="center"/>
            <w:hideMark/>
          </w:tcPr>
          <w:p w14:paraId="72C8FCA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1.95</w:t>
            </w:r>
          </w:p>
        </w:tc>
        <w:tc>
          <w:tcPr>
            <w:tcW w:w="840" w:type="dxa"/>
            <w:tcBorders>
              <w:top w:val="nil"/>
              <w:left w:val="nil"/>
              <w:bottom w:val="nil"/>
              <w:right w:val="nil"/>
            </w:tcBorders>
            <w:noWrap/>
            <w:vAlign w:val="center"/>
            <w:hideMark/>
          </w:tcPr>
          <w:p w14:paraId="2392765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2.17</w:t>
            </w:r>
          </w:p>
        </w:tc>
        <w:tc>
          <w:tcPr>
            <w:tcW w:w="850" w:type="dxa"/>
            <w:tcBorders>
              <w:top w:val="nil"/>
              <w:left w:val="nil"/>
              <w:bottom w:val="nil"/>
              <w:right w:val="nil"/>
            </w:tcBorders>
            <w:noWrap/>
            <w:vAlign w:val="center"/>
            <w:hideMark/>
          </w:tcPr>
          <w:p w14:paraId="44D33E2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77032CE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430E5094" w14:textId="77777777" w:rsidTr="00766A35">
        <w:trPr>
          <w:trHeight w:val="276"/>
          <w:jc w:val="center"/>
        </w:trPr>
        <w:tc>
          <w:tcPr>
            <w:tcW w:w="1276" w:type="dxa"/>
            <w:tcBorders>
              <w:top w:val="nil"/>
              <w:left w:val="nil"/>
              <w:bottom w:val="nil"/>
              <w:right w:val="nil"/>
            </w:tcBorders>
            <w:noWrap/>
            <w:vAlign w:val="center"/>
            <w:hideMark/>
          </w:tcPr>
          <w:p w14:paraId="0E6B644F" w14:textId="77777777" w:rsidR="00146A5E" w:rsidRPr="000473D2" w:rsidRDefault="00146A5E" w:rsidP="00146A5E">
            <w:pPr>
              <w:jc w:val="left"/>
              <w:rPr>
                <w:rFonts w:ascii="Times New Roman" w:hAnsi="Times New Roman" w:cs="Times New Roman"/>
                <w:i/>
                <w:sz w:val="20"/>
                <w:szCs w:val="20"/>
              </w:rPr>
            </w:pPr>
            <w:bookmarkStart w:id="2" w:name="_Hlk92201461"/>
            <w:r w:rsidRPr="000473D2">
              <w:rPr>
                <w:rFonts w:ascii="Times New Roman" w:eastAsia="等线" w:hAnsi="Times New Roman" w:cs="Times New Roman"/>
                <w:i/>
                <w:iCs/>
                <w:sz w:val="20"/>
                <w:szCs w:val="20"/>
              </w:rPr>
              <w:t>MYO3AL</w:t>
            </w:r>
          </w:p>
        </w:tc>
        <w:tc>
          <w:tcPr>
            <w:tcW w:w="5387" w:type="dxa"/>
            <w:tcBorders>
              <w:top w:val="nil"/>
              <w:left w:val="nil"/>
              <w:bottom w:val="nil"/>
              <w:right w:val="nil"/>
            </w:tcBorders>
            <w:noWrap/>
            <w:vAlign w:val="center"/>
            <w:hideMark/>
          </w:tcPr>
          <w:p w14:paraId="48F3E0A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myosin IIIA-like</w:t>
            </w:r>
          </w:p>
        </w:tc>
        <w:tc>
          <w:tcPr>
            <w:tcW w:w="856" w:type="dxa"/>
            <w:tcBorders>
              <w:top w:val="nil"/>
              <w:left w:val="nil"/>
              <w:bottom w:val="nil"/>
              <w:right w:val="nil"/>
            </w:tcBorders>
            <w:noWrap/>
            <w:vAlign w:val="center"/>
            <w:hideMark/>
          </w:tcPr>
          <w:p w14:paraId="4EFE11C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2.20</w:t>
            </w:r>
          </w:p>
        </w:tc>
        <w:tc>
          <w:tcPr>
            <w:tcW w:w="840" w:type="dxa"/>
            <w:tcBorders>
              <w:top w:val="nil"/>
              <w:left w:val="nil"/>
              <w:bottom w:val="nil"/>
              <w:right w:val="nil"/>
            </w:tcBorders>
            <w:noWrap/>
            <w:vAlign w:val="center"/>
            <w:hideMark/>
          </w:tcPr>
          <w:p w14:paraId="03FBDD9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2.97</w:t>
            </w:r>
          </w:p>
        </w:tc>
        <w:tc>
          <w:tcPr>
            <w:tcW w:w="850" w:type="dxa"/>
            <w:tcBorders>
              <w:top w:val="nil"/>
              <w:left w:val="nil"/>
              <w:bottom w:val="nil"/>
              <w:right w:val="nil"/>
            </w:tcBorders>
            <w:noWrap/>
            <w:vAlign w:val="center"/>
            <w:hideMark/>
          </w:tcPr>
          <w:p w14:paraId="7071112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3CAC8F9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2F5335E8" w14:textId="77777777" w:rsidTr="00766A35">
        <w:trPr>
          <w:trHeight w:val="276"/>
          <w:jc w:val="center"/>
        </w:trPr>
        <w:tc>
          <w:tcPr>
            <w:tcW w:w="1276" w:type="dxa"/>
            <w:tcBorders>
              <w:top w:val="nil"/>
              <w:left w:val="nil"/>
              <w:bottom w:val="nil"/>
              <w:right w:val="nil"/>
            </w:tcBorders>
            <w:noWrap/>
            <w:vAlign w:val="center"/>
            <w:hideMark/>
          </w:tcPr>
          <w:p w14:paraId="17360FBD"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MYO7A</w:t>
            </w:r>
          </w:p>
        </w:tc>
        <w:tc>
          <w:tcPr>
            <w:tcW w:w="5387" w:type="dxa"/>
            <w:tcBorders>
              <w:top w:val="nil"/>
              <w:left w:val="nil"/>
              <w:bottom w:val="nil"/>
              <w:right w:val="nil"/>
            </w:tcBorders>
            <w:noWrap/>
            <w:vAlign w:val="center"/>
            <w:hideMark/>
          </w:tcPr>
          <w:p w14:paraId="1006949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myosin VIIA </w:t>
            </w:r>
          </w:p>
        </w:tc>
        <w:tc>
          <w:tcPr>
            <w:tcW w:w="856" w:type="dxa"/>
            <w:tcBorders>
              <w:top w:val="nil"/>
              <w:left w:val="nil"/>
              <w:bottom w:val="nil"/>
              <w:right w:val="nil"/>
            </w:tcBorders>
            <w:noWrap/>
            <w:vAlign w:val="center"/>
            <w:hideMark/>
          </w:tcPr>
          <w:p w14:paraId="677E160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1.79</w:t>
            </w:r>
          </w:p>
        </w:tc>
        <w:tc>
          <w:tcPr>
            <w:tcW w:w="840" w:type="dxa"/>
            <w:tcBorders>
              <w:top w:val="nil"/>
              <w:left w:val="nil"/>
              <w:bottom w:val="nil"/>
              <w:right w:val="nil"/>
            </w:tcBorders>
            <w:noWrap/>
            <w:vAlign w:val="center"/>
            <w:hideMark/>
          </w:tcPr>
          <w:p w14:paraId="6B20E45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1.71</w:t>
            </w:r>
          </w:p>
        </w:tc>
        <w:tc>
          <w:tcPr>
            <w:tcW w:w="850" w:type="dxa"/>
            <w:tcBorders>
              <w:top w:val="nil"/>
              <w:left w:val="nil"/>
              <w:bottom w:val="nil"/>
              <w:right w:val="nil"/>
            </w:tcBorders>
            <w:noWrap/>
            <w:vAlign w:val="center"/>
            <w:hideMark/>
          </w:tcPr>
          <w:p w14:paraId="67E49B7F"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482E327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0.04</w:t>
            </w:r>
          </w:p>
        </w:tc>
      </w:tr>
      <w:tr w:rsidR="00146A5E" w:rsidRPr="000473D2" w14:paraId="0096759D" w14:textId="77777777" w:rsidTr="00766A35">
        <w:trPr>
          <w:trHeight w:val="276"/>
          <w:jc w:val="center"/>
        </w:trPr>
        <w:tc>
          <w:tcPr>
            <w:tcW w:w="1276" w:type="dxa"/>
            <w:tcBorders>
              <w:top w:val="nil"/>
              <w:left w:val="nil"/>
              <w:bottom w:val="nil"/>
              <w:right w:val="nil"/>
            </w:tcBorders>
            <w:noWrap/>
            <w:vAlign w:val="center"/>
            <w:hideMark/>
          </w:tcPr>
          <w:p w14:paraId="2647D8FA"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SPIRE1</w:t>
            </w:r>
          </w:p>
        </w:tc>
        <w:tc>
          <w:tcPr>
            <w:tcW w:w="5387" w:type="dxa"/>
            <w:tcBorders>
              <w:top w:val="nil"/>
              <w:left w:val="nil"/>
              <w:bottom w:val="nil"/>
              <w:right w:val="nil"/>
            </w:tcBorders>
            <w:noWrap/>
            <w:vAlign w:val="center"/>
            <w:hideMark/>
          </w:tcPr>
          <w:p w14:paraId="2D5BC48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spire type actin nucleation factor 1</w:t>
            </w:r>
          </w:p>
        </w:tc>
        <w:tc>
          <w:tcPr>
            <w:tcW w:w="856" w:type="dxa"/>
            <w:tcBorders>
              <w:top w:val="nil"/>
              <w:left w:val="nil"/>
              <w:bottom w:val="nil"/>
              <w:right w:val="nil"/>
            </w:tcBorders>
            <w:noWrap/>
            <w:vAlign w:val="center"/>
            <w:hideMark/>
          </w:tcPr>
          <w:p w14:paraId="348FB42E"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1.5</w:t>
            </w:r>
          </w:p>
        </w:tc>
        <w:tc>
          <w:tcPr>
            <w:tcW w:w="840" w:type="dxa"/>
            <w:tcBorders>
              <w:top w:val="nil"/>
              <w:left w:val="nil"/>
              <w:bottom w:val="nil"/>
              <w:right w:val="nil"/>
            </w:tcBorders>
            <w:noWrap/>
            <w:vAlign w:val="center"/>
            <w:hideMark/>
          </w:tcPr>
          <w:p w14:paraId="08001E95"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1.78</w:t>
            </w:r>
          </w:p>
        </w:tc>
        <w:tc>
          <w:tcPr>
            <w:tcW w:w="850" w:type="dxa"/>
            <w:tcBorders>
              <w:top w:val="nil"/>
              <w:left w:val="nil"/>
              <w:bottom w:val="nil"/>
              <w:right w:val="nil"/>
            </w:tcBorders>
            <w:noWrap/>
            <w:vAlign w:val="center"/>
            <w:hideMark/>
          </w:tcPr>
          <w:p w14:paraId="07A1F3C1"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0.01</w:t>
            </w:r>
          </w:p>
        </w:tc>
        <w:tc>
          <w:tcPr>
            <w:tcW w:w="851" w:type="dxa"/>
            <w:tcBorders>
              <w:top w:val="nil"/>
              <w:left w:val="nil"/>
              <w:bottom w:val="nil"/>
              <w:right w:val="nil"/>
            </w:tcBorders>
            <w:noWrap/>
            <w:vAlign w:val="center"/>
            <w:hideMark/>
          </w:tcPr>
          <w:p w14:paraId="6B10DA6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0.02</w:t>
            </w:r>
          </w:p>
        </w:tc>
      </w:tr>
      <w:tr w:rsidR="00146A5E" w:rsidRPr="000473D2" w14:paraId="33F68EB2" w14:textId="77777777" w:rsidTr="00766A35">
        <w:trPr>
          <w:trHeight w:val="276"/>
          <w:jc w:val="center"/>
        </w:trPr>
        <w:tc>
          <w:tcPr>
            <w:tcW w:w="1276" w:type="dxa"/>
            <w:tcBorders>
              <w:top w:val="nil"/>
              <w:left w:val="nil"/>
              <w:bottom w:val="nil"/>
              <w:right w:val="nil"/>
            </w:tcBorders>
            <w:noWrap/>
            <w:vAlign w:val="center"/>
            <w:hideMark/>
          </w:tcPr>
          <w:p w14:paraId="272AA855"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TMOD1</w:t>
            </w:r>
          </w:p>
        </w:tc>
        <w:tc>
          <w:tcPr>
            <w:tcW w:w="5387" w:type="dxa"/>
            <w:tcBorders>
              <w:top w:val="nil"/>
              <w:left w:val="nil"/>
              <w:bottom w:val="nil"/>
              <w:right w:val="nil"/>
            </w:tcBorders>
            <w:noWrap/>
            <w:vAlign w:val="center"/>
            <w:hideMark/>
          </w:tcPr>
          <w:p w14:paraId="2A88835F"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tropomodulin 1 </w:t>
            </w:r>
          </w:p>
        </w:tc>
        <w:tc>
          <w:tcPr>
            <w:tcW w:w="856" w:type="dxa"/>
            <w:tcBorders>
              <w:top w:val="nil"/>
              <w:left w:val="nil"/>
              <w:bottom w:val="nil"/>
              <w:right w:val="nil"/>
            </w:tcBorders>
            <w:noWrap/>
            <w:vAlign w:val="center"/>
            <w:hideMark/>
          </w:tcPr>
          <w:p w14:paraId="5224A53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1.34</w:t>
            </w:r>
          </w:p>
        </w:tc>
        <w:tc>
          <w:tcPr>
            <w:tcW w:w="840" w:type="dxa"/>
            <w:tcBorders>
              <w:top w:val="nil"/>
              <w:left w:val="nil"/>
              <w:bottom w:val="nil"/>
              <w:right w:val="nil"/>
            </w:tcBorders>
            <w:noWrap/>
            <w:vAlign w:val="center"/>
            <w:hideMark/>
          </w:tcPr>
          <w:p w14:paraId="62E3456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1.70</w:t>
            </w:r>
          </w:p>
        </w:tc>
        <w:tc>
          <w:tcPr>
            <w:tcW w:w="850" w:type="dxa"/>
            <w:tcBorders>
              <w:top w:val="nil"/>
              <w:left w:val="nil"/>
              <w:bottom w:val="nil"/>
              <w:right w:val="nil"/>
            </w:tcBorders>
            <w:noWrap/>
            <w:vAlign w:val="center"/>
            <w:hideMark/>
          </w:tcPr>
          <w:p w14:paraId="43EA395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0BA7806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bookmarkEnd w:id="2"/>
      <w:tr w:rsidR="00146A5E" w:rsidRPr="000473D2" w14:paraId="5D5B527A" w14:textId="77777777" w:rsidTr="00766A35">
        <w:trPr>
          <w:trHeight w:val="276"/>
          <w:jc w:val="center"/>
        </w:trPr>
        <w:tc>
          <w:tcPr>
            <w:tcW w:w="1276" w:type="dxa"/>
            <w:tcBorders>
              <w:top w:val="nil"/>
              <w:left w:val="nil"/>
              <w:bottom w:val="nil"/>
              <w:right w:val="nil"/>
            </w:tcBorders>
            <w:noWrap/>
            <w:vAlign w:val="center"/>
            <w:hideMark/>
          </w:tcPr>
          <w:p w14:paraId="4B19402E"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AATK</w:t>
            </w:r>
          </w:p>
        </w:tc>
        <w:tc>
          <w:tcPr>
            <w:tcW w:w="5387" w:type="dxa"/>
            <w:tcBorders>
              <w:top w:val="nil"/>
              <w:left w:val="nil"/>
              <w:bottom w:val="nil"/>
              <w:right w:val="nil"/>
            </w:tcBorders>
            <w:noWrap/>
            <w:vAlign w:val="center"/>
            <w:hideMark/>
          </w:tcPr>
          <w:p w14:paraId="22BFF4E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apoptosis associated tyrosine kinase</w:t>
            </w:r>
          </w:p>
        </w:tc>
        <w:tc>
          <w:tcPr>
            <w:tcW w:w="856" w:type="dxa"/>
            <w:tcBorders>
              <w:top w:val="nil"/>
              <w:left w:val="nil"/>
              <w:bottom w:val="nil"/>
              <w:right w:val="nil"/>
            </w:tcBorders>
            <w:noWrap/>
            <w:vAlign w:val="center"/>
            <w:hideMark/>
          </w:tcPr>
          <w:p w14:paraId="39226994"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-1.87</w:t>
            </w:r>
          </w:p>
        </w:tc>
        <w:tc>
          <w:tcPr>
            <w:tcW w:w="840" w:type="dxa"/>
            <w:tcBorders>
              <w:top w:val="nil"/>
              <w:left w:val="nil"/>
              <w:bottom w:val="nil"/>
              <w:right w:val="nil"/>
            </w:tcBorders>
            <w:noWrap/>
            <w:vAlign w:val="center"/>
            <w:hideMark/>
          </w:tcPr>
          <w:p w14:paraId="783926AF"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-1.53</w:t>
            </w:r>
          </w:p>
        </w:tc>
        <w:tc>
          <w:tcPr>
            <w:tcW w:w="850" w:type="dxa"/>
            <w:tcBorders>
              <w:top w:val="nil"/>
              <w:left w:val="nil"/>
              <w:bottom w:val="nil"/>
              <w:right w:val="nil"/>
            </w:tcBorders>
            <w:noWrap/>
            <w:vAlign w:val="center"/>
            <w:hideMark/>
          </w:tcPr>
          <w:p w14:paraId="438DF23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3791544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3D4675ED" w14:textId="77777777" w:rsidTr="00766A35">
        <w:trPr>
          <w:trHeight w:val="276"/>
          <w:jc w:val="center"/>
        </w:trPr>
        <w:tc>
          <w:tcPr>
            <w:tcW w:w="1276" w:type="dxa"/>
            <w:tcBorders>
              <w:top w:val="nil"/>
              <w:left w:val="nil"/>
              <w:bottom w:val="nil"/>
              <w:right w:val="nil"/>
            </w:tcBorders>
            <w:noWrap/>
            <w:vAlign w:val="center"/>
          </w:tcPr>
          <w:p w14:paraId="137809FC"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HSP90AB1</w:t>
            </w:r>
          </w:p>
        </w:tc>
        <w:tc>
          <w:tcPr>
            <w:tcW w:w="5387" w:type="dxa"/>
            <w:tcBorders>
              <w:top w:val="nil"/>
              <w:left w:val="nil"/>
              <w:bottom w:val="nil"/>
              <w:right w:val="nil"/>
            </w:tcBorders>
            <w:noWrap/>
            <w:vAlign w:val="center"/>
          </w:tcPr>
          <w:p w14:paraId="7F23BF1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heat shock protein 90 alpha family class B member 1 </w:t>
            </w:r>
          </w:p>
        </w:tc>
        <w:tc>
          <w:tcPr>
            <w:tcW w:w="856" w:type="dxa"/>
            <w:tcBorders>
              <w:top w:val="nil"/>
              <w:left w:val="nil"/>
              <w:bottom w:val="nil"/>
              <w:right w:val="nil"/>
            </w:tcBorders>
            <w:noWrap/>
            <w:vAlign w:val="center"/>
          </w:tcPr>
          <w:p w14:paraId="1966DE8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-1.34</w:t>
            </w:r>
          </w:p>
        </w:tc>
        <w:tc>
          <w:tcPr>
            <w:tcW w:w="840" w:type="dxa"/>
            <w:tcBorders>
              <w:top w:val="nil"/>
              <w:left w:val="nil"/>
              <w:bottom w:val="nil"/>
              <w:right w:val="nil"/>
            </w:tcBorders>
            <w:noWrap/>
            <w:vAlign w:val="center"/>
          </w:tcPr>
          <w:p w14:paraId="1A74912E"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-1.64</w:t>
            </w:r>
          </w:p>
        </w:tc>
        <w:tc>
          <w:tcPr>
            <w:tcW w:w="850" w:type="dxa"/>
            <w:tcBorders>
              <w:top w:val="nil"/>
              <w:left w:val="nil"/>
              <w:bottom w:val="nil"/>
              <w:right w:val="nil"/>
            </w:tcBorders>
            <w:noWrap/>
            <w:vAlign w:val="center"/>
          </w:tcPr>
          <w:p w14:paraId="04F24FE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tcPr>
          <w:p w14:paraId="5EF0219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0658B4F9" w14:textId="77777777" w:rsidTr="00766A35">
        <w:trPr>
          <w:trHeight w:val="276"/>
          <w:jc w:val="center"/>
        </w:trPr>
        <w:tc>
          <w:tcPr>
            <w:tcW w:w="1276" w:type="dxa"/>
            <w:tcBorders>
              <w:top w:val="nil"/>
              <w:left w:val="nil"/>
              <w:bottom w:val="nil"/>
              <w:right w:val="nil"/>
            </w:tcBorders>
            <w:noWrap/>
            <w:vAlign w:val="center"/>
            <w:hideMark/>
          </w:tcPr>
          <w:p w14:paraId="5326E288"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MFN2</w:t>
            </w:r>
          </w:p>
        </w:tc>
        <w:tc>
          <w:tcPr>
            <w:tcW w:w="5387" w:type="dxa"/>
            <w:tcBorders>
              <w:top w:val="nil"/>
              <w:left w:val="nil"/>
              <w:bottom w:val="nil"/>
              <w:right w:val="nil"/>
            </w:tcBorders>
            <w:noWrap/>
            <w:vAlign w:val="center"/>
            <w:hideMark/>
          </w:tcPr>
          <w:p w14:paraId="15CD68A8" w14:textId="77777777" w:rsidR="00146A5E" w:rsidRPr="000473D2" w:rsidRDefault="00146A5E" w:rsidP="00146A5E">
            <w:pPr>
              <w:jc w:val="left"/>
              <w:rPr>
                <w:rFonts w:ascii="Times New Roman" w:hAnsi="Times New Roman" w:cs="Times New Roman"/>
                <w:sz w:val="20"/>
                <w:szCs w:val="20"/>
              </w:rPr>
            </w:pPr>
            <w:proofErr w:type="spellStart"/>
            <w:r w:rsidRPr="000473D2">
              <w:rPr>
                <w:rFonts w:ascii="Times New Roman" w:eastAsia="等线" w:hAnsi="Times New Roman" w:cs="Times New Roman"/>
                <w:sz w:val="20"/>
                <w:szCs w:val="20"/>
              </w:rPr>
              <w:t>mitofusin</w:t>
            </w:r>
            <w:proofErr w:type="spellEnd"/>
            <w:r w:rsidRPr="000473D2">
              <w:rPr>
                <w:rFonts w:ascii="Times New Roman" w:eastAsia="等线" w:hAnsi="Times New Roman" w:cs="Times New Roman"/>
                <w:sz w:val="20"/>
                <w:szCs w:val="20"/>
              </w:rPr>
              <w:t xml:space="preserve"> 2 </w:t>
            </w:r>
          </w:p>
        </w:tc>
        <w:tc>
          <w:tcPr>
            <w:tcW w:w="856" w:type="dxa"/>
            <w:tcBorders>
              <w:top w:val="nil"/>
              <w:left w:val="nil"/>
              <w:bottom w:val="nil"/>
              <w:right w:val="nil"/>
            </w:tcBorders>
            <w:noWrap/>
            <w:vAlign w:val="center"/>
            <w:hideMark/>
          </w:tcPr>
          <w:p w14:paraId="0434A211"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-0.74</w:t>
            </w:r>
          </w:p>
        </w:tc>
        <w:tc>
          <w:tcPr>
            <w:tcW w:w="840" w:type="dxa"/>
            <w:tcBorders>
              <w:top w:val="nil"/>
              <w:left w:val="nil"/>
              <w:bottom w:val="nil"/>
              <w:right w:val="nil"/>
            </w:tcBorders>
            <w:noWrap/>
            <w:vAlign w:val="center"/>
            <w:hideMark/>
          </w:tcPr>
          <w:p w14:paraId="723A2005"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-0.7</w:t>
            </w:r>
          </w:p>
        </w:tc>
        <w:tc>
          <w:tcPr>
            <w:tcW w:w="850" w:type="dxa"/>
            <w:tcBorders>
              <w:top w:val="nil"/>
              <w:left w:val="nil"/>
              <w:bottom w:val="nil"/>
              <w:right w:val="nil"/>
            </w:tcBorders>
            <w:noWrap/>
            <w:vAlign w:val="center"/>
            <w:hideMark/>
          </w:tcPr>
          <w:p w14:paraId="3AEB425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6E5D24C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0B8F28D6" w14:textId="77777777" w:rsidTr="00766A35">
        <w:trPr>
          <w:trHeight w:val="276"/>
          <w:jc w:val="center"/>
        </w:trPr>
        <w:tc>
          <w:tcPr>
            <w:tcW w:w="1276" w:type="dxa"/>
            <w:tcBorders>
              <w:top w:val="nil"/>
              <w:left w:val="nil"/>
              <w:bottom w:val="nil"/>
              <w:right w:val="nil"/>
            </w:tcBorders>
            <w:noWrap/>
            <w:vAlign w:val="center"/>
            <w:hideMark/>
          </w:tcPr>
          <w:p w14:paraId="14235D72"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PDCD2L</w:t>
            </w:r>
          </w:p>
        </w:tc>
        <w:tc>
          <w:tcPr>
            <w:tcW w:w="5387" w:type="dxa"/>
            <w:tcBorders>
              <w:top w:val="nil"/>
              <w:left w:val="nil"/>
              <w:bottom w:val="nil"/>
              <w:right w:val="nil"/>
            </w:tcBorders>
            <w:noWrap/>
            <w:vAlign w:val="center"/>
            <w:hideMark/>
          </w:tcPr>
          <w:p w14:paraId="2BC49F9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programmed cell death 2-like </w:t>
            </w:r>
          </w:p>
        </w:tc>
        <w:tc>
          <w:tcPr>
            <w:tcW w:w="856" w:type="dxa"/>
            <w:tcBorders>
              <w:top w:val="nil"/>
              <w:left w:val="nil"/>
              <w:bottom w:val="nil"/>
              <w:right w:val="nil"/>
            </w:tcBorders>
            <w:noWrap/>
            <w:vAlign w:val="center"/>
            <w:hideMark/>
          </w:tcPr>
          <w:p w14:paraId="312BB1D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-0.62</w:t>
            </w:r>
          </w:p>
        </w:tc>
        <w:tc>
          <w:tcPr>
            <w:tcW w:w="840" w:type="dxa"/>
            <w:tcBorders>
              <w:top w:val="nil"/>
              <w:left w:val="nil"/>
              <w:bottom w:val="nil"/>
              <w:right w:val="nil"/>
            </w:tcBorders>
            <w:noWrap/>
            <w:vAlign w:val="center"/>
            <w:hideMark/>
          </w:tcPr>
          <w:p w14:paraId="74521EE1"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-0.81</w:t>
            </w:r>
          </w:p>
        </w:tc>
        <w:tc>
          <w:tcPr>
            <w:tcW w:w="850" w:type="dxa"/>
            <w:tcBorders>
              <w:top w:val="nil"/>
              <w:left w:val="nil"/>
              <w:bottom w:val="nil"/>
              <w:right w:val="nil"/>
            </w:tcBorders>
            <w:noWrap/>
            <w:vAlign w:val="center"/>
            <w:hideMark/>
          </w:tcPr>
          <w:p w14:paraId="0D778A2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0.01</w:t>
            </w:r>
          </w:p>
        </w:tc>
        <w:tc>
          <w:tcPr>
            <w:tcW w:w="851" w:type="dxa"/>
            <w:tcBorders>
              <w:top w:val="nil"/>
              <w:left w:val="nil"/>
              <w:bottom w:val="nil"/>
              <w:right w:val="nil"/>
            </w:tcBorders>
            <w:noWrap/>
            <w:vAlign w:val="center"/>
            <w:hideMark/>
          </w:tcPr>
          <w:p w14:paraId="3DFC1A71"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4C1A93A5" w14:textId="77777777" w:rsidTr="00766A35">
        <w:trPr>
          <w:trHeight w:val="276"/>
          <w:jc w:val="center"/>
        </w:trPr>
        <w:tc>
          <w:tcPr>
            <w:tcW w:w="1276" w:type="dxa"/>
            <w:tcBorders>
              <w:top w:val="nil"/>
              <w:left w:val="nil"/>
              <w:bottom w:val="nil"/>
              <w:right w:val="nil"/>
            </w:tcBorders>
            <w:noWrap/>
            <w:vAlign w:val="center"/>
            <w:hideMark/>
          </w:tcPr>
          <w:p w14:paraId="0E1E4DAC"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lastRenderedPageBreak/>
              <w:t>SESN1</w:t>
            </w:r>
          </w:p>
        </w:tc>
        <w:tc>
          <w:tcPr>
            <w:tcW w:w="5387" w:type="dxa"/>
            <w:tcBorders>
              <w:top w:val="nil"/>
              <w:left w:val="nil"/>
              <w:bottom w:val="nil"/>
              <w:right w:val="nil"/>
            </w:tcBorders>
            <w:noWrap/>
            <w:vAlign w:val="center"/>
            <w:hideMark/>
          </w:tcPr>
          <w:p w14:paraId="3B966E3D" w14:textId="77777777" w:rsidR="00146A5E" w:rsidRPr="000473D2" w:rsidRDefault="00146A5E" w:rsidP="00146A5E">
            <w:pPr>
              <w:jc w:val="left"/>
              <w:rPr>
                <w:rFonts w:ascii="Times New Roman" w:hAnsi="Times New Roman" w:cs="Times New Roman"/>
                <w:sz w:val="20"/>
                <w:szCs w:val="20"/>
              </w:rPr>
            </w:pPr>
            <w:proofErr w:type="spellStart"/>
            <w:r w:rsidRPr="000473D2">
              <w:rPr>
                <w:rFonts w:ascii="Times New Roman" w:eastAsia="等线" w:hAnsi="Times New Roman" w:cs="Times New Roman"/>
                <w:sz w:val="20"/>
                <w:szCs w:val="20"/>
              </w:rPr>
              <w:t>sestrin</w:t>
            </w:r>
            <w:proofErr w:type="spellEnd"/>
            <w:r w:rsidRPr="000473D2">
              <w:rPr>
                <w:rFonts w:ascii="Times New Roman" w:eastAsia="等线" w:hAnsi="Times New Roman" w:cs="Times New Roman"/>
                <w:sz w:val="20"/>
                <w:szCs w:val="20"/>
              </w:rPr>
              <w:t xml:space="preserve"> 1</w:t>
            </w:r>
          </w:p>
        </w:tc>
        <w:tc>
          <w:tcPr>
            <w:tcW w:w="856" w:type="dxa"/>
            <w:tcBorders>
              <w:top w:val="nil"/>
              <w:left w:val="nil"/>
              <w:bottom w:val="nil"/>
              <w:right w:val="nil"/>
            </w:tcBorders>
            <w:noWrap/>
            <w:vAlign w:val="center"/>
            <w:hideMark/>
          </w:tcPr>
          <w:p w14:paraId="15100131"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-2.11</w:t>
            </w:r>
          </w:p>
        </w:tc>
        <w:tc>
          <w:tcPr>
            <w:tcW w:w="840" w:type="dxa"/>
            <w:tcBorders>
              <w:top w:val="nil"/>
              <w:left w:val="nil"/>
              <w:bottom w:val="nil"/>
              <w:right w:val="nil"/>
            </w:tcBorders>
            <w:noWrap/>
            <w:vAlign w:val="center"/>
            <w:hideMark/>
          </w:tcPr>
          <w:p w14:paraId="220A5EE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-2.22</w:t>
            </w:r>
          </w:p>
        </w:tc>
        <w:tc>
          <w:tcPr>
            <w:tcW w:w="850" w:type="dxa"/>
            <w:tcBorders>
              <w:top w:val="nil"/>
              <w:left w:val="nil"/>
              <w:bottom w:val="nil"/>
              <w:right w:val="nil"/>
            </w:tcBorders>
            <w:noWrap/>
            <w:vAlign w:val="center"/>
            <w:hideMark/>
          </w:tcPr>
          <w:p w14:paraId="02E7EDA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1694234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54DB6E9B" w14:textId="77777777" w:rsidTr="00766A35">
        <w:trPr>
          <w:trHeight w:val="276"/>
          <w:jc w:val="center"/>
        </w:trPr>
        <w:tc>
          <w:tcPr>
            <w:tcW w:w="1276" w:type="dxa"/>
            <w:tcBorders>
              <w:top w:val="nil"/>
              <w:left w:val="nil"/>
              <w:bottom w:val="nil"/>
              <w:right w:val="nil"/>
            </w:tcBorders>
            <w:noWrap/>
            <w:vAlign w:val="center"/>
            <w:hideMark/>
          </w:tcPr>
          <w:p w14:paraId="329EEF8B"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SLC25A4</w:t>
            </w:r>
          </w:p>
        </w:tc>
        <w:tc>
          <w:tcPr>
            <w:tcW w:w="5387" w:type="dxa"/>
            <w:tcBorders>
              <w:top w:val="nil"/>
              <w:left w:val="nil"/>
              <w:bottom w:val="nil"/>
              <w:right w:val="nil"/>
            </w:tcBorders>
            <w:noWrap/>
            <w:vAlign w:val="center"/>
            <w:hideMark/>
          </w:tcPr>
          <w:p w14:paraId="16586FB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solute carrier family 25 member 4 </w:t>
            </w:r>
          </w:p>
        </w:tc>
        <w:tc>
          <w:tcPr>
            <w:tcW w:w="856" w:type="dxa"/>
            <w:tcBorders>
              <w:top w:val="nil"/>
              <w:left w:val="nil"/>
              <w:bottom w:val="nil"/>
              <w:right w:val="nil"/>
            </w:tcBorders>
            <w:noWrap/>
            <w:vAlign w:val="center"/>
            <w:hideMark/>
          </w:tcPr>
          <w:p w14:paraId="59C3104E"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-1.64</w:t>
            </w:r>
          </w:p>
        </w:tc>
        <w:tc>
          <w:tcPr>
            <w:tcW w:w="840" w:type="dxa"/>
            <w:tcBorders>
              <w:top w:val="nil"/>
              <w:left w:val="nil"/>
              <w:bottom w:val="nil"/>
              <w:right w:val="nil"/>
            </w:tcBorders>
            <w:noWrap/>
            <w:vAlign w:val="center"/>
            <w:hideMark/>
          </w:tcPr>
          <w:p w14:paraId="2B55631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-1.90</w:t>
            </w:r>
          </w:p>
        </w:tc>
        <w:tc>
          <w:tcPr>
            <w:tcW w:w="850" w:type="dxa"/>
            <w:tcBorders>
              <w:top w:val="nil"/>
              <w:left w:val="nil"/>
              <w:bottom w:val="nil"/>
              <w:right w:val="nil"/>
            </w:tcBorders>
            <w:noWrap/>
            <w:vAlign w:val="center"/>
            <w:hideMark/>
          </w:tcPr>
          <w:p w14:paraId="05C752A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4AB9CC3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5017E515" w14:textId="77777777" w:rsidTr="00766A35">
        <w:trPr>
          <w:trHeight w:val="276"/>
          <w:jc w:val="center"/>
        </w:trPr>
        <w:tc>
          <w:tcPr>
            <w:tcW w:w="1276" w:type="dxa"/>
            <w:tcBorders>
              <w:top w:val="nil"/>
              <w:left w:val="nil"/>
              <w:bottom w:val="nil"/>
              <w:right w:val="nil"/>
            </w:tcBorders>
            <w:noWrap/>
            <w:vAlign w:val="center"/>
            <w:hideMark/>
          </w:tcPr>
          <w:p w14:paraId="012F255A"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ATG4B</w:t>
            </w:r>
          </w:p>
        </w:tc>
        <w:tc>
          <w:tcPr>
            <w:tcW w:w="5387" w:type="dxa"/>
            <w:tcBorders>
              <w:top w:val="nil"/>
              <w:left w:val="nil"/>
              <w:bottom w:val="nil"/>
              <w:right w:val="nil"/>
            </w:tcBorders>
            <w:noWrap/>
            <w:vAlign w:val="center"/>
            <w:hideMark/>
          </w:tcPr>
          <w:p w14:paraId="08B8968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autophagy related 4B cysteine peptidase </w:t>
            </w:r>
          </w:p>
        </w:tc>
        <w:tc>
          <w:tcPr>
            <w:tcW w:w="856" w:type="dxa"/>
            <w:tcBorders>
              <w:top w:val="nil"/>
              <w:left w:val="nil"/>
              <w:bottom w:val="nil"/>
              <w:right w:val="nil"/>
            </w:tcBorders>
            <w:noWrap/>
            <w:vAlign w:val="center"/>
            <w:hideMark/>
          </w:tcPr>
          <w:p w14:paraId="2C73B90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1.07</w:t>
            </w:r>
          </w:p>
        </w:tc>
        <w:tc>
          <w:tcPr>
            <w:tcW w:w="840" w:type="dxa"/>
            <w:tcBorders>
              <w:top w:val="nil"/>
              <w:left w:val="nil"/>
              <w:bottom w:val="nil"/>
              <w:right w:val="nil"/>
            </w:tcBorders>
            <w:noWrap/>
            <w:vAlign w:val="center"/>
            <w:hideMark/>
          </w:tcPr>
          <w:p w14:paraId="6E8DE37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1.53</w:t>
            </w:r>
          </w:p>
        </w:tc>
        <w:tc>
          <w:tcPr>
            <w:tcW w:w="850" w:type="dxa"/>
            <w:tcBorders>
              <w:top w:val="nil"/>
              <w:left w:val="nil"/>
              <w:bottom w:val="nil"/>
              <w:right w:val="nil"/>
            </w:tcBorders>
            <w:noWrap/>
            <w:vAlign w:val="center"/>
            <w:hideMark/>
          </w:tcPr>
          <w:p w14:paraId="545B80D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55699F7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260DF3D9" w14:textId="77777777" w:rsidTr="00766A35">
        <w:trPr>
          <w:trHeight w:val="276"/>
          <w:jc w:val="center"/>
        </w:trPr>
        <w:tc>
          <w:tcPr>
            <w:tcW w:w="1276" w:type="dxa"/>
            <w:tcBorders>
              <w:top w:val="nil"/>
              <w:left w:val="nil"/>
              <w:bottom w:val="nil"/>
              <w:right w:val="nil"/>
            </w:tcBorders>
            <w:noWrap/>
            <w:vAlign w:val="center"/>
            <w:hideMark/>
          </w:tcPr>
          <w:p w14:paraId="3FBC47B2"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BCL2A1</w:t>
            </w:r>
          </w:p>
        </w:tc>
        <w:tc>
          <w:tcPr>
            <w:tcW w:w="5387" w:type="dxa"/>
            <w:tcBorders>
              <w:top w:val="nil"/>
              <w:left w:val="nil"/>
              <w:bottom w:val="nil"/>
              <w:right w:val="nil"/>
            </w:tcBorders>
            <w:noWrap/>
            <w:vAlign w:val="center"/>
            <w:hideMark/>
          </w:tcPr>
          <w:p w14:paraId="3517552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BCL2 related protein A1</w:t>
            </w:r>
          </w:p>
        </w:tc>
        <w:tc>
          <w:tcPr>
            <w:tcW w:w="856" w:type="dxa"/>
            <w:tcBorders>
              <w:top w:val="nil"/>
              <w:left w:val="nil"/>
              <w:bottom w:val="nil"/>
              <w:right w:val="nil"/>
            </w:tcBorders>
            <w:noWrap/>
            <w:vAlign w:val="center"/>
            <w:hideMark/>
          </w:tcPr>
          <w:p w14:paraId="5B2B6D3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1.63</w:t>
            </w:r>
          </w:p>
        </w:tc>
        <w:tc>
          <w:tcPr>
            <w:tcW w:w="840" w:type="dxa"/>
            <w:tcBorders>
              <w:top w:val="nil"/>
              <w:left w:val="nil"/>
              <w:bottom w:val="nil"/>
              <w:right w:val="nil"/>
            </w:tcBorders>
            <w:noWrap/>
            <w:vAlign w:val="center"/>
            <w:hideMark/>
          </w:tcPr>
          <w:p w14:paraId="2C090CCE"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1.70</w:t>
            </w:r>
          </w:p>
        </w:tc>
        <w:tc>
          <w:tcPr>
            <w:tcW w:w="850" w:type="dxa"/>
            <w:tcBorders>
              <w:top w:val="nil"/>
              <w:left w:val="nil"/>
              <w:bottom w:val="nil"/>
              <w:right w:val="nil"/>
            </w:tcBorders>
            <w:noWrap/>
            <w:vAlign w:val="center"/>
            <w:hideMark/>
          </w:tcPr>
          <w:p w14:paraId="723CF50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2791F91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0.01</w:t>
            </w:r>
          </w:p>
        </w:tc>
      </w:tr>
      <w:tr w:rsidR="00146A5E" w:rsidRPr="000473D2" w14:paraId="01503B76" w14:textId="77777777" w:rsidTr="00766A35">
        <w:trPr>
          <w:trHeight w:val="276"/>
          <w:jc w:val="center"/>
        </w:trPr>
        <w:tc>
          <w:tcPr>
            <w:tcW w:w="1276" w:type="dxa"/>
            <w:tcBorders>
              <w:top w:val="nil"/>
              <w:left w:val="nil"/>
              <w:bottom w:val="nil"/>
              <w:right w:val="nil"/>
            </w:tcBorders>
            <w:noWrap/>
            <w:vAlign w:val="center"/>
            <w:hideMark/>
          </w:tcPr>
          <w:p w14:paraId="0050956A"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BCL2L10</w:t>
            </w:r>
          </w:p>
        </w:tc>
        <w:tc>
          <w:tcPr>
            <w:tcW w:w="5387" w:type="dxa"/>
            <w:tcBorders>
              <w:top w:val="nil"/>
              <w:left w:val="nil"/>
              <w:bottom w:val="nil"/>
              <w:right w:val="nil"/>
            </w:tcBorders>
            <w:noWrap/>
            <w:vAlign w:val="center"/>
            <w:hideMark/>
          </w:tcPr>
          <w:p w14:paraId="2E80C53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BCL2 like 10</w:t>
            </w:r>
          </w:p>
        </w:tc>
        <w:tc>
          <w:tcPr>
            <w:tcW w:w="856" w:type="dxa"/>
            <w:tcBorders>
              <w:top w:val="nil"/>
              <w:left w:val="nil"/>
              <w:bottom w:val="nil"/>
              <w:right w:val="nil"/>
            </w:tcBorders>
            <w:noWrap/>
            <w:vAlign w:val="center"/>
            <w:hideMark/>
          </w:tcPr>
          <w:p w14:paraId="1D1ADAA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0.99</w:t>
            </w:r>
          </w:p>
        </w:tc>
        <w:tc>
          <w:tcPr>
            <w:tcW w:w="840" w:type="dxa"/>
            <w:tcBorders>
              <w:top w:val="nil"/>
              <w:left w:val="nil"/>
              <w:bottom w:val="nil"/>
              <w:right w:val="nil"/>
            </w:tcBorders>
            <w:noWrap/>
            <w:vAlign w:val="center"/>
            <w:hideMark/>
          </w:tcPr>
          <w:p w14:paraId="2A42EA5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1.41</w:t>
            </w:r>
          </w:p>
        </w:tc>
        <w:tc>
          <w:tcPr>
            <w:tcW w:w="850" w:type="dxa"/>
            <w:tcBorders>
              <w:top w:val="nil"/>
              <w:left w:val="nil"/>
              <w:bottom w:val="nil"/>
              <w:right w:val="nil"/>
            </w:tcBorders>
            <w:noWrap/>
            <w:vAlign w:val="center"/>
            <w:hideMark/>
          </w:tcPr>
          <w:p w14:paraId="64251C3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0.04</w:t>
            </w:r>
          </w:p>
        </w:tc>
        <w:tc>
          <w:tcPr>
            <w:tcW w:w="851" w:type="dxa"/>
            <w:tcBorders>
              <w:top w:val="nil"/>
              <w:left w:val="nil"/>
              <w:bottom w:val="nil"/>
              <w:right w:val="nil"/>
            </w:tcBorders>
            <w:noWrap/>
            <w:vAlign w:val="center"/>
            <w:hideMark/>
          </w:tcPr>
          <w:p w14:paraId="7EB8598C"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31295B90" w14:textId="77777777" w:rsidTr="00766A35">
        <w:trPr>
          <w:trHeight w:val="276"/>
          <w:jc w:val="center"/>
        </w:trPr>
        <w:tc>
          <w:tcPr>
            <w:tcW w:w="1276" w:type="dxa"/>
            <w:tcBorders>
              <w:top w:val="nil"/>
              <w:left w:val="nil"/>
              <w:bottom w:val="nil"/>
              <w:right w:val="nil"/>
            </w:tcBorders>
            <w:noWrap/>
            <w:vAlign w:val="center"/>
            <w:hideMark/>
          </w:tcPr>
          <w:p w14:paraId="7E05CB0C"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BCL6</w:t>
            </w:r>
          </w:p>
        </w:tc>
        <w:tc>
          <w:tcPr>
            <w:tcW w:w="5387" w:type="dxa"/>
            <w:tcBorders>
              <w:top w:val="nil"/>
              <w:left w:val="nil"/>
              <w:bottom w:val="nil"/>
              <w:right w:val="nil"/>
            </w:tcBorders>
            <w:noWrap/>
            <w:vAlign w:val="center"/>
            <w:hideMark/>
          </w:tcPr>
          <w:p w14:paraId="3F4B7981"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B-cell CLL/lymphoma 6</w:t>
            </w:r>
          </w:p>
        </w:tc>
        <w:tc>
          <w:tcPr>
            <w:tcW w:w="856" w:type="dxa"/>
            <w:tcBorders>
              <w:top w:val="nil"/>
              <w:left w:val="nil"/>
              <w:bottom w:val="nil"/>
              <w:right w:val="nil"/>
            </w:tcBorders>
            <w:noWrap/>
            <w:vAlign w:val="center"/>
            <w:hideMark/>
          </w:tcPr>
          <w:p w14:paraId="4D812FB1"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1.17</w:t>
            </w:r>
          </w:p>
        </w:tc>
        <w:tc>
          <w:tcPr>
            <w:tcW w:w="840" w:type="dxa"/>
            <w:tcBorders>
              <w:top w:val="nil"/>
              <w:left w:val="nil"/>
              <w:bottom w:val="nil"/>
              <w:right w:val="nil"/>
            </w:tcBorders>
            <w:noWrap/>
            <w:vAlign w:val="center"/>
            <w:hideMark/>
          </w:tcPr>
          <w:p w14:paraId="700F6D5E"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1.56</w:t>
            </w:r>
          </w:p>
        </w:tc>
        <w:tc>
          <w:tcPr>
            <w:tcW w:w="850" w:type="dxa"/>
            <w:tcBorders>
              <w:top w:val="nil"/>
              <w:left w:val="nil"/>
              <w:bottom w:val="nil"/>
              <w:right w:val="nil"/>
            </w:tcBorders>
            <w:noWrap/>
            <w:vAlign w:val="center"/>
            <w:hideMark/>
          </w:tcPr>
          <w:p w14:paraId="1AE3A7B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2AA5AEA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648FD113" w14:textId="77777777" w:rsidTr="00766A35">
        <w:trPr>
          <w:trHeight w:val="276"/>
          <w:jc w:val="center"/>
        </w:trPr>
        <w:tc>
          <w:tcPr>
            <w:tcW w:w="1276" w:type="dxa"/>
            <w:tcBorders>
              <w:top w:val="nil"/>
              <w:left w:val="nil"/>
              <w:bottom w:val="nil"/>
              <w:right w:val="nil"/>
            </w:tcBorders>
            <w:noWrap/>
            <w:vAlign w:val="center"/>
            <w:hideMark/>
          </w:tcPr>
          <w:p w14:paraId="1AAA6D92"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CARD11</w:t>
            </w:r>
          </w:p>
        </w:tc>
        <w:tc>
          <w:tcPr>
            <w:tcW w:w="5387" w:type="dxa"/>
            <w:tcBorders>
              <w:top w:val="nil"/>
              <w:left w:val="nil"/>
              <w:bottom w:val="nil"/>
              <w:right w:val="nil"/>
            </w:tcBorders>
            <w:noWrap/>
            <w:vAlign w:val="center"/>
            <w:hideMark/>
          </w:tcPr>
          <w:p w14:paraId="173A2DBE"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caspase recruitment domain family member 11</w:t>
            </w:r>
          </w:p>
        </w:tc>
        <w:tc>
          <w:tcPr>
            <w:tcW w:w="856" w:type="dxa"/>
            <w:tcBorders>
              <w:top w:val="nil"/>
              <w:left w:val="nil"/>
              <w:bottom w:val="nil"/>
              <w:right w:val="nil"/>
            </w:tcBorders>
            <w:noWrap/>
            <w:vAlign w:val="center"/>
            <w:hideMark/>
          </w:tcPr>
          <w:p w14:paraId="2DF9923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0.97</w:t>
            </w:r>
          </w:p>
        </w:tc>
        <w:tc>
          <w:tcPr>
            <w:tcW w:w="840" w:type="dxa"/>
            <w:tcBorders>
              <w:top w:val="nil"/>
              <w:left w:val="nil"/>
              <w:bottom w:val="nil"/>
              <w:right w:val="nil"/>
            </w:tcBorders>
            <w:noWrap/>
            <w:vAlign w:val="center"/>
            <w:hideMark/>
          </w:tcPr>
          <w:p w14:paraId="5A6BFB2F"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1.37</w:t>
            </w:r>
          </w:p>
        </w:tc>
        <w:tc>
          <w:tcPr>
            <w:tcW w:w="850" w:type="dxa"/>
            <w:tcBorders>
              <w:top w:val="nil"/>
              <w:left w:val="nil"/>
              <w:bottom w:val="nil"/>
              <w:right w:val="nil"/>
            </w:tcBorders>
            <w:noWrap/>
            <w:vAlign w:val="center"/>
            <w:hideMark/>
          </w:tcPr>
          <w:p w14:paraId="7B902FC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6586199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2BFE5027" w14:textId="77777777" w:rsidTr="00766A35">
        <w:trPr>
          <w:trHeight w:val="276"/>
          <w:jc w:val="center"/>
        </w:trPr>
        <w:tc>
          <w:tcPr>
            <w:tcW w:w="1276" w:type="dxa"/>
            <w:tcBorders>
              <w:top w:val="nil"/>
              <w:left w:val="nil"/>
              <w:bottom w:val="nil"/>
              <w:right w:val="nil"/>
            </w:tcBorders>
            <w:noWrap/>
            <w:vAlign w:val="center"/>
            <w:hideMark/>
          </w:tcPr>
          <w:p w14:paraId="7C54BA56"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CARD9</w:t>
            </w:r>
          </w:p>
        </w:tc>
        <w:tc>
          <w:tcPr>
            <w:tcW w:w="5387" w:type="dxa"/>
            <w:tcBorders>
              <w:top w:val="nil"/>
              <w:left w:val="nil"/>
              <w:bottom w:val="nil"/>
              <w:right w:val="nil"/>
            </w:tcBorders>
            <w:noWrap/>
            <w:vAlign w:val="center"/>
            <w:hideMark/>
          </w:tcPr>
          <w:p w14:paraId="597D7FC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caspase recruitment domain family member 9</w:t>
            </w:r>
          </w:p>
        </w:tc>
        <w:tc>
          <w:tcPr>
            <w:tcW w:w="856" w:type="dxa"/>
            <w:tcBorders>
              <w:top w:val="nil"/>
              <w:left w:val="nil"/>
              <w:bottom w:val="nil"/>
              <w:right w:val="nil"/>
            </w:tcBorders>
            <w:noWrap/>
            <w:vAlign w:val="center"/>
            <w:hideMark/>
          </w:tcPr>
          <w:p w14:paraId="3E9C165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2.24</w:t>
            </w:r>
          </w:p>
        </w:tc>
        <w:tc>
          <w:tcPr>
            <w:tcW w:w="840" w:type="dxa"/>
            <w:tcBorders>
              <w:top w:val="nil"/>
              <w:left w:val="nil"/>
              <w:bottom w:val="nil"/>
              <w:right w:val="nil"/>
            </w:tcBorders>
            <w:noWrap/>
            <w:vAlign w:val="center"/>
            <w:hideMark/>
          </w:tcPr>
          <w:p w14:paraId="0510E22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2.07</w:t>
            </w:r>
          </w:p>
        </w:tc>
        <w:tc>
          <w:tcPr>
            <w:tcW w:w="850" w:type="dxa"/>
            <w:tcBorders>
              <w:top w:val="nil"/>
              <w:left w:val="nil"/>
              <w:bottom w:val="nil"/>
              <w:right w:val="nil"/>
            </w:tcBorders>
            <w:noWrap/>
            <w:vAlign w:val="center"/>
            <w:hideMark/>
          </w:tcPr>
          <w:p w14:paraId="73C13CB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574277E4"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2569C685" w14:textId="77777777" w:rsidTr="00766A35">
        <w:trPr>
          <w:trHeight w:val="276"/>
          <w:jc w:val="center"/>
        </w:trPr>
        <w:tc>
          <w:tcPr>
            <w:tcW w:w="1276" w:type="dxa"/>
            <w:tcBorders>
              <w:top w:val="nil"/>
              <w:left w:val="nil"/>
              <w:bottom w:val="nil"/>
              <w:right w:val="nil"/>
            </w:tcBorders>
            <w:noWrap/>
            <w:vAlign w:val="center"/>
            <w:hideMark/>
          </w:tcPr>
          <w:p w14:paraId="5655B857"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CASP18</w:t>
            </w:r>
          </w:p>
        </w:tc>
        <w:tc>
          <w:tcPr>
            <w:tcW w:w="5387" w:type="dxa"/>
            <w:tcBorders>
              <w:top w:val="nil"/>
              <w:left w:val="nil"/>
              <w:bottom w:val="nil"/>
              <w:right w:val="nil"/>
            </w:tcBorders>
            <w:noWrap/>
            <w:vAlign w:val="center"/>
            <w:hideMark/>
          </w:tcPr>
          <w:p w14:paraId="318DC915"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initiator caspase </w:t>
            </w:r>
          </w:p>
        </w:tc>
        <w:tc>
          <w:tcPr>
            <w:tcW w:w="856" w:type="dxa"/>
            <w:tcBorders>
              <w:top w:val="nil"/>
              <w:left w:val="nil"/>
              <w:bottom w:val="nil"/>
              <w:right w:val="nil"/>
            </w:tcBorders>
            <w:noWrap/>
            <w:vAlign w:val="center"/>
            <w:hideMark/>
          </w:tcPr>
          <w:p w14:paraId="2767FE8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1.36</w:t>
            </w:r>
          </w:p>
        </w:tc>
        <w:tc>
          <w:tcPr>
            <w:tcW w:w="840" w:type="dxa"/>
            <w:tcBorders>
              <w:top w:val="nil"/>
              <w:left w:val="nil"/>
              <w:bottom w:val="nil"/>
              <w:right w:val="nil"/>
            </w:tcBorders>
            <w:noWrap/>
            <w:vAlign w:val="center"/>
            <w:hideMark/>
          </w:tcPr>
          <w:p w14:paraId="5B9D2B7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1.33</w:t>
            </w:r>
          </w:p>
        </w:tc>
        <w:tc>
          <w:tcPr>
            <w:tcW w:w="850" w:type="dxa"/>
            <w:tcBorders>
              <w:top w:val="nil"/>
              <w:left w:val="nil"/>
              <w:bottom w:val="nil"/>
              <w:right w:val="nil"/>
            </w:tcBorders>
            <w:noWrap/>
            <w:vAlign w:val="center"/>
            <w:hideMark/>
          </w:tcPr>
          <w:p w14:paraId="3799F9B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0.02</w:t>
            </w:r>
          </w:p>
        </w:tc>
        <w:tc>
          <w:tcPr>
            <w:tcW w:w="851" w:type="dxa"/>
            <w:tcBorders>
              <w:top w:val="nil"/>
              <w:left w:val="nil"/>
              <w:bottom w:val="nil"/>
              <w:right w:val="nil"/>
            </w:tcBorders>
            <w:noWrap/>
            <w:vAlign w:val="center"/>
            <w:hideMark/>
          </w:tcPr>
          <w:p w14:paraId="290E51E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0.03</w:t>
            </w:r>
          </w:p>
        </w:tc>
      </w:tr>
      <w:tr w:rsidR="00146A5E" w:rsidRPr="000473D2" w14:paraId="1E33C2BA" w14:textId="77777777" w:rsidTr="00766A35">
        <w:trPr>
          <w:trHeight w:val="276"/>
          <w:jc w:val="center"/>
        </w:trPr>
        <w:tc>
          <w:tcPr>
            <w:tcW w:w="1276" w:type="dxa"/>
            <w:tcBorders>
              <w:top w:val="nil"/>
              <w:left w:val="nil"/>
              <w:bottom w:val="nil"/>
              <w:right w:val="nil"/>
            </w:tcBorders>
            <w:noWrap/>
            <w:vAlign w:val="center"/>
            <w:hideMark/>
          </w:tcPr>
          <w:p w14:paraId="65F1927D"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CTSC</w:t>
            </w:r>
          </w:p>
        </w:tc>
        <w:tc>
          <w:tcPr>
            <w:tcW w:w="5387" w:type="dxa"/>
            <w:tcBorders>
              <w:top w:val="nil"/>
              <w:left w:val="nil"/>
              <w:bottom w:val="nil"/>
              <w:right w:val="nil"/>
            </w:tcBorders>
            <w:noWrap/>
            <w:vAlign w:val="center"/>
            <w:hideMark/>
          </w:tcPr>
          <w:p w14:paraId="7F8DABC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cathepsin C</w:t>
            </w:r>
          </w:p>
        </w:tc>
        <w:tc>
          <w:tcPr>
            <w:tcW w:w="856" w:type="dxa"/>
            <w:tcBorders>
              <w:top w:val="nil"/>
              <w:left w:val="nil"/>
              <w:bottom w:val="nil"/>
              <w:right w:val="nil"/>
            </w:tcBorders>
            <w:noWrap/>
            <w:vAlign w:val="center"/>
            <w:hideMark/>
          </w:tcPr>
          <w:p w14:paraId="7903365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1.54</w:t>
            </w:r>
          </w:p>
        </w:tc>
        <w:tc>
          <w:tcPr>
            <w:tcW w:w="840" w:type="dxa"/>
            <w:tcBorders>
              <w:top w:val="nil"/>
              <w:left w:val="nil"/>
              <w:bottom w:val="nil"/>
              <w:right w:val="nil"/>
            </w:tcBorders>
            <w:noWrap/>
            <w:vAlign w:val="center"/>
            <w:hideMark/>
          </w:tcPr>
          <w:p w14:paraId="0B47E9F1"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1.89</w:t>
            </w:r>
          </w:p>
        </w:tc>
        <w:tc>
          <w:tcPr>
            <w:tcW w:w="850" w:type="dxa"/>
            <w:tcBorders>
              <w:top w:val="nil"/>
              <w:left w:val="nil"/>
              <w:bottom w:val="nil"/>
              <w:right w:val="nil"/>
            </w:tcBorders>
            <w:noWrap/>
            <w:vAlign w:val="center"/>
            <w:hideMark/>
          </w:tcPr>
          <w:p w14:paraId="60E689A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073BDA5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2E3A62A7" w14:textId="77777777" w:rsidTr="00766A35">
        <w:trPr>
          <w:trHeight w:val="276"/>
          <w:jc w:val="center"/>
        </w:trPr>
        <w:tc>
          <w:tcPr>
            <w:tcW w:w="1276" w:type="dxa"/>
            <w:tcBorders>
              <w:top w:val="nil"/>
              <w:left w:val="nil"/>
              <w:bottom w:val="nil"/>
              <w:right w:val="nil"/>
            </w:tcBorders>
            <w:noWrap/>
            <w:vAlign w:val="center"/>
            <w:hideMark/>
          </w:tcPr>
          <w:p w14:paraId="42C216DD"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CTSH</w:t>
            </w:r>
          </w:p>
        </w:tc>
        <w:tc>
          <w:tcPr>
            <w:tcW w:w="5387" w:type="dxa"/>
            <w:tcBorders>
              <w:top w:val="nil"/>
              <w:left w:val="nil"/>
              <w:bottom w:val="nil"/>
              <w:right w:val="nil"/>
            </w:tcBorders>
            <w:noWrap/>
            <w:vAlign w:val="center"/>
            <w:hideMark/>
          </w:tcPr>
          <w:p w14:paraId="2AF3E61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cathepsin H</w:t>
            </w:r>
          </w:p>
        </w:tc>
        <w:tc>
          <w:tcPr>
            <w:tcW w:w="856" w:type="dxa"/>
            <w:tcBorders>
              <w:top w:val="nil"/>
              <w:left w:val="nil"/>
              <w:bottom w:val="nil"/>
              <w:right w:val="nil"/>
            </w:tcBorders>
            <w:noWrap/>
            <w:vAlign w:val="center"/>
            <w:hideMark/>
          </w:tcPr>
          <w:p w14:paraId="69CED6F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1.49</w:t>
            </w:r>
          </w:p>
        </w:tc>
        <w:tc>
          <w:tcPr>
            <w:tcW w:w="840" w:type="dxa"/>
            <w:tcBorders>
              <w:top w:val="nil"/>
              <w:left w:val="nil"/>
              <w:bottom w:val="nil"/>
              <w:right w:val="nil"/>
            </w:tcBorders>
            <w:noWrap/>
            <w:vAlign w:val="center"/>
            <w:hideMark/>
          </w:tcPr>
          <w:p w14:paraId="3F19E76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1.39</w:t>
            </w:r>
          </w:p>
        </w:tc>
        <w:tc>
          <w:tcPr>
            <w:tcW w:w="850" w:type="dxa"/>
            <w:tcBorders>
              <w:top w:val="nil"/>
              <w:left w:val="nil"/>
              <w:bottom w:val="nil"/>
              <w:right w:val="nil"/>
            </w:tcBorders>
            <w:noWrap/>
            <w:vAlign w:val="center"/>
            <w:hideMark/>
          </w:tcPr>
          <w:p w14:paraId="5FCEFED5"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231315DC"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407B89EF" w14:textId="77777777" w:rsidTr="00766A35">
        <w:trPr>
          <w:trHeight w:val="276"/>
          <w:jc w:val="center"/>
        </w:trPr>
        <w:tc>
          <w:tcPr>
            <w:tcW w:w="1276" w:type="dxa"/>
            <w:tcBorders>
              <w:top w:val="nil"/>
              <w:left w:val="nil"/>
              <w:bottom w:val="nil"/>
              <w:right w:val="nil"/>
            </w:tcBorders>
            <w:noWrap/>
            <w:vAlign w:val="center"/>
            <w:hideMark/>
          </w:tcPr>
          <w:p w14:paraId="10E77052"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CTSK</w:t>
            </w:r>
          </w:p>
        </w:tc>
        <w:tc>
          <w:tcPr>
            <w:tcW w:w="5387" w:type="dxa"/>
            <w:tcBorders>
              <w:top w:val="nil"/>
              <w:left w:val="nil"/>
              <w:bottom w:val="nil"/>
              <w:right w:val="nil"/>
            </w:tcBorders>
            <w:noWrap/>
            <w:vAlign w:val="center"/>
            <w:hideMark/>
          </w:tcPr>
          <w:p w14:paraId="19CCB07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cathepsin K </w:t>
            </w:r>
          </w:p>
        </w:tc>
        <w:tc>
          <w:tcPr>
            <w:tcW w:w="856" w:type="dxa"/>
            <w:tcBorders>
              <w:top w:val="nil"/>
              <w:left w:val="nil"/>
              <w:bottom w:val="nil"/>
              <w:right w:val="nil"/>
            </w:tcBorders>
            <w:noWrap/>
            <w:vAlign w:val="center"/>
            <w:hideMark/>
          </w:tcPr>
          <w:p w14:paraId="5C9B75D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1.40</w:t>
            </w:r>
          </w:p>
        </w:tc>
        <w:tc>
          <w:tcPr>
            <w:tcW w:w="840" w:type="dxa"/>
            <w:tcBorders>
              <w:top w:val="nil"/>
              <w:left w:val="nil"/>
              <w:bottom w:val="nil"/>
              <w:right w:val="nil"/>
            </w:tcBorders>
            <w:noWrap/>
            <w:vAlign w:val="center"/>
            <w:hideMark/>
          </w:tcPr>
          <w:p w14:paraId="5303949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1.82</w:t>
            </w:r>
          </w:p>
        </w:tc>
        <w:tc>
          <w:tcPr>
            <w:tcW w:w="850" w:type="dxa"/>
            <w:tcBorders>
              <w:top w:val="nil"/>
              <w:left w:val="nil"/>
              <w:bottom w:val="nil"/>
              <w:right w:val="nil"/>
            </w:tcBorders>
            <w:noWrap/>
            <w:vAlign w:val="center"/>
            <w:hideMark/>
          </w:tcPr>
          <w:p w14:paraId="4B6736A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51A84C14"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20B9E63F" w14:textId="77777777" w:rsidTr="00766A35">
        <w:trPr>
          <w:trHeight w:val="276"/>
          <w:jc w:val="center"/>
        </w:trPr>
        <w:tc>
          <w:tcPr>
            <w:tcW w:w="1276" w:type="dxa"/>
            <w:tcBorders>
              <w:top w:val="nil"/>
              <w:left w:val="nil"/>
              <w:bottom w:val="nil"/>
              <w:right w:val="nil"/>
            </w:tcBorders>
            <w:noWrap/>
            <w:vAlign w:val="center"/>
            <w:hideMark/>
          </w:tcPr>
          <w:p w14:paraId="5E677A87"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CTSS</w:t>
            </w:r>
          </w:p>
        </w:tc>
        <w:tc>
          <w:tcPr>
            <w:tcW w:w="5387" w:type="dxa"/>
            <w:tcBorders>
              <w:top w:val="nil"/>
              <w:left w:val="nil"/>
              <w:bottom w:val="nil"/>
              <w:right w:val="nil"/>
            </w:tcBorders>
            <w:noWrap/>
            <w:vAlign w:val="center"/>
            <w:hideMark/>
          </w:tcPr>
          <w:p w14:paraId="42D46BA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cathepsin S </w:t>
            </w:r>
          </w:p>
        </w:tc>
        <w:tc>
          <w:tcPr>
            <w:tcW w:w="856" w:type="dxa"/>
            <w:tcBorders>
              <w:top w:val="nil"/>
              <w:left w:val="nil"/>
              <w:bottom w:val="nil"/>
              <w:right w:val="nil"/>
            </w:tcBorders>
            <w:noWrap/>
            <w:vAlign w:val="center"/>
            <w:hideMark/>
          </w:tcPr>
          <w:p w14:paraId="6A33B57F"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1.56</w:t>
            </w:r>
          </w:p>
        </w:tc>
        <w:tc>
          <w:tcPr>
            <w:tcW w:w="840" w:type="dxa"/>
            <w:tcBorders>
              <w:top w:val="nil"/>
              <w:left w:val="nil"/>
              <w:bottom w:val="nil"/>
              <w:right w:val="nil"/>
            </w:tcBorders>
            <w:noWrap/>
            <w:vAlign w:val="center"/>
            <w:hideMark/>
          </w:tcPr>
          <w:p w14:paraId="5CC6A75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1.80</w:t>
            </w:r>
          </w:p>
        </w:tc>
        <w:tc>
          <w:tcPr>
            <w:tcW w:w="850" w:type="dxa"/>
            <w:tcBorders>
              <w:top w:val="nil"/>
              <w:left w:val="nil"/>
              <w:bottom w:val="nil"/>
              <w:right w:val="nil"/>
            </w:tcBorders>
            <w:noWrap/>
            <w:vAlign w:val="center"/>
            <w:hideMark/>
          </w:tcPr>
          <w:p w14:paraId="4C0DDAFE"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4A9712D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52E19BBB" w14:textId="77777777" w:rsidTr="00766A35">
        <w:trPr>
          <w:trHeight w:val="276"/>
          <w:jc w:val="center"/>
        </w:trPr>
        <w:tc>
          <w:tcPr>
            <w:tcW w:w="1276" w:type="dxa"/>
            <w:tcBorders>
              <w:top w:val="nil"/>
              <w:left w:val="nil"/>
              <w:bottom w:val="nil"/>
              <w:right w:val="nil"/>
            </w:tcBorders>
            <w:noWrap/>
            <w:vAlign w:val="center"/>
            <w:hideMark/>
          </w:tcPr>
          <w:p w14:paraId="16C2BE34"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CTSZ</w:t>
            </w:r>
          </w:p>
        </w:tc>
        <w:tc>
          <w:tcPr>
            <w:tcW w:w="5387" w:type="dxa"/>
            <w:tcBorders>
              <w:top w:val="nil"/>
              <w:left w:val="nil"/>
              <w:bottom w:val="nil"/>
              <w:right w:val="nil"/>
            </w:tcBorders>
            <w:noWrap/>
            <w:vAlign w:val="center"/>
            <w:hideMark/>
          </w:tcPr>
          <w:p w14:paraId="4807970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cathepsin Z</w:t>
            </w:r>
          </w:p>
        </w:tc>
        <w:tc>
          <w:tcPr>
            <w:tcW w:w="856" w:type="dxa"/>
            <w:tcBorders>
              <w:top w:val="nil"/>
              <w:left w:val="nil"/>
              <w:bottom w:val="nil"/>
              <w:right w:val="nil"/>
            </w:tcBorders>
            <w:noWrap/>
            <w:vAlign w:val="center"/>
            <w:hideMark/>
          </w:tcPr>
          <w:p w14:paraId="66399B9E"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1.09</w:t>
            </w:r>
          </w:p>
        </w:tc>
        <w:tc>
          <w:tcPr>
            <w:tcW w:w="840" w:type="dxa"/>
            <w:tcBorders>
              <w:top w:val="nil"/>
              <w:left w:val="nil"/>
              <w:bottom w:val="nil"/>
              <w:right w:val="nil"/>
            </w:tcBorders>
            <w:noWrap/>
            <w:vAlign w:val="center"/>
            <w:hideMark/>
          </w:tcPr>
          <w:p w14:paraId="4B13DF74"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1.39</w:t>
            </w:r>
          </w:p>
        </w:tc>
        <w:tc>
          <w:tcPr>
            <w:tcW w:w="850" w:type="dxa"/>
            <w:tcBorders>
              <w:top w:val="nil"/>
              <w:left w:val="nil"/>
              <w:bottom w:val="nil"/>
              <w:right w:val="nil"/>
            </w:tcBorders>
            <w:noWrap/>
            <w:vAlign w:val="center"/>
            <w:hideMark/>
          </w:tcPr>
          <w:p w14:paraId="547043E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71EAAC51"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1C1A94EB" w14:textId="77777777" w:rsidTr="00766A35">
        <w:trPr>
          <w:trHeight w:val="276"/>
          <w:jc w:val="center"/>
        </w:trPr>
        <w:tc>
          <w:tcPr>
            <w:tcW w:w="1276" w:type="dxa"/>
            <w:tcBorders>
              <w:top w:val="nil"/>
              <w:left w:val="nil"/>
              <w:bottom w:val="nil"/>
              <w:right w:val="nil"/>
            </w:tcBorders>
            <w:noWrap/>
            <w:vAlign w:val="center"/>
            <w:hideMark/>
          </w:tcPr>
          <w:p w14:paraId="34203BF6"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HIF1A</w:t>
            </w:r>
          </w:p>
        </w:tc>
        <w:tc>
          <w:tcPr>
            <w:tcW w:w="5387" w:type="dxa"/>
            <w:tcBorders>
              <w:top w:val="nil"/>
              <w:left w:val="nil"/>
              <w:bottom w:val="nil"/>
              <w:right w:val="nil"/>
            </w:tcBorders>
            <w:noWrap/>
            <w:vAlign w:val="center"/>
            <w:hideMark/>
          </w:tcPr>
          <w:p w14:paraId="53A91CD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hypoxia inducible factor 1 subunit alpha </w:t>
            </w:r>
          </w:p>
        </w:tc>
        <w:tc>
          <w:tcPr>
            <w:tcW w:w="856" w:type="dxa"/>
            <w:tcBorders>
              <w:top w:val="nil"/>
              <w:left w:val="nil"/>
              <w:bottom w:val="nil"/>
              <w:right w:val="nil"/>
            </w:tcBorders>
            <w:noWrap/>
            <w:vAlign w:val="center"/>
            <w:hideMark/>
          </w:tcPr>
          <w:p w14:paraId="19C4411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0.84</w:t>
            </w:r>
          </w:p>
        </w:tc>
        <w:tc>
          <w:tcPr>
            <w:tcW w:w="840" w:type="dxa"/>
            <w:tcBorders>
              <w:top w:val="nil"/>
              <w:left w:val="nil"/>
              <w:bottom w:val="nil"/>
              <w:right w:val="nil"/>
            </w:tcBorders>
            <w:noWrap/>
            <w:vAlign w:val="center"/>
            <w:hideMark/>
          </w:tcPr>
          <w:p w14:paraId="1901F92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1.23</w:t>
            </w:r>
          </w:p>
        </w:tc>
        <w:tc>
          <w:tcPr>
            <w:tcW w:w="850" w:type="dxa"/>
            <w:tcBorders>
              <w:top w:val="nil"/>
              <w:left w:val="nil"/>
              <w:bottom w:val="nil"/>
              <w:right w:val="nil"/>
            </w:tcBorders>
            <w:noWrap/>
            <w:vAlign w:val="center"/>
            <w:hideMark/>
          </w:tcPr>
          <w:p w14:paraId="7BC0394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0.05</w:t>
            </w:r>
          </w:p>
        </w:tc>
        <w:tc>
          <w:tcPr>
            <w:tcW w:w="851" w:type="dxa"/>
            <w:tcBorders>
              <w:top w:val="nil"/>
              <w:left w:val="nil"/>
              <w:bottom w:val="nil"/>
              <w:right w:val="nil"/>
            </w:tcBorders>
            <w:noWrap/>
            <w:vAlign w:val="center"/>
            <w:hideMark/>
          </w:tcPr>
          <w:p w14:paraId="1862A9D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564ECE7F" w14:textId="77777777" w:rsidTr="00766A35">
        <w:trPr>
          <w:trHeight w:val="276"/>
          <w:jc w:val="center"/>
        </w:trPr>
        <w:tc>
          <w:tcPr>
            <w:tcW w:w="1276" w:type="dxa"/>
            <w:tcBorders>
              <w:top w:val="nil"/>
              <w:left w:val="nil"/>
              <w:bottom w:val="nil"/>
              <w:right w:val="nil"/>
            </w:tcBorders>
            <w:noWrap/>
            <w:vAlign w:val="center"/>
            <w:hideMark/>
          </w:tcPr>
          <w:p w14:paraId="42CFBFDB"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IFNGR2</w:t>
            </w:r>
          </w:p>
        </w:tc>
        <w:tc>
          <w:tcPr>
            <w:tcW w:w="5387" w:type="dxa"/>
            <w:tcBorders>
              <w:top w:val="nil"/>
              <w:left w:val="nil"/>
              <w:bottom w:val="nil"/>
              <w:right w:val="nil"/>
            </w:tcBorders>
            <w:noWrap/>
            <w:vAlign w:val="center"/>
            <w:hideMark/>
          </w:tcPr>
          <w:p w14:paraId="37000F2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interferon gamma receptor 2(interferon gamma transducer 1)</w:t>
            </w:r>
          </w:p>
        </w:tc>
        <w:tc>
          <w:tcPr>
            <w:tcW w:w="856" w:type="dxa"/>
            <w:tcBorders>
              <w:top w:val="nil"/>
              <w:left w:val="nil"/>
              <w:bottom w:val="nil"/>
              <w:right w:val="nil"/>
            </w:tcBorders>
            <w:noWrap/>
            <w:vAlign w:val="center"/>
            <w:hideMark/>
          </w:tcPr>
          <w:p w14:paraId="1851EF7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0.91</w:t>
            </w:r>
          </w:p>
        </w:tc>
        <w:tc>
          <w:tcPr>
            <w:tcW w:w="840" w:type="dxa"/>
            <w:tcBorders>
              <w:top w:val="nil"/>
              <w:left w:val="nil"/>
              <w:bottom w:val="nil"/>
              <w:right w:val="nil"/>
            </w:tcBorders>
            <w:noWrap/>
            <w:vAlign w:val="center"/>
            <w:hideMark/>
          </w:tcPr>
          <w:p w14:paraId="1A5B4BDE"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1.48</w:t>
            </w:r>
          </w:p>
        </w:tc>
        <w:tc>
          <w:tcPr>
            <w:tcW w:w="850" w:type="dxa"/>
            <w:tcBorders>
              <w:top w:val="nil"/>
              <w:left w:val="nil"/>
              <w:bottom w:val="nil"/>
              <w:right w:val="nil"/>
            </w:tcBorders>
            <w:noWrap/>
            <w:vAlign w:val="center"/>
            <w:hideMark/>
          </w:tcPr>
          <w:p w14:paraId="3B7A559F"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0.01</w:t>
            </w:r>
          </w:p>
        </w:tc>
        <w:tc>
          <w:tcPr>
            <w:tcW w:w="851" w:type="dxa"/>
            <w:tcBorders>
              <w:top w:val="nil"/>
              <w:left w:val="nil"/>
              <w:bottom w:val="nil"/>
              <w:right w:val="nil"/>
            </w:tcBorders>
            <w:noWrap/>
            <w:vAlign w:val="center"/>
            <w:hideMark/>
          </w:tcPr>
          <w:p w14:paraId="5F3383A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225854F2" w14:textId="77777777" w:rsidTr="00766A35">
        <w:trPr>
          <w:trHeight w:val="276"/>
          <w:jc w:val="center"/>
        </w:trPr>
        <w:tc>
          <w:tcPr>
            <w:tcW w:w="1276" w:type="dxa"/>
            <w:tcBorders>
              <w:top w:val="nil"/>
              <w:left w:val="nil"/>
              <w:bottom w:val="nil"/>
              <w:right w:val="nil"/>
            </w:tcBorders>
            <w:noWrap/>
            <w:vAlign w:val="center"/>
            <w:hideMark/>
          </w:tcPr>
          <w:p w14:paraId="2854D1C1"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ITPR2</w:t>
            </w:r>
          </w:p>
        </w:tc>
        <w:tc>
          <w:tcPr>
            <w:tcW w:w="5387" w:type="dxa"/>
            <w:tcBorders>
              <w:top w:val="nil"/>
              <w:left w:val="nil"/>
              <w:bottom w:val="nil"/>
              <w:right w:val="nil"/>
            </w:tcBorders>
            <w:noWrap/>
            <w:vAlign w:val="center"/>
            <w:hideMark/>
          </w:tcPr>
          <w:p w14:paraId="58FF9701"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inositol 1,4,5-trisphosphate receptor type 2</w:t>
            </w:r>
          </w:p>
        </w:tc>
        <w:tc>
          <w:tcPr>
            <w:tcW w:w="856" w:type="dxa"/>
            <w:tcBorders>
              <w:top w:val="nil"/>
              <w:left w:val="nil"/>
              <w:bottom w:val="nil"/>
              <w:right w:val="nil"/>
            </w:tcBorders>
            <w:noWrap/>
            <w:vAlign w:val="center"/>
            <w:hideMark/>
          </w:tcPr>
          <w:p w14:paraId="6050DC8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1.01</w:t>
            </w:r>
          </w:p>
        </w:tc>
        <w:tc>
          <w:tcPr>
            <w:tcW w:w="840" w:type="dxa"/>
            <w:tcBorders>
              <w:top w:val="nil"/>
              <w:left w:val="nil"/>
              <w:bottom w:val="nil"/>
              <w:right w:val="nil"/>
            </w:tcBorders>
            <w:noWrap/>
            <w:vAlign w:val="center"/>
            <w:hideMark/>
          </w:tcPr>
          <w:p w14:paraId="1929E93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1.20</w:t>
            </w:r>
          </w:p>
        </w:tc>
        <w:tc>
          <w:tcPr>
            <w:tcW w:w="850" w:type="dxa"/>
            <w:tcBorders>
              <w:top w:val="nil"/>
              <w:left w:val="nil"/>
              <w:bottom w:val="nil"/>
              <w:right w:val="nil"/>
            </w:tcBorders>
            <w:noWrap/>
            <w:vAlign w:val="center"/>
            <w:hideMark/>
          </w:tcPr>
          <w:p w14:paraId="77E57EB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3A3BC744"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0.01</w:t>
            </w:r>
          </w:p>
        </w:tc>
      </w:tr>
      <w:tr w:rsidR="00146A5E" w:rsidRPr="000473D2" w14:paraId="0BE0F930" w14:textId="77777777" w:rsidTr="00766A35">
        <w:trPr>
          <w:trHeight w:val="276"/>
          <w:jc w:val="center"/>
        </w:trPr>
        <w:tc>
          <w:tcPr>
            <w:tcW w:w="1276" w:type="dxa"/>
            <w:tcBorders>
              <w:top w:val="nil"/>
              <w:left w:val="nil"/>
              <w:bottom w:val="nil"/>
              <w:right w:val="nil"/>
            </w:tcBorders>
            <w:noWrap/>
            <w:vAlign w:val="center"/>
            <w:hideMark/>
          </w:tcPr>
          <w:p w14:paraId="31BF8834"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JAK1</w:t>
            </w:r>
          </w:p>
        </w:tc>
        <w:tc>
          <w:tcPr>
            <w:tcW w:w="5387" w:type="dxa"/>
            <w:tcBorders>
              <w:top w:val="nil"/>
              <w:left w:val="nil"/>
              <w:bottom w:val="nil"/>
              <w:right w:val="nil"/>
            </w:tcBorders>
            <w:noWrap/>
            <w:vAlign w:val="center"/>
            <w:hideMark/>
          </w:tcPr>
          <w:p w14:paraId="1BD906E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Janus kinase 1 </w:t>
            </w:r>
          </w:p>
        </w:tc>
        <w:tc>
          <w:tcPr>
            <w:tcW w:w="856" w:type="dxa"/>
            <w:tcBorders>
              <w:top w:val="nil"/>
              <w:left w:val="nil"/>
              <w:bottom w:val="nil"/>
              <w:right w:val="nil"/>
            </w:tcBorders>
            <w:noWrap/>
            <w:vAlign w:val="center"/>
            <w:hideMark/>
          </w:tcPr>
          <w:p w14:paraId="6FE9FDB1"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0.84</w:t>
            </w:r>
          </w:p>
        </w:tc>
        <w:tc>
          <w:tcPr>
            <w:tcW w:w="840" w:type="dxa"/>
            <w:tcBorders>
              <w:top w:val="nil"/>
              <w:left w:val="nil"/>
              <w:bottom w:val="nil"/>
              <w:right w:val="nil"/>
            </w:tcBorders>
            <w:noWrap/>
            <w:vAlign w:val="center"/>
            <w:hideMark/>
          </w:tcPr>
          <w:p w14:paraId="7EB6573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1.02</w:t>
            </w:r>
          </w:p>
        </w:tc>
        <w:tc>
          <w:tcPr>
            <w:tcW w:w="850" w:type="dxa"/>
            <w:tcBorders>
              <w:top w:val="nil"/>
              <w:left w:val="nil"/>
              <w:bottom w:val="nil"/>
              <w:right w:val="nil"/>
            </w:tcBorders>
            <w:noWrap/>
            <w:vAlign w:val="center"/>
            <w:hideMark/>
          </w:tcPr>
          <w:p w14:paraId="343D238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0.04</w:t>
            </w:r>
          </w:p>
        </w:tc>
        <w:tc>
          <w:tcPr>
            <w:tcW w:w="851" w:type="dxa"/>
            <w:tcBorders>
              <w:top w:val="nil"/>
              <w:left w:val="nil"/>
              <w:bottom w:val="nil"/>
              <w:right w:val="nil"/>
            </w:tcBorders>
            <w:noWrap/>
            <w:vAlign w:val="center"/>
            <w:hideMark/>
          </w:tcPr>
          <w:p w14:paraId="2888318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0C228609" w14:textId="77777777" w:rsidTr="00766A35">
        <w:trPr>
          <w:trHeight w:val="276"/>
          <w:jc w:val="center"/>
        </w:trPr>
        <w:tc>
          <w:tcPr>
            <w:tcW w:w="1276" w:type="dxa"/>
            <w:tcBorders>
              <w:top w:val="nil"/>
              <w:left w:val="nil"/>
              <w:bottom w:val="nil"/>
              <w:right w:val="nil"/>
            </w:tcBorders>
            <w:noWrap/>
            <w:vAlign w:val="center"/>
            <w:hideMark/>
          </w:tcPr>
          <w:p w14:paraId="50C4648D"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LOC378902</w:t>
            </w:r>
          </w:p>
        </w:tc>
        <w:tc>
          <w:tcPr>
            <w:tcW w:w="5387" w:type="dxa"/>
            <w:tcBorders>
              <w:top w:val="nil"/>
              <w:left w:val="nil"/>
              <w:bottom w:val="nil"/>
              <w:right w:val="nil"/>
            </w:tcBorders>
            <w:noWrap/>
            <w:vAlign w:val="center"/>
            <w:hideMark/>
          </w:tcPr>
          <w:p w14:paraId="19526551"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Gallus death domain-containing tumor necrosis factor receptor super family member 23 </w:t>
            </w:r>
          </w:p>
        </w:tc>
        <w:tc>
          <w:tcPr>
            <w:tcW w:w="856" w:type="dxa"/>
            <w:tcBorders>
              <w:top w:val="nil"/>
              <w:left w:val="nil"/>
              <w:bottom w:val="nil"/>
              <w:right w:val="nil"/>
            </w:tcBorders>
            <w:noWrap/>
            <w:vAlign w:val="center"/>
            <w:hideMark/>
          </w:tcPr>
          <w:p w14:paraId="0905A414"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1.48</w:t>
            </w:r>
          </w:p>
        </w:tc>
        <w:tc>
          <w:tcPr>
            <w:tcW w:w="840" w:type="dxa"/>
            <w:tcBorders>
              <w:top w:val="nil"/>
              <w:left w:val="nil"/>
              <w:bottom w:val="nil"/>
              <w:right w:val="nil"/>
            </w:tcBorders>
            <w:noWrap/>
            <w:vAlign w:val="center"/>
            <w:hideMark/>
          </w:tcPr>
          <w:p w14:paraId="387449F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1.46</w:t>
            </w:r>
          </w:p>
        </w:tc>
        <w:tc>
          <w:tcPr>
            <w:tcW w:w="850" w:type="dxa"/>
            <w:tcBorders>
              <w:top w:val="nil"/>
              <w:left w:val="nil"/>
              <w:bottom w:val="nil"/>
              <w:right w:val="nil"/>
            </w:tcBorders>
            <w:noWrap/>
            <w:vAlign w:val="center"/>
            <w:hideMark/>
          </w:tcPr>
          <w:p w14:paraId="6046532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04F0275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0.01</w:t>
            </w:r>
          </w:p>
        </w:tc>
      </w:tr>
      <w:tr w:rsidR="00146A5E" w:rsidRPr="000473D2" w14:paraId="108CB916" w14:textId="77777777" w:rsidTr="00766A35">
        <w:trPr>
          <w:trHeight w:val="288"/>
          <w:jc w:val="center"/>
        </w:trPr>
        <w:tc>
          <w:tcPr>
            <w:tcW w:w="1276" w:type="dxa"/>
            <w:tcBorders>
              <w:top w:val="nil"/>
              <w:left w:val="nil"/>
              <w:bottom w:val="nil"/>
              <w:right w:val="nil"/>
            </w:tcBorders>
            <w:noWrap/>
            <w:vAlign w:val="center"/>
            <w:hideMark/>
          </w:tcPr>
          <w:p w14:paraId="237CAEAF"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MYC</w:t>
            </w:r>
          </w:p>
        </w:tc>
        <w:tc>
          <w:tcPr>
            <w:tcW w:w="5387" w:type="dxa"/>
            <w:tcBorders>
              <w:top w:val="nil"/>
              <w:left w:val="nil"/>
              <w:bottom w:val="nil"/>
              <w:right w:val="nil"/>
            </w:tcBorders>
            <w:noWrap/>
            <w:vAlign w:val="center"/>
            <w:hideMark/>
          </w:tcPr>
          <w:p w14:paraId="014637E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v-</w:t>
            </w:r>
            <w:proofErr w:type="spellStart"/>
            <w:r w:rsidRPr="000473D2">
              <w:rPr>
                <w:rFonts w:ascii="Times New Roman" w:eastAsia="等线" w:hAnsi="Times New Roman" w:cs="Times New Roman"/>
                <w:sz w:val="20"/>
                <w:szCs w:val="20"/>
              </w:rPr>
              <w:t>myc</w:t>
            </w:r>
            <w:proofErr w:type="spellEnd"/>
            <w:r w:rsidRPr="000473D2">
              <w:rPr>
                <w:rFonts w:ascii="Times New Roman" w:eastAsia="等线" w:hAnsi="Times New Roman" w:cs="Times New Roman"/>
                <w:sz w:val="20"/>
                <w:szCs w:val="20"/>
              </w:rPr>
              <w:t xml:space="preserve"> avian </w:t>
            </w:r>
            <w:proofErr w:type="spellStart"/>
            <w:r w:rsidRPr="000473D2">
              <w:rPr>
                <w:rFonts w:ascii="Times New Roman" w:eastAsia="等线" w:hAnsi="Times New Roman" w:cs="Times New Roman"/>
                <w:sz w:val="20"/>
                <w:szCs w:val="20"/>
              </w:rPr>
              <w:t>myelocytomatosis</w:t>
            </w:r>
            <w:proofErr w:type="spellEnd"/>
            <w:r w:rsidRPr="000473D2">
              <w:rPr>
                <w:rFonts w:ascii="Times New Roman" w:eastAsia="等线" w:hAnsi="Times New Roman" w:cs="Times New Roman"/>
                <w:sz w:val="20"/>
                <w:szCs w:val="20"/>
              </w:rPr>
              <w:t xml:space="preserve"> viral oncogene homolog</w:t>
            </w:r>
          </w:p>
        </w:tc>
        <w:tc>
          <w:tcPr>
            <w:tcW w:w="856" w:type="dxa"/>
            <w:tcBorders>
              <w:top w:val="nil"/>
              <w:left w:val="nil"/>
              <w:bottom w:val="nil"/>
              <w:right w:val="nil"/>
            </w:tcBorders>
            <w:noWrap/>
            <w:vAlign w:val="center"/>
            <w:hideMark/>
          </w:tcPr>
          <w:p w14:paraId="7DDA977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1.52</w:t>
            </w:r>
          </w:p>
        </w:tc>
        <w:tc>
          <w:tcPr>
            <w:tcW w:w="840" w:type="dxa"/>
            <w:tcBorders>
              <w:top w:val="nil"/>
              <w:left w:val="nil"/>
              <w:bottom w:val="nil"/>
              <w:right w:val="nil"/>
            </w:tcBorders>
            <w:noWrap/>
            <w:vAlign w:val="center"/>
            <w:hideMark/>
          </w:tcPr>
          <w:p w14:paraId="45F0A8B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1.81</w:t>
            </w:r>
          </w:p>
        </w:tc>
        <w:tc>
          <w:tcPr>
            <w:tcW w:w="850" w:type="dxa"/>
            <w:tcBorders>
              <w:top w:val="nil"/>
              <w:left w:val="nil"/>
              <w:bottom w:val="nil"/>
              <w:right w:val="nil"/>
            </w:tcBorders>
            <w:noWrap/>
            <w:vAlign w:val="center"/>
            <w:hideMark/>
          </w:tcPr>
          <w:p w14:paraId="3C8436D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373893D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3ECEEC75" w14:textId="77777777" w:rsidTr="00766A35">
        <w:trPr>
          <w:trHeight w:val="276"/>
          <w:jc w:val="center"/>
        </w:trPr>
        <w:tc>
          <w:tcPr>
            <w:tcW w:w="1276" w:type="dxa"/>
            <w:tcBorders>
              <w:top w:val="nil"/>
              <w:left w:val="nil"/>
              <w:bottom w:val="nil"/>
              <w:right w:val="nil"/>
            </w:tcBorders>
            <w:noWrap/>
            <w:vAlign w:val="center"/>
            <w:hideMark/>
          </w:tcPr>
          <w:p w14:paraId="01A53EE3"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PDCD1</w:t>
            </w:r>
          </w:p>
        </w:tc>
        <w:tc>
          <w:tcPr>
            <w:tcW w:w="5387" w:type="dxa"/>
            <w:tcBorders>
              <w:top w:val="nil"/>
              <w:left w:val="nil"/>
              <w:bottom w:val="nil"/>
              <w:right w:val="nil"/>
            </w:tcBorders>
            <w:noWrap/>
            <w:vAlign w:val="center"/>
            <w:hideMark/>
          </w:tcPr>
          <w:p w14:paraId="3B6A3F4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programmed cell death 1</w:t>
            </w:r>
          </w:p>
        </w:tc>
        <w:tc>
          <w:tcPr>
            <w:tcW w:w="856" w:type="dxa"/>
            <w:tcBorders>
              <w:top w:val="nil"/>
              <w:left w:val="nil"/>
              <w:bottom w:val="nil"/>
              <w:right w:val="nil"/>
            </w:tcBorders>
            <w:noWrap/>
            <w:vAlign w:val="center"/>
            <w:hideMark/>
          </w:tcPr>
          <w:p w14:paraId="760AD5E5"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2.17</w:t>
            </w:r>
          </w:p>
        </w:tc>
        <w:tc>
          <w:tcPr>
            <w:tcW w:w="840" w:type="dxa"/>
            <w:tcBorders>
              <w:top w:val="nil"/>
              <w:left w:val="nil"/>
              <w:bottom w:val="nil"/>
              <w:right w:val="nil"/>
            </w:tcBorders>
            <w:noWrap/>
            <w:vAlign w:val="center"/>
            <w:hideMark/>
          </w:tcPr>
          <w:p w14:paraId="18BC999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1.95</w:t>
            </w:r>
          </w:p>
        </w:tc>
        <w:tc>
          <w:tcPr>
            <w:tcW w:w="850" w:type="dxa"/>
            <w:tcBorders>
              <w:top w:val="nil"/>
              <w:left w:val="nil"/>
              <w:bottom w:val="nil"/>
              <w:right w:val="nil"/>
            </w:tcBorders>
            <w:noWrap/>
            <w:vAlign w:val="center"/>
            <w:hideMark/>
          </w:tcPr>
          <w:p w14:paraId="165D292C"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0F01455E"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7D3B8A10" w14:textId="77777777" w:rsidTr="00766A35">
        <w:trPr>
          <w:trHeight w:val="276"/>
          <w:jc w:val="center"/>
        </w:trPr>
        <w:tc>
          <w:tcPr>
            <w:tcW w:w="1276" w:type="dxa"/>
            <w:tcBorders>
              <w:top w:val="nil"/>
              <w:left w:val="nil"/>
              <w:bottom w:val="nil"/>
              <w:right w:val="nil"/>
            </w:tcBorders>
            <w:noWrap/>
            <w:vAlign w:val="center"/>
            <w:hideMark/>
          </w:tcPr>
          <w:p w14:paraId="23521F05"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PDCD1LG2</w:t>
            </w:r>
          </w:p>
        </w:tc>
        <w:tc>
          <w:tcPr>
            <w:tcW w:w="5387" w:type="dxa"/>
            <w:tcBorders>
              <w:top w:val="nil"/>
              <w:left w:val="nil"/>
              <w:bottom w:val="nil"/>
              <w:right w:val="nil"/>
            </w:tcBorders>
            <w:noWrap/>
            <w:vAlign w:val="center"/>
            <w:hideMark/>
          </w:tcPr>
          <w:p w14:paraId="207CC67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programmed cell death 1 ligand 2</w:t>
            </w:r>
          </w:p>
        </w:tc>
        <w:tc>
          <w:tcPr>
            <w:tcW w:w="856" w:type="dxa"/>
            <w:tcBorders>
              <w:top w:val="nil"/>
              <w:left w:val="nil"/>
              <w:bottom w:val="nil"/>
              <w:right w:val="nil"/>
            </w:tcBorders>
            <w:noWrap/>
            <w:vAlign w:val="center"/>
            <w:hideMark/>
          </w:tcPr>
          <w:p w14:paraId="6DD710FB"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2.77</w:t>
            </w:r>
          </w:p>
        </w:tc>
        <w:tc>
          <w:tcPr>
            <w:tcW w:w="840" w:type="dxa"/>
            <w:tcBorders>
              <w:top w:val="nil"/>
              <w:left w:val="nil"/>
              <w:bottom w:val="nil"/>
              <w:right w:val="nil"/>
            </w:tcBorders>
            <w:noWrap/>
            <w:vAlign w:val="center"/>
            <w:hideMark/>
          </w:tcPr>
          <w:p w14:paraId="6EB36524"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2.86</w:t>
            </w:r>
          </w:p>
        </w:tc>
        <w:tc>
          <w:tcPr>
            <w:tcW w:w="850" w:type="dxa"/>
            <w:tcBorders>
              <w:top w:val="nil"/>
              <w:left w:val="nil"/>
              <w:bottom w:val="nil"/>
              <w:right w:val="nil"/>
            </w:tcBorders>
            <w:noWrap/>
            <w:vAlign w:val="center"/>
            <w:hideMark/>
          </w:tcPr>
          <w:p w14:paraId="733C0EEF"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6215E69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7443D392" w14:textId="77777777" w:rsidTr="00766A35">
        <w:trPr>
          <w:trHeight w:val="276"/>
          <w:jc w:val="center"/>
        </w:trPr>
        <w:tc>
          <w:tcPr>
            <w:tcW w:w="1276" w:type="dxa"/>
            <w:tcBorders>
              <w:top w:val="nil"/>
              <w:left w:val="nil"/>
              <w:bottom w:val="nil"/>
              <w:right w:val="nil"/>
            </w:tcBorders>
            <w:noWrap/>
            <w:vAlign w:val="center"/>
            <w:hideMark/>
          </w:tcPr>
          <w:p w14:paraId="702C80E5"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PERP1</w:t>
            </w:r>
          </w:p>
        </w:tc>
        <w:tc>
          <w:tcPr>
            <w:tcW w:w="5387" w:type="dxa"/>
            <w:tcBorders>
              <w:top w:val="nil"/>
              <w:left w:val="nil"/>
              <w:bottom w:val="nil"/>
              <w:right w:val="nil"/>
            </w:tcBorders>
            <w:noWrap/>
            <w:vAlign w:val="center"/>
            <w:hideMark/>
          </w:tcPr>
          <w:p w14:paraId="7659BF6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PERP1, TP53 apoptosis effector </w:t>
            </w:r>
          </w:p>
        </w:tc>
        <w:tc>
          <w:tcPr>
            <w:tcW w:w="856" w:type="dxa"/>
            <w:tcBorders>
              <w:top w:val="nil"/>
              <w:left w:val="nil"/>
              <w:bottom w:val="nil"/>
              <w:right w:val="nil"/>
            </w:tcBorders>
            <w:noWrap/>
            <w:vAlign w:val="center"/>
            <w:hideMark/>
          </w:tcPr>
          <w:p w14:paraId="6C11007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3.06</w:t>
            </w:r>
          </w:p>
        </w:tc>
        <w:tc>
          <w:tcPr>
            <w:tcW w:w="840" w:type="dxa"/>
            <w:tcBorders>
              <w:top w:val="nil"/>
              <w:left w:val="nil"/>
              <w:bottom w:val="nil"/>
              <w:right w:val="nil"/>
            </w:tcBorders>
            <w:noWrap/>
            <w:vAlign w:val="center"/>
            <w:hideMark/>
          </w:tcPr>
          <w:p w14:paraId="634C205C"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4.93</w:t>
            </w:r>
          </w:p>
        </w:tc>
        <w:tc>
          <w:tcPr>
            <w:tcW w:w="850" w:type="dxa"/>
            <w:tcBorders>
              <w:top w:val="nil"/>
              <w:left w:val="nil"/>
              <w:bottom w:val="nil"/>
              <w:right w:val="nil"/>
            </w:tcBorders>
            <w:noWrap/>
            <w:vAlign w:val="center"/>
            <w:hideMark/>
          </w:tcPr>
          <w:p w14:paraId="7A8253BE"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74D3968F"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49E0AA4B" w14:textId="77777777" w:rsidTr="00766A35">
        <w:trPr>
          <w:trHeight w:val="276"/>
          <w:jc w:val="center"/>
        </w:trPr>
        <w:tc>
          <w:tcPr>
            <w:tcW w:w="1276" w:type="dxa"/>
            <w:tcBorders>
              <w:top w:val="nil"/>
              <w:left w:val="nil"/>
              <w:bottom w:val="nil"/>
              <w:right w:val="nil"/>
            </w:tcBorders>
            <w:noWrap/>
            <w:vAlign w:val="center"/>
            <w:hideMark/>
          </w:tcPr>
          <w:p w14:paraId="69189055"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PIK3CB</w:t>
            </w:r>
          </w:p>
        </w:tc>
        <w:tc>
          <w:tcPr>
            <w:tcW w:w="5387" w:type="dxa"/>
            <w:tcBorders>
              <w:top w:val="nil"/>
              <w:left w:val="nil"/>
              <w:bottom w:val="nil"/>
              <w:right w:val="nil"/>
            </w:tcBorders>
            <w:noWrap/>
            <w:vAlign w:val="center"/>
            <w:hideMark/>
          </w:tcPr>
          <w:p w14:paraId="6E65F64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phosphatidylinositol-4,5-bisphosphate 3-kinase catalytic subunit beta </w:t>
            </w:r>
          </w:p>
        </w:tc>
        <w:tc>
          <w:tcPr>
            <w:tcW w:w="856" w:type="dxa"/>
            <w:tcBorders>
              <w:top w:val="nil"/>
              <w:left w:val="nil"/>
              <w:bottom w:val="nil"/>
              <w:right w:val="nil"/>
            </w:tcBorders>
            <w:noWrap/>
            <w:vAlign w:val="center"/>
            <w:hideMark/>
          </w:tcPr>
          <w:p w14:paraId="58A6D79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1.79</w:t>
            </w:r>
          </w:p>
        </w:tc>
        <w:tc>
          <w:tcPr>
            <w:tcW w:w="840" w:type="dxa"/>
            <w:tcBorders>
              <w:top w:val="nil"/>
              <w:left w:val="nil"/>
              <w:bottom w:val="nil"/>
              <w:right w:val="nil"/>
            </w:tcBorders>
            <w:noWrap/>
            <w:vAlign w:val="center"/>
            <w:hideMark/>
          </w:tcPr>
          <w:p w14:paraId="13AA94C1"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1.73</w:t>
            </w:r>
          </w:p>
        </w:tc>
        <w:tc>
          <w:tcPr>
            <w:tcW w:w="850" w:type="dxa"/>
            <w:tcBorders>
              <w:top w:val="nil"/>
              <w:left w:val="nil"/>
              <w:bottom w:val="nil"/>
              <w:right w:val="nil"/>
            </w:tcBorders>
            <w:noWrap/>
            <w:vAlign w:val="center"/>
            <w:hideMark/>
          </w:tcPr>
          <w:p w14:paraId="1219671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7395837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44BD27E7" w14:textId="77777777" w:rsidTr="00766A35">
        <w:trPr>
          <w:trHeight w:val="276"/>
          <w:jc w:val="center"/>
        </w:trPr>
        <w:tc>
          <w:tcPr>
            <w:tcW w:w="1276" w:type="dxa"/>
            <w:tcBorders>
              <w:top w:val="nil"/>
              <w:left w:val="nil"/>
              <w:bottom w:val="nil"/>
              <w:right w:val="nil"/>
            </w:tcBorders>
            <w:noWrap/>
            <w:vAlign w:val="center"/>
            <w:hideMark/>
          </w:tcPr>
          <w:p w14:paraId="4AF1DF14"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PIK3CD</w:t>
            </w:r>
          </w:p>
        </w:tc>
        <w:tc>
          <w:tcPr>
            <w:tcW w:w="5387" w:type="dxa"/>
            <w:tcBorders>
              <w:top w:val="nil"/>
              <w:left w:val="nil"/>
              <w:bottom w:val="nil"/>
              <w:right w:val="nil"/>
            </w:tcBorders>
            <w:noWrap/>
            <w:vAlign w:val="center"/>
            <w:hideMark/>
          </w:tcPr>
          <w:p w14:paraId="3C07E852"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phosphatidylinositol-4,5-bisphosphate 3-kinase catalytic subunit delta </w:t>
            </w:r>
          </w:p>
        </w:tc>
        <w:tc>
          <w:tcPr>
            <w:tcW w:w="856" w:type="dxa"/>
            <w:tcBorders>
              <w:top w:val="nil"/>
              <w:left w:val="nil"/>
              <w:bottom w:val="nil"/>
              <w:right w:val="nil"/>
            </w:tcBorders>
            <w:noWrap/>
            <w:vAlign w:val="center"/>
            <w:hideMark/>
          </w:tcPr>
          <w:p w14:paraId="1668546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1.74</w:t>
            </w:r>
          </w:p>
        </w:tc>
        <w:tc>
          <w:tcPr>
            <w:tcW w:w="840" w:type="dxa"/>
            <w:tcBorders>
              <w:top w:val="nil"/>
              <w:left w:val="nil"/>
              <w:bottom w:val="nil"/>
              <w:right w:val="nil"/>
            </w:tcBorders>
            <w:noWrap/>
            <w:vAlign w:val="center"/>
            <w:hideMark/>
          </w:tcPr>
          <w:p w14:paraId="3B7AB94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2.83</w:t>
            </w:r>
          </w:p>
        </w:tc>
        <w:tc>
          <w:tcPr>
            <w:tcW w:w="850" w:type="dxa"/>
            <w:tcBorders>
              <w:top w:val="nil"/>
              <w:left w:val="nil"/>
              <w:bottom w:val="nil"/>
              <w:right w:val="nil"/>
            </w:tcBorders>
            <w:noWrap/>
            <w:vAlign w:val="center"/>
            <w:hideMark/>
          </w:tcPr>
          <w:p w14:paraId="6E21B12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1D96FEE4"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1398A631" w14:textId="77777777" w:rsidTr="00766A35">
        <w:trPr>
          <w:trHeight w:val="276"/>
          <w:jc w:val="center"/>
        </w:trPr>
        <w:tc>
          <w:tcPr>
            <w:tcW w:w="1276" w:type="dxa"/>
            <w:tcBorders>
              <w:top w:val="nil"/>
              <w:left w:val="nil"/>
              <w:bottom w:val="nil"/>
              <w:right w:val="nil"/>
            </w:tcBorders>
            <w:noWrap/>
            <w:vAlign w:val="center"/>
            <w:hideMark/>
          </w:tcPr>
          <w:p w14:paraId="27B08FCD"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PRKCQ</w:t>
            </w:r>
          </w:p>
        </w:tc>
        <w:tc>
          <w:tcPr>
            <w:tcW w:w="5387" w:type="dxa"/>
            <w:tcBorders>
              <w:top w:val="nil"/>
              <w:left w:val="nil"/>
              <w:bottom w:val="nil"/>
              <w:right w:val="nil"/>
            </w:tcBorders>
            <w:noWrap/>
            <w:vAlign w:val="center"/>
            <w:hideMark/>
          </w:tcPr>
          <w:p w14:paraId="3B897EDE"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protein kinase C theta type</w:t>
            </w:r>
          </w:p>
        </w:tc>
        <w:tc>
          <w:tcPr>
            <w:tcW w:w="856" w:type="dxa"/>
            <w:tcBorders>
              <w:top w:val="nil"/>
              <w:left w:val="nil"/>
              <w:bottom w:val="nil"/>
              <w:right w:val="nil"/>
            </w:tcBorders>
            <w:noWrap/>
            <w:vAlign w:val="center"/>
            <w:hideMark/>
          </w:tcPr>
          <w:p w14:paraId="24D4EADC"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1.03</w:t>
            </w:r>
          </w:p>
        </w:tc>
        <w:tc>
          <w:tcPr>
            <w:tcW w:w="840" w:type="dxa"/>
            <w:tcBorders>
              <w:top w:val="nil"/>
              <w:left w:val="nil"/>
              <w:bottom w:val="nil"/>
              <w:right w:val="nil"/>
            </w:tcBorders>
            <w:noWrap/>
            <w:vAlign w:val="center"/>
            <w:hideMark/>
          </w:tcPr>
          <w:p w14:paraId="1742B61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1.26</w:t>
            </w:r>
          </w:p>
        </w:tc>
        <w:tc>
          <w:tcPr>
            <w:tcW w:w="850" w:type="dxa"/>
            <w:tcBorders>
              <w:top w:val="nil"/>
              <w:left w:val="nil"/>
              <w:bottom w:val="nil"/>
              <w:right w:val="nil"/>
            </w:tcBorders>
            <w:noWrap/>
            <w:vAlign w:val="center"/>
            <w:hideMark/>
          </w:tcPr>
          <w:p w14:paraId="755064B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2834FB4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1E783D4F" w14:textId="77777777" w:rsidTr="00766A35">
        <w:trPr>
          <w:trHeight w:val="276"/>
          <w:jc w:val="center"/>
        </w:trPr>
        <w:tc>
          <w:tcPr>
            <w:tcW w:w="1276" w:type="dxa"/>
            <w:tcBorders>
              <w:top w:val="nil"/>
              <w:left w:val="nil"/>
              <w:bottom w:val="nil"/>
              <w:right w:val="nil"/>
            </w:tcBorders>
            <w:noWrap/>
            <w:vAlign w:val="center"/>
            <w:hideMark/>
          </w:tcPr>
          <w:p w14:paraId="622C5FA5"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SERPINB5</w:t>
            </w:r>
          </w:p>
        </w:tc>
        <w:tc>
          <w:tcPr>
            <w:tcW w:w="5387" w:type="dxa"/>
            <w:tcBorders>
              <w:top w:val="nil"/>
              <w:left w:val="nil"/>
              <w:bottom w:val="nil"/>
              <w:right w:val="nil"/>
            </w:tcBorders>
            <w:noWrap/>
            <w:vAlign w:val="center"/>
            <w:hideMark/>
          </w:tcPr>
          <w:p w14:paraId="5B5E1F7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serpin family B member 5 </w:t>
            </w:r>
          </w:p>
        </w:tc>
        <w:tc>
          <w:tcPr>
            <w:tcW w:w="856" w:type="dxa"/>
            <w:tcBorders>
              <w:top w:val="nil"/>
              <w:left w:val="nil"/>
              <w:bottom w:val="nil"/>
              <w:right w:val="nil"/>
            </w:tcBorders>
            <w:noWrap/>
            <w:vAlign w:val="center"/>
            <w:hideMark/>
          </w:tcPr>
          <w:p w14:paraId="44EA3954"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6.98</w:t>
            </w:r>
          </w:p>
        </w:tc>
        <w:tc>
          <w:tcPr>
            <w:tcW w:w="840" w:type="dxa"/>
            <w:tcBorders>
              <w:top w:val="nil"/>
              <w:left w:val="nil"/>
              <w:bottom w:val="nil"/>
              <w:right w:val="nil"/>
            </w:tcBorders>
            <w:noWrap/>
            <w:vAlign w:val="center"/>
            <w:hideMark/>
          </w:tcPr>
          <w:p w14:paraId="68A6133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4.25</w:t>
            </w:r>
          </w:p>
        </w:tc>
        <w:tc>
          <w:tcPr>
            <w:tcW w:w="850" w:type="dxa"/>
            <w:tcBorders>
              <w:top w:val="nil"/>
              <w:left w:val="nil"/>
              <w:bottom w:val="nil"/>
              <w:right w:val="nil"/>
            </w:tcBorders>
            <w:noWrap/>
            <w:vAlign w:val="center"/>
            <w:hideMark/>
          </w:tcPr>
          <w:p w14:paraId="463C450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0.01</w:t>
            </w:r>
          </w:p>
        </w:tc>
        <w:tc>
          <w:tcPr>
            <w:tcW w:w="851" w:type="dxa"/>
            <w:tcBorders>
              <w:top w:val="nil"/>
              <w:left w:val="nil"/>
              <w:bottom w:val="nil"/>
              <w:right w:val="nil"/>
            </w:tcBorders>
            <w:noWrap/>
            <w:vAlign w:val="center"/>
            <w:hideMark/>
          </w:tcPr>
          <w:p w14:paraId="1130F6C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0.04</w:t>
            </w:r>
          </w:p>
        </w:tc>
      </w:tr>
      <w:tr w:rsidR="00146A5E" w:rsidRPr="000473D2" w14:paraId="0748B9EC" w14:textId="77777777" w:rsidTr="00766A35">
        <w:trPr>
          <w:trHeight w:val="276"/>
          <w:jc w:val="center"/>
        </w:trPr>
        <w:tc>
          <w:tcPr>
            <w:tcW w:w="1276" w:type="dxa"/>
            <w:tcBorders>
              <w:top w:val="nil"/>
              <w:left w:val="nil"/>
              <w:bottom w:val="nil"/>
              <w:right w:val="nil"/>
            </w:tcBorders>
            <w:noWrap/>
            <w:vAlign w:val="center"/>
            <w:hideMark/>
          </w:tcPr>
          <w:p w14:paraId="05D4D3B3"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SKP2</w:t>
            </w:r>
          </w:p>
        </w:tc>
        <w:tc>
          <w:tcPr>
            <w:tcW w:w="5387" w:type="dxa"/>
            <w:tcBorders>
              <w:top w:val="nil"/>
              <w:left w:val="nil"/>
              <w:bottom w:val="nil"/>
              <w:right w:val="nil"/>
            </w:tcBorders>
            <w:noWrap/>
            <w:vAlign w:val="center"/>
            <w:hideMark/>
          </w:tcPr>
          <w:p w14:paraId="50CA1EE4"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S-phase kinase associated protein 2 </w:t>
            </w:r>
          </w:p>
        </w:tc>
        <w:tc>
          <w:tcPr>
            <w:tcW w:w="856" w:type="dxa"/>
            <w:tcBorders>
              <w:top w:val="nil"/>
              <w:left w:val="nil"/>
              <w:bottom w:val="nil"/>
              <w:right w:val="nil"/>
            </w:tcBorders>
            <w:noWrap/>
            <w:vAlign w:val="center"/>
            <w:hideMark/>
          </w:tcPr>
          <w:p w14:paraId="750FF8C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1.08</w:t>
            </w:r>
          </w:p>
        </w:tc>
        <w:tc>
          <w:tcPr>
            <w:tcW w:w="840" w:type="dxa"/>
            <w:tcBorders>
              <w:top w:val="nil"/>
              <w:left w:val="nil"/>
              <w:bottom w:val="nil"/>
              <w:right w:val="nil"/>
            </w:tcBorders>
            <w:noWrap/>
            <w:vAlign w:val="center"/>
            <w:hideMark/>
          </w:tcPr>
          <w:p w14:paraId="00C6DB7C"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1.40</w:t>
            </w:r>
          </w:p>
        </w:tc>
        <w:tc>
          <w:tcPr>
            <w:tcW w:w="850" w:type="dxa"/>
            <w:tcBorders>
              <w:top w:val="nil"/>
              <w:left w:val="nil"/>
              <w:bottom w:val="nil"/>
              <w:right w:val="nil"/>
            </w:tcBorders>
            <w:noWrap/>
            <w:vAlign w:val="center"/>
            <w:hideMark/>
          </w:tcPr>
          <w:p w14:paraId="67DECFB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69D40ECD"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3E3A68E6" w14:textId="77777777" w:rsidTr="00766A35">
        <w:trPr>
          <w:trHeight w:val="276"/>
          <w:jc w:val="center"/>
        </w:trPr>
        <w:tc>
          <w:tcPr>
            <w:tcW w:w="1276" w:type="dxa"/>
            <w:tcBorders>
              <w:top w:val="nil"/>
              <w:left w:val="nil"/>
              <w:bottom w:val="nil"/>
              <w:right w:val="nil"/>
            </w:tcBorders>
            <w:noWrap/>
            <w:vAlign w:val="center"/>
            <w:hideMark/>
          </w:tcPr>
          <w:p w14:paraId="0C115859"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SLC25A5</w:t>
            </w:r>
          </w:p>
        </w:tc>
        <w:tc>
          <w:tcPr>
            <w:tcW w:w="5387" w:type="dxa"/>
            <w:tcBorders>
              <w:top w:val="nil"/>
              <w:left w:val="nil"/>
              <w:bottom w:val="nil"/>
              <w:right w:val="nil"/>
            </w:tcBorders>
            <w:noWrap/>
            <w:vAlign w:val="center"/>
            <w:hideMark/>
          </w:tcPr>
          <w:p w14:paraId="1076F7FF"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solute carrier family 25 member 5</w:t>
            </w:r>
          </w:p>
        </w:tc>
        <w:tc>
          <w:tcPr>
            <w:tcW w:w="856" w:type="dxa"/>
            <w:tcBorders>
              <w:top w:val="nil"/>
              <w:left w:val="nil"/>
              <w:bottom w:val="nil"/>
              <w:right w:val="nil"/>
            </w:tcBorders>
            <w:noWrap/>
            <w:vAlign w:val="center"/>
            <w:hideMark/>
          </w:tcPr>
          <w:p w14:paraId="3F14A4D0"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0.79</w:t>
            </w:r>
          </w:p>
        </w:tc>
        <w:tc>
          <w:tcPr>
            <w:tcW w:w="840" w:type="dxa"/>
            <w:tcBorders>
              <w:top w:val="nil"/>
              <w:left w:val="nil"/>
              <w:bottom w:val="nil"/>
              <w:right w:val="nil"/>
            </w:tcBorders>
            <w:noWrap/>
            <w:vAlign w:val="center"/>
            <w:hideMark/>
          </w:tcPr>
          <w:p w14:paraId="16039BB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1.35</w:t>
            </w:r>
          </w:p>
        </w:tc>
        <w:tc>
          <w:tcPr>
            <w:tcW w:w="850" w:type="dxa"/>
            <w:tcBorders>
              <w:top w:val="nil"/>
              <w:left w:val="nil"/>
              <w:bottom w:val="nil"/>
              <w:right w:val="nil"/>
            </w:tcBorders>
            <w:noWrap/>
            <w:vAlign w:val="center"/>
            <w:hideMark/>
          </w:tcPr>
          <w:p w14:paraId="2379F215"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0.04</w:t>
            </w:r>
          </w:p>
        </w:tc>
        <w:tc>
          <w:tcPr>
            <w:tcW w:w="851" w:type="dxa"/>
            <w:tcBorders>
              <w:top w:val="nil"/>
              <w:left w:val="nil"/>
              <w:bottom w:val="nil"/>
              <w:right w:val="nil"/>
            </w:tcBorders>
            <w:noWrap/>
            <w:vAlign w:val="center"/>
            <w:hideMark/>
          </w:tcPr>
          <w:p w14:paraId="1848DC5C"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32602C2A" w14:textId="77777777" w:rsidTr="00766A35">
        <w:trPr>
          <w:trHeight w:val="276"/>
          <w:jc w:val="center"/>
        </w:trPr>
        <w:tc>
          <w:tcPr>
            <w:tcW w:w="1276" w:type="dxa"/>
            <w:tcBorders>
              <w:top w:val="nil"/>
              <w:left w:val="nil"/>
              <w:bottom w:val="nil"/>
              <w:right w:val="nil"/>
            </w:tcBorders>
            <w:noWrap/>
            <w:vAlign w:val="center"/>
            <w:hideMark/>
          </w:tcPr>
          <w:p w14:paraId="61D7113A"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SMAD3</w:t>
            </w:r>
          </w:p>
        </w:tc>
        <w:tc>
          <w:tcPr>
            <w:tcW w:w="5387" w:type="dxa"/>
            <w:tcBorders>
              <w:top w:val="nil"/>
              <w:left w:val="nil"/>
              <w:bottom w:val="nil"/>
              <w:right w:val="nil"/>
            </w:tcBorders>
            <w:noWrap/>
            <w:vAlign w:val="center"/>
            <w:hideMark/>
          </w:tcPr>
          <w:p w14:paraId="12BCB776"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SMAD family member 3</w:t>
            </w:r>
          </w:p>
        </w:tc>
        <w:tc>
          <w:tcPr>
            <w:tcW w:w="856" w:type="dxa"/>
            <w:tcBorders>
              <w:top w:val="nil"/>
              <w:left w:val="nil"/>
              <w:bottom w:val="nil"/>
              <w:right w:val="nil"/>
            </w:tcBorders>
            <w:noWrap/>
            <w:vAlign w:val="center"/>
            <w:hideMark/>
          </w:tcPr>
          <w:p w14:paraId="6CD6F817"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1.12</w:t>
            </w:r>
          </w:p>
        </w:tc>
        <w:tc>
          <w:tcPr>
            <w:tcW w:w="840" w:type="dxa"/>
            <w:tcBorders>
              <w:top w:val="nil"/>
              <w:left w:val="nil"/>
              <w:bottom w:val="nil"/>
              <w:right w:val="nil"/>
            </w:tcBorders>
            <w:noWrap/>
            <w:vAlign w:val="center"/>
            <w:hideMark/>
          </w:tcPr>
          <w:p w14:paraId="0DF87C7A"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1.39</w:t>
            </w:r>
          </w:p>
        </w:tc>
        <w:tc>
          <w:tcPr>
            <w:tcW w:w="850" w:type="dxa"/>
            <w:tcBorders>
              <w:top w:val="nil"/>
              <w:left w:val="nil"/>
              <w:bottom w:val="nil"/>
              <w:right w:val="nil"/>
            </w:tcBorders>
            <w:noWrap/>
            <w:vAlign w:val="center"/>
            <w:hideMark/>
          </w:tcPr>
          <w:p w14:paraId="10CBFA0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7C43069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146A5E" w:rsidRPr="000473D2" w14:paraId="563D0BF7" w14:textId="77777777" w:rsidTr="00766A35">
        <w:trPr>
          <w:trHeight w:val="276"/>
          <w:jc w:val="center"/>
        </w:trPr>
        <w:tc>
          <w:tcPr>
            <w:tcW w:w="1276" w:type="dxa"/>
            <w:tcBorders>
              <w:top w:val="nil"/>
              <w:left w:val="nil"/>
              <w:bottom w:val="nil"/>
              <w:right w:val="nil"/>
            </w:tcBorders>
            <w:noWrap/>
            <w:vAlign w:val="center"/>
            <w:hideMark/>
          </w:tcPr>
          <w:p w14:paraId="2E8B1D5A" w14:textId="77777777" w:rsidR="00146A5E" w:rsidRPr="000473D2" w:rsidRDefault="00146A5E" w:rsidP="00146A5E">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STK4</w:t>
            </w:r>
          </w:p>
        </w:tc>
        <w:tc>
          <w:tcPr>
            <w:tcW w:w="5387" w:type="dxa"/>
            <w:tcBorders>
              <w:top w:val="nil"/>
              <w:left w:val="nil"/>
              <w:bottom w:val="nil"/>
              <w:right w:val="nil"/>
            </w:tcBorders>
            <w:noWrap/>
            <w:vAlign w:val="center"/>
            <w:hideMark/>
          </w:tcPr>
          <w:p w14:paraId="29F1D439"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serine/threonine kinase 4 </w:t>
            </w:r>
          </w:p>
        </w:tc>
        <w:tc>
          <w:tcPr>
            <w:tcW w:w="856" w:type="dxa"/>
            <w:tcBorders>
              <w:top w:val="nil"/>
              <w:left w:val="nil"/>
              <w:bottom w:val="nil"/>
              <w:right w:val="nil"/>
            </w:tcBorders>
            <w:noWrap/>
            <w:vAlign w:val="center"/>
            <w:hideMark/>
          </w:tcPr>
          <w:p w14:paraId="3D674FF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1.10</w:t>
            </w:r>
          </w:p>
        </w:tc>
        <w:tc>
          <w:tcPr>
            <w:tcW w:w="840" w:type="dxa"/>
            <w:tcBorders>
              <w:top w:val="nil"/>
              <w:left w:val="nil"/>
              <w:bottom w:val="nil"/>
              <w:right w:val="nil"/>
            </w:tcBorders>
            <w:noWrap/>
            <w:vAlign w:val="center"/>
            <w:hideMark/>
          </w:tcPr>
          <w:p w14:paraId="3F73BEF3"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1.36</w:t>
            </w:r>
          </w:p>
        </w:tc>
        <w:tc>
          <w:tcPr>
            <w:tcW w:w="850" w:type="dxa"/>
            <w:tcBorders>
              <w:top w:val="nil"/>
              <w:left w:val="nil"/>
              <w:bottom w:val="nil"/>
              <w:right w:val="nil"/>
            </w:tcBorders>
            <w:noWrap/>
            <w:vAlign w:val="center"/>
            <w:hideMark/>
          </w:tcPr>
          <w:p w14:paraId="567152A8"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547CE3D4" w14:textId="77777777" w:rsidR="00146A5E" w:rsidRPr="000473D2" w:rsidRDefault="00146A5E" w:rsidP="00146A5E">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5B0DCA" w:rsidRPr="000473D2" w14:paraId="19BD3AE5" w14:textId="77777777" w:rsidTr="00766A35">
        <w:trPr>
          <w:trHeight w:val="276"/>
          <w:jc w:val="center"/>
        </w:trPr>
        <w:tc>
          <w:tcPr>
            <w:tcW w:w="1276" w:type="dxa"/>
            <w:tcBorders>
              <w:top w:val="nil"/>
              <w:left w:val="nil"/>
              <w:bottom w:val="nil"/>
              <w:right w:val="nil"/>
            </w:tcBorders>
            <w:noWrap/>
            <w:vAlign w:val="center"/>
            <w:hideMark/>
          </w:tcPr>
          <w:p w14:paraId="7F00D54C" w14:textId="77777777" w:rsidR="005B0DCA" w:rsidRPr="000473D2" w:rsidRDefault="005B0DCA" w:rsidP="005B0DCA">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TGFB1</w:t>
            </w:r>
          </w:p>
        </w:tc>
        <w:tc>
          <w:tcPr>
            <w:tcW w:w="5387" w:type="dxa"/>
            <w:tcBorders>
              <w:top w:val="nil"/>
              <w:left w:val="nil"/>
              <w:bottom w:val="nil"/>
              <w:right w:val="nil"/>
            </w:tcBorders>
            <w:noWrap/>
            <w:vAlign w:val="center"/>
            <w:hideMark/>
          </w:tcPr>
          <w:p w14:paraId="5E03CB41"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transforming growth factor beta 1 </w:t>
            </w:r>
          </w:p>
        </w:tc>
        <w:tc>
          <w:tcPr>
            <w:tcW w:w="856" w:type="dxa"/>
            <w:tcBorders>
              <w:top w:val="nil"/>
              <w:left w:val="nil"/>
              <w:bottom w:val="nil"/>
              <w:right w:val="nil"/>
            </w:tcBorders>
            <w:noWrap/>
            <w:vAlign w:val="center"/>
            <w:hideMark/>
          </w:tcPr>
          <w:p w14:paraId="52996630"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1.34</w:t>
            </w:r>
          </w:p>
        </w:tc>
        <w:tc>
          <w:tcPr>
            <w:tcW w:w="840" w:type="dxa"/>
            <w:tcBorders>
              <w:top w:val="nil"/>
              <w:left w:val="nil"/>
              <w:bottom w:val="nil"/>
              <w:right w:val="nil"/>
            </w:tcBorders>
            <w:noWrap/>
            <w:vAlign w:val="center"/>
            <w:hideMark/>
          </w:tcPr>
          <w:p w14:paraId="61F216A7"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1.64</w:t>
            </w:r>
          </w:p>
        </w:tc>
        <w:tc>
          <w:tcPr>
            <w:tcW w:w="850" w:type="dxa"/>
            <w:tcBorders>
              <w:top w:val="nil"/>
              <w:left w:val="nil"/>
              <w:bottom w:val="nil"/>
              <w:right w:val="nil"/>
            </w:tcBorders>
            <w:noWrap/>
            <w:vAlign w:val="center"/>
            <w:hideMark/>
          </w:tcPr>
          <w:p w14:paraId="1F5BEEFE"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24EC5673"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5B0DCA" w:rsidRPr="000473D2" w14:paraId="3E10E2BE" w14:textId="77777777" w:rsidTr="00C66AD2">
        <w:trPr>
          <w:trHeight w:val="80"/>
          <w:jc w:val="center"/>
        </w:trPr>
        <w:tc>
          <w:tcPr>
            <w:tcW w:w="1276" w:type="dxa"/>
            <w:tcBorders>
              <w:top w:val="nil"/>
              <w:left w:val="nil"/>
              <w:bottom w:val="nil"/>
              <w:right w:val="nil"/>
            </w:tcBorders>
            <w:noWrap/>
            <w:vAlign w:val="center"/>
            <w:hideMark/>
          </w:tcPr>
          <w:p w14:paraId="0B8910C0" w14:textId="77777777" w:rsidR="005B0DCA" w:rsidRPr="000473D2" w:rsidRDefault="005B0DCA" w:rsidP="005B0DCA">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TGFB2</w:t>
            </w:r>
          </w:p>
        </w:tc>
        <w:tc>
          <w:tcPr>
            <w:tcW w:w="5387" w:type="dxa"/>
            <w:tcBorders>
              <w:top w:val="nil"/>
              <w:left w:val="nil"/>
              <w:bottom w:val="nil"/>
              <w:right w:val="nil"/>
            </w:tcBorders>
            <w:noWrap/>
            <w:vAlign w:val="center"/>
            <w:hideMark/>
          </w:tcPr>
          <w:p w14:paraId="24545A03"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transforming growth factor beta 2 </w:t>
            </w:r>
          </w:p>
        </w:tc>
        <w:tc>
          <w:tcPr>
            <w:tcW w:w="856" w:type="dxa"/>
            <w:tcBorders>
              <w:top w:val="nil"/>
              <w:left w:val="nil"/>
              <w:bottom w:val="nil"/>
              <w:right w:val="nil"/>
            </w:tcBorders>
            <w:noWrap/>
            <w:vAlign w:val="center"/>
            <w:hideMark/>
          </w:tcPr>
          <w:p w14:paraId="530DEAC6"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0.90</w:t>
            </w:r>
          </w:p>
        </w:tc>
        <w:tc>
          <w:tcPr>
            <w:tcW w:w="840" w:type="dxa"/>
            <w:tcBorders>
              <w:top w:val="nil"/>
              <w:left w:val="nil"/>
              <w:bottom w:val="nil"/>
              <w:right w:val="nil"/>
            </w:tcBorders>
            <w:noWrap/>
            <w:vAlign w:val="center"/>
            <w:hideMark/>
          </w:tcPr>
          <w:p w14:paraId="57F484EC"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1.25</w:t>
            </w:r>
          </w:p>
        </w:tc>
        <w:tc>
          <w:tcPr>
            <w:tcW w:w="850" w:type="dxa"/>
            <w:tcBorders>
              <w:top w:val="nil"/>
              <w:left w:val="nil"/>
              <w:bottom w:val="nil"/>
              <w:right w:val="nil"/>
            </w:tcBorders>
            <w:noWrap/>
            <w:vAlign w:val="center"/>
            <w:hideMark/>
          </w:tcPr>
          <w:p w14:paraId="5A9C2727"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0.02</w:t>
            </w:r>
          </w:p>
        </w:tc>
        <w:tc>
          <w:tcPr>
            <w:tcW w:w="851" w:type="dxa"/>
            <w:tcBorders>
              <w:top w:val="nil"/>
              <w:left w:val="nil"/>
              <w:bottom w:val="nil"/>
              <w:right w:val="nil"/>
            </w:tcBorders>
            <w:noWrap/>
            <w:vAlign w:val="center"/>
            <w:hideMark/>
          </w:tcPr>
          <w:p w14:paraId="3396DFB5"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0.01</w:t>
            </w:r>
          </w:p>
        </w:tc>
      </w:tr>
      <w:tr w:rsidR="005B0DCA" w:rsidRPr="000473D2" w14:paraId="2E74139C" w14:textId="77777777" w:rsidTr="00C66AD2">
        <w:trPr>
          <w:trHeight w:val="276"/>
          <w:jc w:val="center"/>
        </w:trPr>
        <w:tc>
          <w:tcPr>
            <w:tcW w:w="1276" w:type="dxa"/>
            <w:tcBorders>
              <w:top w:val="nil"/>
              <w:left w:val="nil"/>
              <w:bottom w:val="nil"/>
              <w:right w:val="nil"/>
            </w:tcBorders>
            <w:noWrap/>
            <w:vAlign w:val="center"/>
            <w:hideMark/>
          </w:tcPr>
          <w:p w14:paraId="28D77182" w14:textId="77777777" w:rsidR="005B0DCA" w:rsidRPr="000473D2" w:rsidRDefault="005B0DCA" w:rsidP="005B0DCA">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TGFBR2</w:t>
            </w:r>
          </w:p>
        </w:tc>
        <w:tc>
          <w:tcPr>
            <w:tcW w:w="5387" w:type="dxa"/>
            <w:tcBorders>
              <w:top w:val="nil"/>
              <w:left w:val="nil"/>
              <w:bottom w:val="nil"/>
              <w:right w:val="nil"/>
            </w:tcBorders>
            <w:noWrap/>
            <w:vAlign w:val="center"/>
            <w:hideMark/>
          </w:tcPr>
          <w:p w14:paraId="6C2A63F0"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transforming growth factor beta receptor 2 </w:t>
            </w:r>
          </w:p>
        </w:tc>
        <w:tc>
          <w:tcPr>
            <w:tcW w:w="856" w:type="dxa"/>
            <w:tcBorders>
              <w:top w:val="nil"/>
              <w:left w:val="nil"/>
              <w:bottom w:val="nil"/>
              <w:right w:val="nil"/>
            </w:tcBorders>
            <w:noWrap/>
            <w:vAlign w:val="center"/>
            <w:hideMark/>
          </w:tcPr>
          <w:p w14:paraId="3148D49E"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0.91</w:t>
            </w:r>
          </w:p>
        </w:tc>
        <w:tc>
          <w:tcPr>
            <w:tcW w:w="840" w:type="dxa"/>
            <w:tcBorders>
              <w:top w:val="nil"/>
              <w:left w:val="nil"/>
              <w:bottom w:val="nil"/>
              <w:right w:val="nil"/>
            </w:tcBorders>
            <w:noWrap/>
            <w:vAlign w:val="center"/>
            <w:hideMark/>
          </w:tcPr>
          <w:p w14:paraId="52117090"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0.97</w:t>
            </w:r>
          </w:p>
        </w:tc>
        <w:tc>
          <w:tcPr>
            <w:tcW w:w="850" w:type="dxa"/>
            <w:tcBorders>
              <w:top w:val="nil"/>
              <w:left w:val="nil"/>
              <w:bottom w:val="nil"/>
              <w:right w:val="nil"/>
            </w:tcBorders>
            <w:noWrap/>
            <w:vAlign w:val="center"/>
            <w:hideMark/>
          </w:tcPr>
          <w:p w14:paraId="021822E0"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72FEA7B1"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0.03</w:t>
            </w:r>
          </w:p>
        </w:tc>
      </w:tr>
      <w:tr w:rsidR="005B0DCA" w:rsidRPr="000473D2" w14:paraId="05CA971E" w14:textId="77777777" w:rsidTr="00C66AD2">
        <w:trPr>
          <w:trHeight w:val="276"/>
          <w:jc w:val="center"/>
        </w:trPr>
        <w:tc>
          <w:tcPr>
            <w:tcW w:w="1276" w:type="dxa"/>
            <w:tcBorders>
              <w:top w:val="nil"/>
              <w:left w:val="nil"/>
              <w:bottom w:val="nil"/>
              <w:right w:val="nil"/>
            </w:tcBorders>
            <w:noWrap/>
            <w:vAlign w:val="center"/>
            <w:hideMark/>
          </w:tcPr>
          <w:p w14:paraId="36211E37" w14:textId="77777777" w:rsidR="005B0DCA" w:rsidRPr="000473D2" w:rsidRDefault="005B0DCA" w:rsidP="005B0DCA">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TLR4</w:t>
            </w:r>
          </w:p>
        </w:tc>
        <w:tc>
          <w:tcPr>
            <w:tcW w:w="5387" w:type="dxa"/>
            <w:tcBorders>
              <w:top w:val="nil"/>
              <w:left w:val="nil"/>
              <w:bottom w:val="nil"/>
              <w:right w:val="nil"/>
            </w:tcBorders>
            <w:noWrap/>
            <w:vAlign w:val="center"/>
            <w:hideMark/>
          </w:tcPr>
          <w:p w14:paraId="2F90F5F4"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toll like receptor 4 </w:t>
            </w:r>
          </w:p>
        </w:tc>
        <w:tc>
          <w:tcPr>
            <w:tcW w:w="856" w:type="dxa"/>
            <w:tcBorders>
              <w:top w:val="nil"/>
              <w:left w:val="nil"/>
              <w:bottom w:val="nil"/>
              <w:right w:val="nil"/>
            </w:tcBorders>
            <w:noWrap/>
            <w:vAlign w:val="center"/>
            <w:hideMark/>
          </w:tcPr>
          <w:p w14:paraId="6738608A"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1.98</w:t>
            </w:r>
          </w:p>
        </w:tc>
        <w:tc>
          <w:tcPr>
            <w:tcW w:w="840" w:type="dxa"/>
            <w:tcBorders>
              <w:top w:val="nil"/>
              <w:left w:val="nil"/>
              <w:bottom w:val="nil"/>
              <w:right w:val="nil"/>
            </w:tcBorders>
            <w:noWrap/>
            <w:vAlign w:val="center"/>
            <w:hideMark/>
          </w:tcPr>
          <w:p w14:paraId="78DC723C"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1.98</w:t>
            </w:r>
          </w:p>
        </w:tc>
        <w:tc>
          <w:tcPr>
            <w:tcW w:w="850" w:type="dxa"/>
            <w:tcBorders>
              <w:top w:val="nil"/>
              <w:left w:val="nil"/>
              <w:bottom w:val="nil"/>
              <w:right w:val="nil"/>
            </w:tcBorders>
            <w:noWrap/>
            <w:vAlign w:val="center"/>
            <w:hideMark/>
          </w:tcPr>
          <w:p w14:paraId="3C175B69"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671AAF79"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5B0DCA" w:rsidRPr="000473D2" w14:paraId="736AD29A" w14:textId="77777777" w:rsidTr="00C66AD2">
        <w:trPr>
          <w:trHeight w:val="276"/>
          <w:jc w:val="center"/>
        </w:trPr>
        <w:tc>
          <w:tcPr>
            <w:tcW w:w="1276" w:type="dxa"/>
            <w:tcBorders>
              <w:top w:val="nil"/>
              <w:left w:val="nil"/>
              <w:bottom w:val="nil"/>
              <w:right w:val="nil"/>
            </w:tcBorders>
            <w:noWrap/>
            <w:vAlign w:val="center"/>
            <w:hideMark/>
          </w:tcPr>
          <w:p w14:paraId="48140B6D" w14:textId="77777777" w:rsidR="005B0DCA" w:rsidRPr="000473D2" w:rsidRDefault="005B0DCA" w:rsidP="005B0DCA">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TNFRSF1A</w:t>
            </w:r>
          </w:p>
        </w:tc>
        <w:tc>
          <w:tcPr>
            <w:tcW w:w="5387" w:type="dxa"/>
            <w:tcBorders>
              <w:top w:val="nil"/>
              <w:left w:val="nil"/>
              <w:bottom w:val="nil"/>
              <w:right w:val="nil"/>
            </w:tcBorders>
            <w:noWrap/>
            <w:vAlign w:val="center"/>
            <w:hideMark/>
          </w:tcPr>
          <w:p w14:paraId="440730E9"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TNF receptor superfamily member 1A</w:t>
            </w:r>
          </w:p>
        </w:tc>
        <w:tc>
          <w:tcPr>
            <w:tcW w:w="856" w:type="dxa"/>
            <w:tcBorders>
              <w:top w:val="nil"/>
              <w:left w:val="nil"/>
              <w:bottom w:val="nil"/>
              <w:right w:val="nil"/>
            </w:tcBorders>
            <w:noWrap/>
            <w:vAlign w:val="center"/>
            <w:hideMark/>
          </w:tcPr>
          <w:p w14:paraId="62EC2C17"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0.86</w:t>
            </w:r>
          </w:p>
        </w:tc>
        <w:tc>
          <w:tcPr>
            <w:tcW w:w="840" w:type="dxa"/>
            <w:tcBorders>
              <w:top w:val="nil"/>
              <w:left w:val="nil"/>
              <w:bottom w:val="nil"/>
              <w:right w:val="nil"/>
            </w:tcBorders>
            <w:noWrap/>
            <w:vAlign w:val="center"/>
            <w:hideMark/>
          </w:tcPr>
          <w:p w14:paraId="19645935"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1.09</w:t>
            </w:r>
          </w:p>
        </w:tc>
        <w:tc>
          <w:tcPr>
            <w:tcW w:w="850" w:type="dxa"/>
            <w:tcBorders>
              <w:top w:val="nil"/>
              <w:left w:val="nil"/>
              <w:bottom w:val="nil"/>
              <w:right w:val="nil"/>
            </w:tcBorders>
            <w:noWrap/>
            <w:vAlign w:val="center"/>
            <w:hideMark/>
          </w:tcPr>
          <w:p w14:paraId="39BEFA7B"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0.02</w:t>
            </w:r>
          </w:p>
        </w:tc>
        <w:tc>
          <w:tcPr>
            <w:tcW w:w="851" w:type="dxa"/>
            <w:tcBorders>
              <w:top w:val="nil"/>
              <w:left w:val="nil"/>
              <w:bottom w:val="nil"/>
              <w:right w:val="nil"/>
            </w:tcBorders>
            <w:noWrap/>
            <w:vAlign w:val="center"/>
            <w:hideMark/>
          </w:tcPr>
          <w:p w14:paraId="6E9C0B4F"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5B0DCA" w:rsidRPr="000473D2" w14:paraId="1F9DACF3" w14:textId="77777777" w:rsidTr="00F77F18">
        <w:trPr>
          <w:trHeight w:val="276"/>
          <w:jc w:val="center"/>
        </w:trPr>
        <w:tc>
          <w:tcPr>
            <w:tcW w:w="1276" w:type="dxa"/>
            <w:tcBorders>
              <w:top w:val="nil"/>
              <w:left w:val="nil"/>
              <w:bottom w:val="nil"/>
              <w:right w:val="nil"/>
            </w:tcBorders>
            <w:noWrap/>
            <w:vAlign w:val="center"/>
            <w:hideMark/>
          </w:tcPr>
          <w:p w14:paraId="641E565A" w14:textId="77777777" w:rsidR="005B0DCA" w:rsidRPr="000473D2" w:rsidRDefault="005B0DCA" w:rsidP="005B0DCA">
            <w:pPr>
              <w:jc w:val="left"/>
              <w:rPr>
                <w:rFonts w:ascii="Times New Roman" w:hAnsi="Times New Roman" w:cs="Times New Roman"/>
                <w:i/>
                <w:sz w:val="20"/>
                <w:szCs w:val="20"/>
              </w:rPr>
            </w:pPr>
            <w:r w:rsidRPr="000473D2">
              <w:rPr>
                <w:rFonts w:ascii="Times New Roman" w:eastAsia="等线" w:hAnsi="Times New Roman" w:cs="Times New Roman"/>
                <w:i/>
                <w:iCs/>
                <w:sz w:val="20"/>
                <w:szCs w:val="20"/>
              </w:rPr>
              <w:t>TNFRSF21</w:t>
            </w:r>
          </w:p>
        </w:tc>
        <w:tc>
          <w:tcPr>
            <w:tcW w:w="5387" w:type="dxa"/>
            <w:tcBorders>
              <w:top w:val="nil"/>
              <w:left w:val="nil"/>
              <w:bottom w:val="nil"/>
              <w:right w:val="nil"/>
            </w:tcBorders>
            <w:noWrap/>
            <w:vAlign w:val="center"/>
            <w:hideMark/>
          </w:tcPr>
          <w:p w14:paraId="7AE3B700"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TNF receptor superfamily member 21 </w:t>
            </w:r>
          </w:p>
        </w:tc>
        <w:tc>
          <w:tcPr>
            <w:tcW w:w="856" w:type="dxa"/>
            <w:tcBorders>
              <w:top w:val="nil"/>
              <w:left w:val="nil"/>
              <w:bottom w:val="nil"/>
              <w:right w:val="nil"/>
            </w:tcBorders>
            <w:noWrap/>
            <w:vAlign w:val="center"/>
            <w:hideMark/>
          </w:tcPr>
          <w:p w14:paraId="0CF061F4"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1.12</w:t>
            </w:r>
          </w:p>
        </w:tc>
        <w:tc>
          <w:tcPr>
            <w:tcW w:w="840" w:type="dxa"/>
            <w:tcBorders>
              <w:top w:val="nil"/>
              <w:left w:val="nil"/>
              <w:bottom w:val="nil"/>
              <w:right w:val="nil"/>
            </w:tcBorders>
            <w:noWrap/>
            <w:vAlign w:val="center"/>
            <w:hideMark/>
          </w:tcPr>
          <w:p w14:paraId="7CEA974B"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1.19</w:t>
            </w:r>
          </w:p>
        </w:tc>
        <w:tc>
          <w:tcPr>
            <w:tcW w:w="850" w:type="dxa"/>
            <w:tcBorders>
              <w:top w:val="nil"/>
              <w:left w:val="nil"/>
              <w:bottom w:val="nil"/>
              <w:right w:val="nil"/>
            </w:tcBorders>
            <w:noWrap/>
            <w:vAlign w:val="center"/>
            <w:hideMark/>
          </w:tcPr>
          <w:p w14:paraId="4EBB074A"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c>
          <w:tcPr>
            <w:tcW w:w="851" w:type="dxa"/>
            <w:tcBorders>
              <w:top w:val="nil"/>
              <w:left w:val="nil"/>
              <w:bottom w:val="nil"/>
              <w:right w:val="nil"/>
            </w:tcBorders>
            <w:noWrap/>
            <w:vAlign w:val="center"/>
            <w:hideMark/>
          </w:tcPr>
          <w:p w14:paraId="78138336" w14:textId="77777777" w:rsidR="005B0DCA" w:rsidRPr="000473D2" w:rsidRDefault="005B0DCA" w:rsidP="005B0DCA">
            <w:pPr>
              <w:jc w:val="left"/>
              <w:rPr>
                <w:rFonts w:ascii="Times New Roman" w:hAnsi="Times New Roman" w:cs="Times New Roman"/>
                <w:sz w:val="20"/>
                <w:szCs w:val="20"/>
              </w:rPr>
            </w:pPr>
            <w:r w:rsidRPr="000473D2">
              <w:rPr>
                <w:rFonts w:ascii="Times New Roman" w:eastAsia="等线" w:hAnsi="Times New Roman" w:cs="Times New Roman"/>
                <w:sz w:val="20"/>
                <w:szCs w:val="20"/>
              </w:rPr>
              <w:t xml:space="preserve">&lt;0.01  </w:t>
            </w:r>
          </w:p>
        </w:tc>
      </w:tr>
      <w:tr w:rsidR="00D12719" w:rsidRPr="000473D2" w14:paraId="22631E6D" w14:textId="77777777" w:rsidTr="00F77F18">
        <w:trPr>
          <w:trHeight w:val="276"/>
          <w:jc w:val="center"/>
        </w:trPr>
        <w:tc>
          <w:tcPr>
            <w:tcW w:w="1276" w:type="dxa"/>
            <w:tcBorders>
              <w:top w:val="nil"/>
              <w:left w:val="nil"/>
              <w:bottom w:val="nil"/>
              <w:right w:val="nil"/>
            </w:tcBorders>
            <w:noWrap/>
            <w:vAlign w:val="center"/>
          </w:tcPr>
          <w:p w14:paraId="4C736124" w14:textId="37711FD3" w:rsidR="00D12719" w:rsidRPr="00F77F18" w:rsidRDefault="00D12719" w:rsidP="00D12719">
            <w:pPr>
              <w:jc w:val="left"/>
              <w:rPr>
                <w:rFonts w:ascii="Times New Roman" w:eastAsia="等线" w:hAnsi="Times New Roman" w:cs="Times New Roman"/>
                <w:i/>
                <w:sz w:val="20"/>
                <w:szCs w:val="20"/>
              </w:rPr>
            </w:pPr>
            <w:r w:rsidRPr="00F77F18">
              <w:rPr>
                <w:rFonts w:ascii="Times New Roman" w:eastAsia="等线" w:hAnsi="Times New Roman" w:cs="Times New Roman"/>
                <w:i/>
                <w:sz w:val="20"/>
                <w:szCs w:val="20"/>
              </w:rPr>
              <w:t>ATP1A1</w:t>
            </w:r>
          </w:p>
        </w:tc>
        <w:tc>
          <w:tcPr>
            <w:tcW w:w="5387" w:type="dxa"/>
            <w:tcBorders>
              <w:top w:val="nil"/>
              <w:left w:val="nil"/>
              <w:bottom w:val="nil"/>
              <w:right w:val="nil"/>
            </w:tcBorders>
            <w:noWrap/>
            <w:vAlign w:val="bottom"/>
          </w:tcPr>
          <w:p w14:paraId="016291E0" w14:textId="792390D9"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ATPase Na+/K+ transporting subunit alpha 1 </w:t>
            </w:r>
          </w:p>
        </w:tc>
        <w:tc>
          <w:tcPr>
            <w:tcW w:w="856" w:type="dxa"/>
            <w:tcBorders>
              <w:top w:val="nil"/>
              <w:left w:val="nil"/>
              <w:bottom w:val="nil"/>
              <w:right w:val="nil"/>
            </w:tcBorders>
            <w:noWrap/>
            <w:vAlign w:val="center"/>
          </w:tcPr>
          <w:p w14:paraId="3D82F227" w14:textId="410DBF79"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1.00 </w:t>
            </w:r>
          </w:p>
        </w:tc>
        <w:tc>
          <w:tcPr>
            <w:tcW w:w="840" w:type="dxa"/>
            <w:tcBorders>
              <w:top w:val="nil"/>
              <w:left w:val="nil"/>
              <w:bottom w:val="nil"/>
              <w:right w:val="nil"/>
            </w:tcBorders>
            <w:noWrap/>
            <w:vAlign w:val="center"/>
          </w:tcPr>
          <w:p w14:paraId="63908959" w14:textId="47774C4A"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1.19 </w:t>
            </w:r>
          </w:p>
        </w:tc>
        <w:tc>
          <w:tcPr>
            <w:tcW w:w="850" w:type="dxa"/>
            <w:tcBorders>
              <w:top w:val="nil"/>
              <w:left w:val="nil"/>
              <w:bottom w:val="nil"/>
              <w:right w:val="nil"/>
            </w:tcBorders>
            <w:noWrap/>
            <w:vAlign w:val="center"/>
          </w:tcPr>
          <w:p w14:paraId="3AF21611" w14:textId="46B689BA"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0.01 </w:t>
            </w:r>
          </w:p>
        </w:tc>
        <w:tc>
          <w:tcPr>
            <w:tcW w:w="851" w:type="dxa"/>
            <w:tcBorders>
              <w:top w:val="nil"/>
              <w:left w:val="nil"/>
              <w:bottom w:val="nil"/>
              <w:right w:val="nil"/>
            </w:tcBorders>
            <w:noWrap/>
            <w:vAlign w:val="center"/>
          </w:tcPr>
          <w:p w14:paraId="744551E1" w14:textId="092272BE" w:rsidR="00D12719" w:rsidRPr="00CA2E10" w:rsidRDefault="00CA2E10" w:rsidP="00D12719">
            <w:pPr>
              <w:jc w:val="left"/>
              <w:rPr>
                <w:rFonts w:ascii="Times New Roman" w:eastAsia="等线" w:hAnsi="Times New Roman" w:cs="Times New Roman"/>
                <w:sz w:val="20"/>
                <w:szCs w:val="20"/>
              </w:rPr>
            </w:pPr>
            <w:r>
              <w:rPr>
                <w:rFonts w:ascii="Times New Roman" w:eastAsia="等线" w:hAnsi="Times New Roman" w:cs="Times New Roman"/>
                <w:sz w:val="20"/>
                <w:szCs w:val="20"/>
              </w:rPr>
              <w:t>&lt;0.01</w:t>
            </w:r>
            <w:r w:rsidR="00D12719" w:rsidRPr="00CA2E10">
              <w:rPr>
                <w:rFonts w:ascii="Times New Roman" w:eastAsia="等线" w:hAnsi="Times New Roman" w:cs="Times New Roman"/>
                <w:sz w:val="20"/>
                <w:szCs w:val="20"/>
              </w:rPr>
              <w:t xml:space="preserve"> </w:t>
            </w:r>
          </w:p>
        </w:tc>
      </w:tr>
      <w:tr w:rsidR="00D12719" w:rsidRPr="000473D2" w14:paraId="2DE5C5F7" w14:textId="77777777" w:rsidTr="00F77F18">
        <w:trPr>
          <w:trHeight w:val="276"/>
          <w:jc w:val="center"/>
        </w:trPr>
        <w:tc>
          <w:tcPr>
            <w:tcW w:w="1276" w:type="dxa"/>
            <w:tcBorders>
              <w:top w:val="nil"/>
              <w:left w:val="nil"/>
              <w:bottom w:val="nil"/>
              <w:right w:val="nil"/>
            </w:tcBorders>
            <w:noWrap/>
            <w:vAlign w:val="center"/>
          </w:tcPr>
          <w:p w14:paraId="15E8AC2B" w14:textId="01141381" w:rsidR="00D12719" w:rsidRPr="00F77F18" w:rsidRDefault="00D12719" w:rsidP="00D12719">
            <w:pPr>
              <w:jc w:val="left"/>
              <w:rPr>
                <w:rFonts w:ascii="Times New Roman" w:eastAsia="等线" w:hAnsi="Times New Roman" w:cs="Times New Roman"/>
                <w:i/>
                <w:sz w:val="20"/>
                <w:szCs w:val="20"/>
              </w:rPr>
            </w:pPr>
            <w:r w:rsidRPr="00F77F18">
              <w:rPr>
                <w:rFonts w:ascii="Times New Roman" w:eastAsia="等线" w:hAnsi="Times New Roman" w:cs="Times New Roman"/>
                <w:i/>
                <w:sz w:val="20"/>
                <w:szCs w:val="20"/>
              </w:rPr>
              <w:t>ATP2B1</w:t>
            </w:r>
          </w:p>
        </w:tc>
        <w:tc>
          <w:tcPr>
            <w:tcW w:w="5387" w:type="dxa"/>
            <w:tcBorders>
              <w:top w:val="nil"/>
              <w:left w:val="nil"/>
              <w:bottom w:val="nil"/>
              <w:right w:val="nil"/>
            </w:tcBorders>
            <w:noWrap/>
            <w:vAlign w:val="bottom"/>
          </w:tcPr>
          <w:p w14:paraId="1A21AF90" w14:textId="22915D50"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ATPase plasma membrane Ca2+ transporting 1 </w:t>
            </w:r>
          </w:p>
        </w:tc>
        <w:tc>
          <w:tcPr>
            <w:tcW w:w="856" w:type="dxa"/>
            <w:tcBorders>
              <w:top w:val="nil"/>
              <w:left w:val="nil"/>
              <w:bottom w:val="nil"/>
              <w:right w:val="nil"/>
            </w:tcBorders>
            <w:noWrap/>
            <w:vAlign w:val="center"/>
          </w:tcPr>
          <w:p w14:paraId="1958D4CC" w14:textId="1079F9FA"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1.03 </w:t>
            </w:r>
          </w:p>
        </w:tc>
        <w:tc>
          <w:tcPr>
            <w:tcW w:w="840" w:type="dxa"/>
            <w:tcBorders>
              <w:top w:val="nil"/>
              <w:left w:val="nil"/>
              <w:bottom w:val="nil"/>
              <w:right w:val="nil"/>
            </w:tcBorders>
            <w:noWrap/>
            <w:vAlign w:val="center"/>
          </w:tcPr>
          <w:p w14:paraId="7FE85366" w14:textId="3277AFA2"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1.24 </w:t>
            </w:r>
          </w:p>
        </w:tc>
        <w:tc>
          <w:tcPr>
            <w:tcW w:w="850" w:type="dxa"/>
            <w:tcBorders>
              <w:top w:val="nil"/>
              <w:left w:val="nil"/>
              <w:bottom w:val="nil"/>
              <w:right w:val="nil"/>
            </w:tcBorders>
            <w:noWrap/>
            <w:vAlign w:val="center"/>
          </w:tcPr>
          <w:p w14:paraId="0ED4603A" w14:textId="34999C17"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0.01 </w:t>
            </w:r>
          </w:p>
        </w:tc>
        <w:tc>
          <w:tcPr>
            <w:tcW w:w="851" w:type="dxa"/>
            <w:tcBorders>
              <w:top w:val="nil"/>
              <w:left w:val="nil"/>
              <w:bottom w:val="nil"/>
              <w:right w:val="nil"/>
            </w:tcBorders>
            <w:noWrap/>
            <w:vAlign w:val="center"/>
          </w:tcPr>
          <w:p w14:paraId="047C4167" w14:textId="0405E7B7"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0.01 </w:t>
            </w:r>
          </w:p>
        </w:tc>
      </w:tr>
      <w:tr w:rsidR="00D12719" w:rsidRPr="000473D2" w14:paraId="63DB79EF" w14:textId="77777777" w:rsidTr="00F77F18">
        <w:trPr>
          <w:trHeight w:val="276"/>
          <w:jc w:val="center"/>
        </w:trPr>
        <w:tc>
          <w:tcPr>
            <w:tcW w:w="1276" w:type="dxa"/>
            <w:tcBorders>
              <w:top w:val="nil"/>
              <w:left w:val="nil"/>
              <w:bottom w:val="nil"/>
              <w:right w:val="nil"/>
            </w:tcBorders>
            <w:noWrap/>
            <w:vAlign w:val="center"/>
          </w:tcPr>
          <w:p w14:paraId="7B6130E3" w14:textId="71970449" w:rsidR="00D12719" w:rsidRPr="00F77F18" w:rsidRDefault="00D12719" w:rsidP="00D12719">
            <w:pPr>
              <w:jc w:val="left"/>
              <w:rPr>
                <w:rFonts w:ascii="Times New Roman" w:eastAsia="等线" w:hAnsi="Times New Roman" w:cs="Times New Roman"/>
                <w:i/>
                <w:sz w:val="20"/>
                <w:szCs w:val="20"/>
              </w:rPr>
            </w:pPr>
            <w:r w:rsidRPr="00F77F18">
              <w:rPr>
                <w:rFonts w:ascii="Times New Roman" w:eastAsia="等线" w:hAnsi="Times New Roman" w:cs="Times New Roman"/>
                <w:i/>
                <w:sz w:val="20"/>
                <w:szCs w:val="20"/>
              </w:rPr>
              <w:t>ATP6AP1L</w:t>
            </w:r>
          </w:p>
        </w:tc>
        <w:tc>
          <w:tcPr>
            <w:tcW w:w="5387" w:type="dxa"/>
            <w:tcBorders>
              <w:top w:val="nil"/>
              <w:left w:val="nil"/>
              <w:bottom w:val="nil"/>
              <w:right w:val="nil"/>
            </w:tcBorders>
            <w:noWrap/>
            <w:vAlign w:val="bottom"/>
          </w:tcPr>
          <w:p w14:paraId="5A9D7544" w14:textId="2722D608"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ATPase H+ transporting accessory protein 1 like </w:t>
            </w:r>
          </w:p>
        </w:tc>
        <w:tc>
          <w:tcPr>
            <w:tcW w:w="856" w:type="dxa"/>
            <w:tcBorders>
              <w:top w:val="nil"/>
              <w:left w:val="nil"/>
              <w:bottom w:val="nil"/>
              <w:right w:val="nil"/>
            </w:tcBorders>
            <w:noWrap/>
            <w:vAlign w:val="center"/>
          </w:tcPr>
          <w:p w14:paraId="65A894D5" w14:textId="27D3380B"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2.78 </w:t>
            </w:r>
          </w:p>
        </w:tc>
        <w:tc>
          <w:tcPr>
            <w:tcW w:w="840" w:type="dxa"/>
            <w:tcBorders>
              <w:top w:val="nil"/>
              <w:left w:val="nil"/>
              <w:bottom w:val="nil"/>
              <w:right w:val="nil"/>
            </w:tcBorders>
            <w:noWrap/>
            <w:vAlign w:val="center"/>
          </w:tcPr>
          <w:p w14:paraId="0F629523" w14:textId="6D19D835"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3.97 </w:t>
            </w:r>
          </w:p>
        </w:tc>
        <w:tc>
          <w:tcPr>
            <w:tcW w:w="850" w:type="dxa"/>
            <w:tcBorders>
              <w:top w:val="nil"/>
              <w:left w:val="nil"/>
              <w:bottom w:val="nil"/>
              <w:right w:val="nil"/>
            </w:tcBorders>
            <w:noWrap/>
            <w:vAlign w:val="center"/>
          </w:tcPr>
          <w:p w14:paraId="54000674" w14:textId="13885DC5"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0.04 </w:t>
            </w:r>
          </w:p>
        </w:tc>
        <w:tc>
          <w:tcPr>
            <w:tcW w:w="851" w:type="dxa"/>
            <w:tcBorders>
              <w:top w:val="nil"/>
              <w:left w:val="nil"/>
              <w:bottom w:val="nil"/>
              <w:right w:val="nil"/>
            </w:tcBorders>
            <w:noWrap/>
            <w:vAlign w:val="center"/>
          </w:tcPr>
          <w:p w14:paraId="20046676" w14:textId="7182136C"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0.02 </w:t>
            </w:r>
          </w:p>
        </w:tc>
      </w:tr>
      <w:tr w:rsidR="00D12719" w:rsidRPr="000473D2" w14:paraId="666B51A5" w14:textId="77777777" w:rsidTr="00F77F18">
        <w:trPr>
          <w:trHeight w:val="276"/>
          <w:jc w:val="center"/>
        </w:trPr>
        <w:tc>
          <w:tcPr>
            <w:tcW w:w="1276" w:type="dxa"/>
            <w:tcBorders>
              <w:top w:val="nil"/>
              <w:left w:val="nil"/>
              <w:bottom w:val="nil"/>
              <w:right w:val="nil"/>
            </w:tcBorders>
            <w:noWrap/>
            <w:vAlign w:val="center"/>
          </w:tcPr>
          <w:p w14:paraId="25C68C4B" w14:textId="263013AB" w:rsidR="00D12719" w:rsidRPr="00F77F18" w:rsidRDefault="00D12719" w:rsidP="00D12719">
            <w:pPr>
              <w:jc w:val="left"/>
              <w:rPr>
                <w:rFonts w:ascii="Times New Roman" w:eastAsia="等线" w:hAnsi="Times New Roman" w:cs="Times New Roman"/>
                <w:i/>
                <w:sz w:val="20"/>
                <w:szCs w:val="20"/>
              </w:rPr>
            </w:pPr>
            <w:r w:rsidRPr="00F77F18">
              <w:rPr>
                <w:rFonts w:ascii="Times New Roman" w:eastAsia="等线" w:hAnsi="Times New Roman" w:cs="Times New Roman"/>
                <w:i/>
                <w:sz w:val="20"/>
                <w:szCs w:val="20"/>
              </w:rPr>
              <w:t>ATP6AP2</w:t>
            </w:r>
          </w:p>
        </w:tc>
        <w:tc>
          <w:tcPr>
            <w:tcW w:w="5387" w:type="dxa"/>
            <w:tcBorders>
              <w:top w:val="nil"/>
              <w:left w:val="nil"/>
              <w:bottom w:val="nil"/>
              <w:right w:val="nil"/>
            </w:tcBorders>
            <w:noWrap/>
            <w:vAlign w:val="bottom"/>
          </w:tcPr>
          <w:p w14:paraId="4D00E3A6" w14:textId="1D6F3D4C"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w:t>
            </w:r>
            <w:r w:rsidRPr="00CA2E10">
              <w:rPr>
                <w:rFonts w:ascii="Times New Roman" w:eastAsia="等线" w:hAnsi="Times New Roman" w:cs="Times New Roman"/>
                <w:sz w:val="20"/>
                <w:szCs w:val="20"/>
              </w:rPr>
              <w:t>ATPase H+ transporting accessory protein 2</w:t>
            </w:r>
          </w:p>
        </w:tc>
        <w:tc>
          <w:tcPr>
            <w:tcW w:w="856" w:type="dxa"/>
            <w:tcBorders>
              <w:top w:val="nil"/>
              <w:left w:val="nil"/>
              <w:bottom w:val="nil"/>
              <w:right w:val="nil"/>
            </w:tcBorders>
            <w:noWrap/>
            <w:vAlign w:val="center"/>
          </w:tcPr>
          <w:p w14:paraId="362A3F4E" w14:textId="4F8F4C99"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1.23 </w:t>
            </w:r>
          </w:p>
        </w:tc>
        <w:tc>
          <w:tcPr>
            <w:tcW w:w="840" w:type="dxa"/>
            <w:tcBorders>
              <w:top w:val="nil"/>
              <w:left w:val="nil"/>
              <w:bottom w:val="nil"/>
              <w:right w:val="nil"/>
            </w:tcBorders>
            <w:noWrap/>
            <w:vAlign w:val="center"/>
          </w:tcPr>
          <w:p w14:paraId="0DCB71AD" w14:textId="477A6811"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1.19 </w:t>
            </w:r>
          </w:p>
        </w:tc>
        <w:tc>
          <w:tcPr>
            <w:tcW w:w="850" w:type="dxa"/>
            <w:tcBorders>
              <w:top w:val="nil"/>
              <w:left w:val="nil"/>
              <w:bottom w:val="nil"/>
              <w:right w:val="nil"/>
            </w:tcBorders>
            <w:noWrap/>
            <w:vAlign w:val="center"/>
          </w:tcPr>
          <w:p w14:paraId="50D4A142" w14:textId="3FCF4748" w:rsidR="00D12719" w:rsidRPr="00CA2E10" w:rsidRDefault="00CA2E10" w:rsidP="00D12719">
            <w:pPr>
              <w:jc w:val="left"/>
              <w:rPr>
                <w:rFonts w:ascii="Times New Roman" w:eastAsia="等线" w:hAnsi="Times New Roman" w:cs="Times New Roman"/>
                <w:sz w:val="20"/>
                <w:szCs w:val="20"/>
              </w:rPr>
            </w:pPr>
            <w:r>
              <w:rPr>
                <w:rFonts w:ascii="Times New Roman" w:eastAsia="等线" w:hAnsi="Times New Roman" w:cs="Times New Roman"/>
                <w:sz w:val="20"/>
                <w:szCs w:val="20"/>
              </w:rPr>
              <w:t>&lt;0.01</w:t>
            </w:r>
            <w:r w:rsidR="00D12719" w:rsidRPr="00CA2E10">
              <w:rPr>
                <w:rFonts w:ascii="Times New Roman" w:eastAsia="等线" w:hAnsi="Times New Roman" w:cs="Times New Roman"/>
                <w:sz w:val="20"/>
                <w:szCs w:val="20"/>
              </w:rPr>
              <w:t xml:space="preserve"> </w:t>
            </w:r>
          </w:p>
        </w:tc>
        <w:tc>
          <w:tcPr>
            <w:tcW w:w="851" w:type="dxa"/>
            <w:tcBorders>
              <w:top w:val="nil"/>
              <w:left w:val="nil"/>
              <w:bottom w:val="nil"/>
              <w:right w:val="nil"/>
            </w:tcBorders>
            <w:noWrap/>
            <w:vAlign w:val="center"/>
          </w:tcPr>
          <w:p w14:paraId="083B4FA6" w14:textId="4EF4FDE4"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0.01 </w:t>
            </w:r>
          </w:p>
        </w:tc>
      </w:tr>
      <w:tr w:rsidR="00D12719" w:rsidRPr="000473D2" w14:paraId="679EBD27" w14:textId="77777777" w:rsidTr="00F77F18">
        <w:trPr>
          <w:trHeight w:val="276"/>
          <w:jc w:val="center"/>
        </w:trPr>
        <w:tc>
          <w:tcPr>
            <w:tcW w:w="1276" w:type="dxa"/>
            <w:tcBorders>
              <w:top w:val="nil"/>
              <w:left w:val="nil"/>
              <w:bottom w:val="nil"/>
              <w:right w:val="nil"/>
            </w:tcBorders>
            <w:noWrap/>
            <w:vAlign w:val="center"/>
          </w:tcPr>
          <w:p w14:paraId="153C5B1C" w14:textId="27BCF948" w:rsidR="00D12719" w:rsidRPr="00F77F18" w:rsidRDefault="00D12719" w:rsidP="00D12719">
            <w:pPr>
              <w:jc w:val="left"/>
              <w:rPr>
                <w:rFonts w:ascii="Times New Roman" w:eastAsia="等线" w:hAnsi="Times New Roman" w:cs="Times New Roman"/>
                <w:i/>
                <w:sz w:val="20"/>
                <w:szCs w:val="20"/>
              </w:rPr>
            </w:pPr>
            <w:r w:rsidRPr="00F77F18">
              <w:rPr>
                <w:rFonts w:ascii="Times New Roman" w:eastAsia="等线" w:hAnsi="Times New Roman" w:cs="Times New Roman"/>
                <w:i/>
                <w:sz w:val="20"/>
                <w:szCs w:val="20"/>
              </w:rPr>
              <w:lastRenderedPageBreak/>
              <w:t>ATP6V0B</w:t>
            </w:r>
          </w:p>
        </w:tc>
        <w:tc>
          <w:tcPr>
            <w:tcW w:w="5387" w:type="dxa"/>
            <w:tcBorders>
              <w:top w:val="nil"/>
              <w:left w:val="nil"/>
              <w:bottom w:val="nil"/>
              <w:right w:val="nil"/>
            </w:tcBorders>
            <w:noWrap/>
            <w:vAlign w:val="bottom"/>
          </w:tcPr>
          <w:p w14:paraId="47800116" w14:textId="24B06EFB"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ATPase H+ transporting V0 subunit b</w:t>
            </w:r>
          </w:p>
        </w:tc>
        <w:tc>
          <w:tcPr>
            <w:tcW w:w="856" w:type="dxa"/>
            <w:tcBorders>
              <w:top w:val="nil"/>
              <w:left w:val="nil"/>
              <w:bottom w:val="nil"/>
              <w:right w:val="nil"/>
            </w:tcBorders>
            <w:noWrap/>
            <w:vAlign w:val="center"/>
          </w:tcPr>
          <w:p w14:paraId="14B68083" w14:textId="72D98430"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0.86 </w:t>
            </w:r>
          </w:p>
        </w:tc>
        <w:tc>
          <w:tcPr>
            <w:tcW w:w="840" w:type="dxa"/>
            <w:tcBorders>
              <w:top w:val="nil"/>
              <w:left w:val="nil"/>
              <w:bottom w:val="nil"/>
              <w:right w:val="nil"/>
            </w:tcBorders>
            <w:noWrap/>
            <w:vAlign w:val="center"/>
          </w:tcPr>
          <w:p w14:paraId="386CDB10" w14:textId="1DB1075F"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1.09 </w:t>
            </w:r>
          </w:p>
        </w:tc>
        <w:tc>
          <w:tcPr>
            <w:tcW w:w="850" w:type="dxa"/>
            <w:tcBorders>
              <w:top w:val="nil"/>
              <w:left w:val="nil"/>
              <w:bottom w:val="nil"/>
              <w:right w:val="nil"/>
            </w:tcBorders>
            <w:noWrap/>
            <w:vAlign w:val="center"/>
          </w:tcPr>
          <w:p w14:paraId="431CB480" w14:textId="2B748A93"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0.03 </w:t>
            </w:r>
          </w:p>
        </w:tc>
        <w:tc>
          <w:tcPr>
            <w:tcW w:w="851" w:type="dxa"/>
            <w:tcBorders>
              <w:top w:val="nil"/>
              <w:left w:val="nil"/>
              <w:bottom w:val="nil"/>
              <w:right w:val="nil"/>
            </w:tcBorders>
            <w:noWrap/>
            <w:vAlign w:val="center"/>
          </w:tcPr>
          <w:p w14:paraId="3F457B7A" w14:textId="0EFF9FFE" w:rsidR="00D12719" w:rsidRPr="00CA2E10" w:rsidRDefault="00CA2E10" w:rsidP="00D12719">
            <w:pPr>
              <w:jc w:val="left"/>
              <w:rPr>
                <w:rFonts w:ascii="Times New Roman" w:eastAsia="等线" w:hAnsi="Times New Roman" w:cs="Times New Roman"/>
                <w:sz w:val="20"/>
                <w:szCs w:val="20"/>
              </w:rPr>
            </w:pPr>
            <w:r>
              <w:rPr>
                <w:rFonts w:ascii="Times New Roman" w:eastAsia="等线" w:hAnsi="Times New Roman" w:cs="Times New Roman"/>
                <w:sz w:val="20"/>
                <w:szCs w:val="20"/>
              </w:rPr>
              <w:t>&lt;0.01</w:t>
            </w:r>
            <w:r w:rsidR="00D12719" w:rsidRPr="00CA2E10">
              <w:rPr>
                <w:rFonts w:ascii="Times New Roman" w:eastAsia="等线" w:hAnsi="Times New Roman" w:cs="Times New Roman"/>
                <w:sz w:val="20"/>
                <w:szCs w:val="20"/>
              </w:rPr>
              <w:t xml:space="preserve"> </w:t>
            </w:r>
          </w:p>
        </w:tc>
      </w:tr>
      <w:tr w:rsidR="00D12719" w:rsidRPr="000473D2" w14:paraId="2835AB00" w14:textId="77777777" w:rsidTr="00F77F18">
        <w:trPr>
          <w:trHeight w:val="276"/>
          <w:jc w:val="center"/>
        </w:trPr>
        <w:tc>
          <w:tcPr>
            <w:tcW w:w="1276" w:type="dxa"/>
            <w:tcBorders>
              <w:top w:val="nil"/>
              <w:left w:val="nil"/>
              <w:bottom w:val="nil"/>
              <w:right w:val="nil"/>
            </w:tcBorders>
            <w:noWrap/>
            <w:vAlign w:val="center"/>
          </w:tcPr>
          <w:p w14:paraId="435E6666" w14:textId="400EEFC7" w:rsidR="00D12719" w:rsidRPr="00F77F18" w:rsidRDefault="00D12719" w:rsidP="00D12719">
            <w:pPr>
              <w:jc w:val="left"/>
              <w:rPr>
                <w:rFonts w:ascii="Times New Roman" w:eastAsia="等线" w:hAnsi="Times New Roman" w:cs="Times New Roman"/>
                <w:i/>
                <w:sz w:val="20"/>
                <w:szCs w:val="20"/>
              </w:rPr>
            </w:pPr>
            <w:r w:rsidRPr="00F77F18">
              <w:rPr>
                <w:rFonts w:ascii="Times New Roman" w:eastAsia="等线" w:hAnsi="Times New Roman" w:cs="Times New Roman"/>
                <w:i/>
                <w:sz w:val="20"/>
                <w:szCs w:val="20"/>
              </w:rPr>
              <w:t>ATP6V0D1</w:t>
            </w:r>
          </w:p>
        </w:tc>
        <w:tc>
          <w:tcPr>
            <w:tcW w:w="5387" w:type="dxa"/>
            <w:tcBorders>
              <w:top w:val="nil"/>
              <w:left w:val="nil"/>
              <w:bottom w:val="nil"/>
              <w:right w:val="nil"/>
            </w:tcBorders>
            <w:noWrap/>
            <w:vAlign w:val="bottom"/>
          </w:tcPr>
          <w:p w14:paraId="178B2C1A" w14:textId="7DA6FDB4"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ATPase H+ transporting V0 subunit d1 </w:t>
            </w:r>
          </w:p>
        </w:tc>
        <w:tc>
          <w:tcPr>
            <w:tcW w:w="856" w:type="dxa"/>
            <w:tcBorders>
              <w:top w:val="nil"/>
              <w:left w:val="nil"/>
              <w:bottom w:val="nil"/>
              <w:right w:val="nil"/>
            </w:tcBorders>
            <w:noWrap/>
            <w:vAlign w:val="center"/>
          </w:tcPr>
          <w:p w14:paraId="51279B24" w14:textId="70B77EFF"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0.83 </w:t>
            </w:r>
          </w:p>
        </w:tc>
        <w:tc>
          <w:tcPr>
            <w:tcW w:w="840" w:type="dxa"/>
            <w:tcBorders>
              <w:top w:val="nil"/>
              <w:left w:val="nil"/>
              <w:bottom w:val="nil"/>
              <w:right w:val="nil"/>
            </w:tcBorders>
            <w:noWrap/>
            <w:vAlign w:val="center"/>
          </w:tcPr>
          <w:p w14:paraId="777788AB" w14:textId="4A8FF9C4"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1.05 </w:t>
            </w:r>
          </w:p>
        </w:tc>
        <w:tc>
          <w:tcPr>
            <w:tcW w:w="850" w:type="dxa"/>
            <w:tcBorders>
              <w:top w:val="nil"/>
              <w:left w:val="nil"/>
              <w:bottom w:val="nil"/>
              <w:right w:val="nil"/>
            </w:tcBorders>
            <w:noWrap/>
            <w:vAlign w:val="center"/>
          </w:tcPr>
          <w:p w14:paraId="3FC30B19" w14:textId="106DBB3C"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0.01 </w:t>
            </w:r>
          </w:p>
        </w:tc>
        <w:tc>
          <w:tcPr>
            <w:tcW w:w="851" w:type="dxa"/>
            <w:tcBorders>
              <w:top w:val="nil"/>
              <w:left w:val="nil"/>
              <w:bottom w:val="nil"/>
              <w:right w:val="nil"/>
            </w:tcBorders>
            <w:noWrap/>
            <w:vAlign w:val="center"/>
          </w:tcPr>
          <w:p w14:paraId="388D850A" w14:textId="27D98BF2" w:rsidR="00D12719" w:rsidRPr="00CA2E10" w:rsidRDefault="00CA2E10" w:rsidP="00D12719">
            <w:pPr>
              <w:jc w:val="left"/>
              <w:rPr>
                <w:rFonts w:ascii="Times New Roman" w:eastAsia="等线" w:hAnsi="Times New Roman" w:cs="Times New Roman"/>
                <w:sz w:val="20"/>
                <w:szCs w:val="20"/>
              </w:rPr>
            </w:pPr>
            <w:r>
              <w:rPr>
                <w:rFonts w:ascii="Times New Roman" w:eastAsia="等线" w:hAnsi="Times New Roman" w:cs="Times New Roman"/>
                <w:sz w:val="20"/>
                <w:szCs w:val="20"/>
              </w:rPr>
              <w:t>&lt;0.01</w:t>
            </w:r>
            <w:r w:rsidR="00D12719" w:rsidRPr="00CA2E10">
              <w:rPr>
                <w:rFonts w:ascii="Times New Roman" w:eastAsia="等线" w:hAnsi="Times New Roman" w:cs="Times New Roman"/>
                <w:sz w:val="20"/>
                <w:szCs w:val="20"/>
              </w:rPr>
              <w:t xml:space="preserve"> </w:t>
            </w:r>
          </w:p>
        </w:tc>
      </w:tr>
      <w:tr w:rsidR="00D12719" w:rsidRPr="000473D2" w14:paraId="78B17058" w14:textId="77777777" w:rsidTr="00F77F18">
        <w:trPr>
          <w:trHeight w:val="276"/>
          <w:jc w:val="center"/>
        </w:trPr>
        <w:tc>
          <w:tcPr>
            <w:tcW w:w="1276" w:type="dxa"/>
            <w:tcBorders>
              <w:top w:val="nil"/>
              <w:left w:val="nil"/>
              <w:bottom w:val="nil"/>
              <w:right w:val="nil"/>
            </w:tcBorders>
            <w:noWrap/>
            <w:vAlign w:val="center"/>
          </w:tcPr>
          <w:p w14:paraId="1F9A705E" w14:textId="170E1F45" w:rsidR="00D12719" w:rsidRPr="00F77F18" w:rsidRDefault="00D12719" w:rsidP="00D12719">
            <w:pPr>
              <w:jc w:val="left"/>
              <w:rPr>
                <w:rFonts w:ascii="Times New Roman" w:eastAsia="等线" w:hAnsi="Times New Roman" w:cs="Times New Roman"/>
                <w:i/>
                <w:sz w:val="20"/>
                <w:szCs w:val="20"/>
              </w:rPr>
            </w:pPr>
            <w:r w:rsidRPr="00F77F18">
              <w:rPr>
                <w:rFonts w:ascii="Times New Roman" w:eastAsia="等线" w:hAnsi="Times New Roman" w:cs="Times New Roman"/>
                <w:i/>
                <w:sz w:val="20"/>
                <w:szCs w:val="20"/>
              </w:rPr>
              <w:t>ATP6V0D2</w:t>
            </w:r>
          </w:p>
        </w:tc>
        <w:tc>
          <w:tcPr>
            <w:tcW w:w="5387" w:type="dxa"/>
            <w:tcBorders>
              <w:top w:val="nil"/>
              <w:left w:val="nil"/>
              <w:bottom w:val="nil"/>
              <w:right w:val="nil"/>
            </w:tcBorders>
            <w:noWrap/>
            <w:vAlign w:val="bottom"/>
          </w:tcPr>
          <w:p w14:paraId="02D57A9A" w14:textId="22DDC6D3"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ATPase H+ transporting V0 subunit d2 </w:t>
            </w:r>
          </w:p>
        </w:tc>
        <w:tc>
          <w:tcPr>
            <w:tcW w:w="856" w:type="dxa"/>
            <w:tcBorders>
              <w:top w:val="nil"/>
              <w:left w:val="nil"/>
              <w:bottom w:val="nil"/>
              <w:right w:val="nil"/>
            </w:tcBorders>
            <w:noWrap/>
            <w:vAlign w:val="center"/>
          </w:tcPr>
          <w:p w14:paraId="52CD1F1D" w14:textId="0859E3A0"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3.01 </w:t>
            </w:r>
          </w:p>
        </w:tc>
        <w:tc>
          <w:tcPr>
            <w:tcW w:w="840" w:type="dxa"/>
            <w:tcBorders>
              <w:top w:val="nil"/>
              <w:left w:val="nil"/>
              <w:bottom w:val="nil"/>
              <w:right w:val="nil"/>
            </w:tcBorders>
            <w:noWrap/>
            <w:vAlign w:val="center"/>
          </w:tcPr>
          <w:p w14:paraId="222F8C15" w14:textId="7B7E28B8"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3.24 </w:t>
            </w:r>
          </w:p>
        </w:tc>
        <w:tc>
          <w:tcPr>
            <w:tcW w:w="850" w:type="dxa"/>
            <w:tcBorders>
              <w:top w:val="nil"/>
              <w:left w:val="nil"/>
              <w:bottom w:val="nil"/>
              <w:right w:val="nil"/>
            </w:tcBorders>
            <w:noWrap/>
            <w:vAlign w:val="center"/>
          </w:tcPr>
          <w:p w14:paraId="151DC55E" w14:textId="2931D4D1" w:rsidR="00D12719" w:rsidRPr="00CA2E10" w:rsidRDefault="00CA2E10" w:rsidP="00D12719">
            <w:pPr>
              <w:jc w:val="left"/>
              <w:rPr>
                <w:rFonts w:ascii="Times New Roman" w:eastAsia="等线" w:hAnsi="Times New Roman" w:cs="Times New Roman"/>
                <w:sz w:val="20"/>
                <w:szCs w:val="20"/>
              </w:rPr>
            </w:pPr>
            <w:r>
              <w:rPr>
                <w:rFonts w:ascii="Times New Roman" w:eastAsia="等线" w:hAnsi="Times New Roman" w:cs="Times New Roman"/>
                <w:sz w:val="20"/>
                <w:szCs w:val="20"/>
              </w:rPr>
              <w:t>&lt;0.01</w:t>
            </w:r>
            <w:r w:rsidR="00D12719" w:rsidRPr="00CA2E10">
              <w:rPr>
                <w:rFonts w:ascii="Times New Roman" w:eastAsia="等线" w:hAnsi="Times New Roman" w:cs="Times New Roman"/>
                <w:sz w:val="20"/>
                <w:szCs w:val="20"/>
              </w:rPr>
              <w:t xml:space="preserve"> </w:t>
            </w:r>
          </w:p>
        </w:tc>
        <w:tc>
          <w:tcPr>
            <w:tcW w:w="851" w:type="dxa"/>
            <w:tcBorders>
              <w:top w:val="nil"/>
              <w:left w:val="nil"/>
              <w:bottom w:val="nil"/>
              <w:right w:val="nil"/>
            </w:tcBorders>
            <w:noWrap/>
            <w:vAlign w:val="center"/>
          </w:tcPr>
          <w:p w14:paraId="3229626B" w14:textId="51B4D7FE" w:rsidR="00D12719" w:rsidRPr="00CA2E10" w:rsidRDefault="00CA2E10" w:rsidP="00D12719">
            <w:pPr>
              <w:jc w:val="left"/>
              <w:rPr>
                <w:rFonts w:ascii="Times New Roman" w:eastAsia="等线" w:hAnsi="Times New Roman" w:cs="Times New Roman"/>
                <w:sz w:val="20"/>
                <w:szCs w:val="20"/>
              </w:rPr>
            </w:pPr>
            <w:r>
              <w:rPr>
                <w:rFonts w:ascii="Times New Roman" w:eastAsia="等线" w:hAnsi="Times New Roman" w:cs="Times New Roman"/>
                <w:sz w:val="20"/>
                <w:szCs w:val="20"/>
              </w:rPr>
              <w:t>&lt;0.01</w:t>
            </w:r>
            <w:r w:rsidR="00D12719" w:rsidRPr="00CA2E10">
              <w:rPr>
                <w:rFonts w:ascii="Times New Roman" w:eastAsia="等线" w:hAnsi="Times New Roman" w:cs="Times New Roman"/>
                <w:sz w:val="20"/>
                <w:szCs w:val="20"/>
              </w:rPr>
              <w:t xml:space="preserve"> </w:t>
            </w:r>
          </w:p>
        </w:tc>
      </w:tr>
      <w:tr w:rsidR="00D12719" w:rsidRPr="000473D2" w14:paraId="76ECB0F0" w14:textId="77777777" w:rsidTr="00F77F18">
        <w:trPr>
          <w:trHeight w:val="276"/>
          <w:jc w:val="center"/>
        </w:trPr>
        <w:tc>
          <w:tcPr>
            <w:tcW w:w="1276" w:type="dxa"/>
            <w:tcBorders>
              <w:top w:val="nil"/>
              <w:left w:val="nil"/>
              <w:bottom w:val="nil"/>
              <w:right w:val="nil"/>
            </w:tcBorders>
            <w:noWrap/>
            <w:vAlign w:val="center"/>
          </w:tcPr>
          <w:p w14:paraId="089AC358" w14:textId="64925DA1" w:rsidR="00D12719" w:rsidRPr="00F77F18" w:rsidRDefault="00D12719" w:rsidP="00D12719">
            <w:pPr>
              <w:jc w:val="left"/>
              <w:rPr>
                <w:rFonts w:ascii="Times New Roman" w:eastAsia="等线" w:hAnsi="Times New Roman" w:cs="Times New Roman"/>
                <w:i/>
                <w:sz w:val="20"/>
                <w:szCs w:val="20"/>
              </w:rPr>
            </w:pPr>
            <w:r w:rsidRPr="00F77F18">
              <w:rPr>
                <w:rFonts w:ascii="Times New Roman" w:eastAsia="等线" w:hAnsi="Times New Roman" w:cs="Times New Roman"/>
                <w:i/>
                <w:sz w:val="20"/>
                <w:szCs w:val="20"/>
              </w:rPr>
              <w:t>ATP6V1A</w:t>
            </w:r>
          </w:p>
        </w:tc>
        <w:tc>
          <w:tcPr>
            <w:tcW w:w="5387" w:type="dxa"/>
            <w:tcBorders>
              <w:top w:val="nil"/>
              <w:left w:val="nil"/>
              <w:bottom w:val="nil"/>
              <w:right w:val="nil"/>
            </w:tcBorders>
            <w:noWrap/>
            <w:vAlign w:val="bottom"/>
          </w:tcPr>
          <w:p w14:paraId="3444C3BD" w14:textId="4C243543"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ATPase H+ transporting V1 subunit A</w:t>
            </w:r>
          </w:p>
        </w:tc>
        <w:tc>
          <w:tcPr>
            <w:tcW w:w="856" w:type="dxa"/>
            <w:tcBorders>
              <w:top w:val="nil"/>
              <w:left w:val="nil"/>
              <w:bottom w:val="nil"/>
              <w:right w:val="nil"/>
            </w:tcBorders>
            <w:noWrap/>
            <w:vAlign w:val="center"/>
          </w:tcPr>
          <w:p w14:paraId="4D15E90D" w14:textId="5FF59FA1"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1.14 </w:t>
            </w:r>
          </w:p>
        </w:tc>
        <w:tc>
          <w:tcPr>
            <w:tcW w:w="840" w:type="dxa"/>
            <w:tcBorders>
              <w:top w:val="nil"/>
              <w:left w:val="nil"/>
              <w:bottom w:val="nil"/>
              <w:right w:val="nil"/>
            </w:tcBorders>
            <w:noWrap/>
            <w:vAlign w:val="center"/>
          </w:tcPr>
          <w:p w14:paraId="5C9A64D3" w14:textId="6CF9DB25"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1.82 </w:t>
            </w:r>
          </w:p>
        </w:tc>
        <w:tc>
          <w:tcPr>
            <w:tcW w:w="850" w:type="dxa"/>
            <w:tcBorders>
              <w:top w:val="nil"/>
              <w:left w:val="nil"/>
              <w:bottom w:val="nil"/>
              <w:right w:val="nil"/>
            </w:tcBorders>
            <w:noWrap/>
            <w:vAlign w:val="center"/>
          </w:tcPr>
          <w:p w14:paraId="2A1AC8F9" w14:textId="1FA1E896" w:rsidR="00D12719" w:rsidRPr="00CA2E10" w:rsidRDefault="00CA2E10" w:rsidP="00D12719">
            <w:pPr>
              <w:jc w:val="left"/>
              <w:rPr>
                <w:rFonts w:ascii="Times New Roman" w:eastAsia="等线" w:hAnsi="Times New Roman" w:cs="Times New Roman"/>
                <w:sz w:val="20"/>
                <w:szCs w:val="20"/>
              </w:rPr>
            </w:pPr>
            <w:r>
              <w:rPr>
                <w:rFonts w:ascii="Times New Roman" w:eastAsia="等线" w:hAnsi="Times New Roman" w:cs="Times New Roman"/>
                <w:sz w:val="20"/>
                <w:szCs w:val="20"/>
              </w:rPr>
              <w:t>&lt;0.01</w:t>
            </w:r>
            <w:r w:rsidR="00D12719" w:rsidRPr="00CA2E10">
              <w:rPr>
                <w:rFonts w:ascii="Times New Roman" w:eastAsia="等线" w:hAnsi="Times New Roman" w:cs="Times New Roman"/>
                <w:sz w:val="20"/>
                <w:szCs w:val="20"/>
              </w:rPr>
              <w:t xml:space="preserve"> </w:t>
            </w:r>
          </w:p>
        </w:tc>
        <w:tc>
          <w:tcPr>
            <w:tcW w:w="851" w:type="dxa"/>
            <w:tcBorders>
              <w:top w:val="nil"/>
              <w:left w:val="nil"/>
              <w:bottom w:val="nil"/>
              <w:right w:val="nil"/>
            </w:tcBorders>
            <w:noWrap/>
            <w:vAlign w:val="center"/>
          </w:tcPr>
          <w:p w14:paraId="609CB586" w14:textId="290B1A5E" w:rsidR="00D12719" w:rsidRPr="00CA2E10" w:rsidRDefault="00CA2E10" w:rsidP="00D12719">
            <w:pPr>
              <w:jc w:val="left"/>
              <w:rPr>
                <w:rFonts w:ascii="Times New Roman" w:eastAsia="等线" w:hAnsi="Times New Roman" w:cs="Times New Roman"/>
                <w:sz w:val="20"/>
                <w:szCs w:val="20"/>
              </w:rPr>
            </w:pPr>
            <w:r>
              <w:rPr>
                <w:rFonts w:ascii="Times New Roman" w:eastAsia="等线" w:hAnsi="Times New Roman" w:cs="Times New Roman"/>
                <w:sz w:val="20"/>
                <w:szCs w:val="20"/>
              </w:rPr>
              <w:t>&lt;0.01</w:t>
            </w:r>
            <w:r w:rsidR="00D12719" w:rsidRPr="00CA2E10">
              <w:rPr>
                <w:rFonts w:ascii="Times New Roman" w:eastAsia="等线" w:hAnsi="Times New Roman" w:cs="Times New Roman"/>
                <w:sz w:val="20"/>
                <w:szCs w:val="20"/>
              </w:rPr>
              <w:t xml:space="preserve"> </w:t>
            </w:r>
          </w:p>
        </w:tc>
      </w:tr>
      <w:tr w:rsidR="00D12719" w:rsidRPr="000473D2" w14:paraId="20922F53" w14:textId="77777777" w:rsidTr="00F77F18">
        <w:trPr>
          <w:trHeight w:val="276"/>
          <w:jc w:val="center"/>
        </w:trPr>
        <w:tc>
          <w:tcPr>
            <w:tcW w:w="1276" w:type="dxa"/>
            <w:tcBorders>
              <w:top w:val="nil"/>
              <w:left w:val="nil"/>
              <w:bottom w:val="nil"/>
              <w:right w:val="nil"/>
            </w:tcBorders>
            <w:noWrap/>
            <w:vAlign w:val="center"/>
          </w:tcPr>
          <w:p w14:paraId="755D4C6E" w14:textId="2FD83EF1" w:rsidR="00D12719" w:rsidRPr="00F77F18" w:rsidRDefault="00D12719" w:rsidP="00D12719">
            <w:pPr>
              <w:jc w:val="left"/>
              <w:rPr>
                <w:rFonts w:ascii="Times New Roman" w:eastAsia="等线" w:hAnsi="Times New Roman" w:cs="Times New Roman"/>
                <w:i/>
                <w:sz w:val="20"/>
                <w:szCs w:val="20"/>
              </w:rPr>
            </w:pPr>
            <w:r w:rsidRPr="00F77F18">
              <w:rPr>
                <w:rFonts w:ascii="Times New Roman" w:eastAsia="等线" w:hAnsi="Times New Roman" w:cs="Times New Roman"/>
                <w:i/>
                <w:sz w:val="20"/>
                <w:szCs w:val="20"/>
              </w:rPr>
              <w:t>ATP6V1B2</w:t>
            </w:r>
          </w:p>
        </w:tc>
        <w:tc>
          <w:tcPr>
            <w:tcW w:w="5387" w:type="dxa"/>
            <w:tcBorders>
              <w:top w:val="nil"/>
              <w:left w:val="nil"/>
              <w:bottom w:val="nil"/>
              <w:right w:val="nil"/>
            </w:tcBorders>
            <w:noWrap/>
            <w:vAlign w:val="bottom"/>
          </w:tcPr>
          <w:p w14:paraId="174A0ECD" w14:textId="338BB45F"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ATPase H+ transporting V1 subunit B2 </w:t>
            </w:r>
          </w:p>
        </w:tc>
        <w:tc>
          <w:tcPr>
            <w:tcW w:w="856" w:type="dxa"/>
            <w:tcBorders>
              <w:top w:val="nil"/>
              <w:left w:val="nil"/>
              <w:bottom w:val="nil"/>
              <w:right w:val="nil"/>
            </w:tcBorders>
            <w:noWrap/>
            <w:vAlign w:val="center"/>
          </w:tcPr>
          <w:p w14:paraId="0F268540" w14:textId="39ADF089"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1.12 </w:t>
            </w:r>
          </w:p>
        </w:tc>
        <w:tc>
          <w:tcPr>
            <w:tcW w:w="840" w:type="dxa"/>
            <w:tcBorders>
              <w:top w:val="nil"/>
              <w:left w:val="nil"/>
              <w:bottom w:val="nil"/>
              <w:right w:val="nil"/>
            </w:tcBorders>
            <w:noWrap/>
            <w:vAlign w:val="center"/>
          </w:tcPr>
          <w:p w14:paraId="53D29342" w14:textId="60F182EC"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1.25 </w:t>
            </w:r>
          </w:p>
        </w:tc>
        <w:tc>
          <w:tcPr>
            <w:tcW w:w="850" w:type="dxa"/>
            <w:tcBorders>
              <w:top w:val="nil"/>
              <w:left w:val="nil"/>
              <w:bottom w:val="nil"/>
              <w:right w:val="nil"/>
            </w:tcBorders>
            <w:noWrap/>
            <w:vAlign w:val="center"/>
          </w:tcPr>
          <w:p w14:paraId="50682EDB" w14:textId="42009F61" w:rsidR="00D12719" w:rsidRPr="00CA2E10" w:rsidRDefault="00CA2E10" w:rsidP="00D12719">
            <w:pPr>
              <w:jc w:val="left"/>
              <w:rPr>
                <w:rFonts w:ascii="Times New Roman" w:eastAsia="等线" w:hAnsi="Times New Roman" w:cs="Times New Roman"/>
                <w:sz w:val="20"/>
                <w:szCs w:val="20"/>
              </w:rPr>
            </w:pPr>
            <w:r>
              <w:rPr>
                <w:rFonts w:ascii="Times New Roman" w:eastAsia="等线" w:hAnsi="Times New Roman" w:cs="Times New Roman"/>
                <w:sz w:val="20"/>
                <w:szCs w:val="20"/>
              </w:rPr>
              <w:t>&lt;0.01</w:t>
            </w:r>
            <w:r w:rsidR="00D12719" w:rsidRPr="00CA2E10">
              <w:rPr>
                <w:rFonts w:ascii="Times New Roman" w:eastAsia="等线" w:hAnsi="Times New Roman" w:cs="Times New Roman"/>
                <w:sz w:val="20"/>
                <w:szCs w:val="20"/>
              </w:rPr>
              <w:t xml:space="preserve"> </w:t>
            </w:r>
          </w:p>
        </w:tc>
        <w:tc>
          <w:tcPr>
            <w:tcW w:w="851" w:type="dxa"/>
            <w:tcBorders>
              <w:top w:val="nil"/>
              <w:left w:val="nil"/>
              <w:bottom w:val="nil"/>
              <w:right w:val="nil"/>
            </w:tcBorders>
            <w:noWrap/>
            <w:vAlign w:val="center"/>
          </w:tcPr>
          <w:p w14:paraId="47DA6645" w14:textId="6ED0D0B6" w:rsidR="00D12719" w:rsidRPr="00CA2E10" w:rsidRDefault="00CA2E10" w:rsidP="00D12719">
            <w:pPr>
              <w:jc w:val="left"/>
              <w:rPr>
                <w:rFonts w:ascii="Times New Roman" w:eastAsia="等线" w:hAnsi="Times New Roman" w:cs="Times New Roman"/>
                <w:sz w:val="20"/>
                <w:szCs w:val="20"/>
              </w:rPr>
            </w:pPr>
            <w:r>
              <w:rPr>
                <w:rFonts w:ascii="Times New Roman" w:eastAsia="等线" w:hAnsi="Times New Roman" w:cs="Times New Roman"/>
                <w:sz w:val="20"/>
                <w:szCs w:val="20"/>
              </w:rPr>
              <w:t>&lt;0.01</w:t>
            </w:r>
            <w:r w:rsidR="00D12719" w:rsidRPr="00CA2E10">
              <w:rPr>
                <w:rFonts w:ascii="Times New Roman" w:eastAsia="等线" w:hAnsi="Times New Roman" w:cs="Times New Roman"/>
                <w:sz w:val="20"/>
                <w:szCs w:val="20"/>
              </w:rPr>
              <w:t xml:space="preserve"> </w:t>
            </w:r>
          </w:p>
        </w:tc>
      </w:tr>
      <w:tr w:rsidR="00D12719" w:rsidRPr="000473D2" w14:paraId="6D5B4959" w14:textId="77777777" w:rsidTr="00F77F18">
        <w:trPr>
          <w:trHeight w:val="276"/>
          <w:jc w:val="center"/>
        </w:trPr>
        <w:tc>
          <w:tcPr>
            <w:tcW w:w="1276" w:type="dxa"/>
            <w:tcBorders>
              <w:top w:val="nil"/>
              <w:left w:val="nil"/>
              <w:bottom w:val="nil"/>
              <w:right w:val="nil"/>
            </w:tcBorders>
            <w:noWrap/>
            <w:vAlign w:val="center"/>
          </w:tcPr>
          <w:p w14:paraId="14232F0A" w14:textId="41CD8BE8" w:rsidR="00D12719" w:rsidRPr="00F77F18" w:rsidRDefault="00D12719" w:rsidP="00D12719">
            <w:pPr>
              <w:jc w:val="left"/>
              <w:rPr>
                <w:rFonts w:ascii="Times New Roman" w:eastAsia="等线" w:hAnsi="Times New Roman" w:cs="Times New Roman"/>
                <w:i/>
                <w:sz w:val="20"/>
                <w:szCs w:val="20"/>
              </w:rPr>
            </w:pPr>
            <w:r w:rsidRPr="00F77F18">
              <w:rPr>
                <w:rFonts w:ascii="Times New Roman" w:eastAsia="等线" w:hAnsi="Times New Roman" w:cs="Times New Roman"/>
                <w:i/>
                <w:sz w:val="20"/>
                <w:szCs w:val="20"/>
              </w:rPr>
              <w:t>ATP6V1H</w:t>
            </w:r>
          </w:p>
        </w:tc>
        <w:tc>
          <w:tcPr>
            <w:tcW w:w="5387" w:type="dxa"/>
            <w:tcBorders>
              <w:top w:val="nil"/>
              <w:left w:val="nil"/>
              <w:bottom w:val="nil"/>
              <w:right w:val="nil"/>
            </w:tcBorders>
            <w:noWrap/>
            <w:vAlign w:val="bottom"/>
          </w:tcPr>
          <w:p w14:paraId="24D058FE" w14:textId="057D0EBD"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ATPase H+ transporting V1 subunit H</w:t>
            </w:r>
          </w:p>
        </w:tc>
        <w:tc>
          <w:tcPr>
            <w:tcW w:w="856" w:type="dxa"/>
            <w:tcBorders>
              <w:top w:val="nil"/>
              <w:left w:val="nil"/>
              <w:bottom w:val="nil"/>
              <w:right w:val="nil"/>
            </w:tcBorders>
            <w:noWrap/>
            <w:vAlign w:val="center"/>
          </w:tcPr>
          <w:p w14:paraId="67F2D140" w14:textId="29AB18C4"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1.06 </w:t>
            </w:r>
          </w:p>
        </w:tc>
        <w:tc>
          <w:tcPr>
            <w:tcW w:w="840" w:type="dxa"/>
            <w:tcBorders>
              <w:top w:val="nil"/>
              <w:left w:val="nil"/>
              <w:bottom w:val="nil"/>
              <w:right w:val="nil"/>
            </w:tcBorders>
            <w:noWrap/>
            <w:vAlign w:val="center"/>
          </w:tcPr>
          <w:p w14:paraId="6952814E" w14:textId="23E1E235"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1.16 </w:t>
            </w:r>
          </w:p>
        </w:tc>
        <w:tc>
          <w:tcPr>
            <w:tcW w:w="850" w:type="dxa"/>
            <w:tcBorders>
              <w:top w:val="nil"/>
              <w:left w:val="nil"/>
              <w:bottom w:val="nil"/>
              <w:right w:val="nil"/>
            </w:tcBorders>
            <w:noWrap/>
            <w:vAlign w:val="center"/>
          </w:tcPr>
          <w:p w14:paraId="1D376D3F" w14:textId="49DF105F" w:rsidR="00D12719" w:rsidRPr="00CA2E10" w:rsidRDefault="00CA2E10" w:rsidP="00D12719">
            <w:pPr>
              <w:jc w:val="left"/>
              <w:rPr>
                <w:rFonts w:ascii="Times New Roman" w:eastAsia="等线" w:hAnsi="Times New Roman" w:cs="Times New Roman"/>
                <w:sz w:val="20"/>
                <w:szCs w:val="20"/>
              </w:rPr>
            </w:pPr>
            <w:r>
              <w:rPr>
                <w:rFonts w:ascii="Times New Roman" w:eastAsia="等线" w:hAnsi="Times New Roman" w:cs="Times New Roman"/>
                <w:sz w:val="20"/>
                <w:szCs w:val="20"/>
              </w:rPr>
              <w:t>&lt;0.01</w:t>
            </w:r>
            <w:r w:rsidR="00D12719" w:rsidRPr="00CA2E10">
              <w:rPr>
                <w:rFonts w:ascii="Times New Roman" w:eastAsia="等线" w:hAnsi="Times New Roman" w:cs="Times New Roman"/>
                <w:sz w:val="20"/>
                <w:szCs w:val="20"/>
              </w:rPr>
              <w:t xml:space="preserve"> </w:t>
            </w:r>
          </w:p>
        </w:tc>
        <w:tc>
          <w:tcPr>
            <w:tcW w:w="851" w:type="dxa"/>
            <w:tcBorders>
              <w:top w:val="nil"/>
              <w:left w:val="nil"/>
              <w:bottom w:val="nil"/>
              <w:right w:val="nil"/>
            </w:tcBorders>
            <w:noWrap/>
            <w:vAlign w:val="center"/>
          </w:tcPr>
          <w:p w14:paraId="7266D08B" w14:textId="16880F1F" w:rsidR="00D12719" w:rsidRPr="00CA2E10" w:rsidRDefault="00CA2E10" w:rsidP="00D12719">
            <w:pPr>
              <w:jc w:val="left"/>
              <w:rPr>
                <w:rFonts w:ascii="Times New Roman" w:eastAsia="等线" w:hAnsi="Times New Roman" w:cs="Times New Roman"/>
                <w:sz w:val="20"/>
                <w:szCs w:val="20"/>
              </w:rPr>
            </w:pPr>
            <w:r>
              <w:rPr>
                <w:rFonts w:ascii="Times New Roman" w:eastAsia="等线" w:hAnsi="Times New Roman" w:cs="Times New Roman"/>
                <w:sz w:val="20"/>
                <w:szCs w:val="20"/>
              </w:rPr>
              <w:t>&lt;0.01</w:t>
            </w:r>
            <w:r w:rsidR="00D12719" w:rsidRPr="00CA2E10">
              <w:rPr>
                <w:rFonts w:ascii="Times New Roman" w:eastAsia="等线" w:hAnsi="Times New Roman" w:cs="Times New Roman"/>
                <w:sz w:val="20"/>
                <w:szCs w:val="20"/>
              </w:rPr>
              <w:t xml:space="preserve"> </w:t>
            </w:r>
          </w:p>
        </w:tc>
      </w:tr>
      <w:tr w:rsidR="00D12719" w:rsidRPr="000473D2" w14:paraId="5237D616" w14:textId="77777777" w:rsidTr="00F77F18">
        <w:trPr>
          <w:trHeight w:val="276"/>
          <w:jc w:val="center"/>
        </w:trPr>
        <w:tc>
          <w:tcPr>
            <w:tcW w:w="1276" w:type="dxa"/>
            <w:tcBorders>
              <w:top w:val="nil"/>
              <w:left w:val="nil"/>
              <w:bottom w:val="nil"/>
              <w:right w:val="nil"/>
            </w:tcBorders>
            <w:noWrap/>
            <w:vAlign w:val="center"/>
          </w:tcPr>
          <w:p w14:paraId="0DB65626" w14:textId="30F280AB" w:rsidR="00D12719" w:rsidRPr="00F77F18" w:rsidRDefault="00D12719" w:rsidP="00D12719">
            <w:pPr>
              <w:jc w:val="left"/>
              <w:rPr>
                <w:rFonts w:ascii="Times New Roman" w:eastAsia="等线" w:hAnsi="Times New Roman" w:cs="Times New Roman"/>
                <w:i/>
                <w:sz w:val="20"/>
                <w:szCs w:val="20"/>
              </w:rPr>
            </w:pPr>
            <w:r w:rsidRPr="00F77F18">
              <w:rPr>
                <w:rFonts w:ascii="Times New Roman" w:eastAsia="等线" w:hAnsi="Times New Roman" w:cs="Times New Roman"/>
                <w:i/>
                <w:sz w:val="20"/>
                <w:szCs w:val="20"/>
              </w:rPr>
              <w:t>CYP1C1</w:t>
            </w:r>
          </w:p>
        </w:tc>
        <w:tc>
          <w:tcPr>
            <w:tcW w:w="5387" w:type="dxa"/>
            <w:tcBorders>
              <w:top w:val="nil"/>
              <w:left w:val="nil"/>
              <w:bottom w:val="nil"/>
              <w:right w:val="nil"/>
            </w:tcBorders>
            <w:noWrap/>
            <w:vAlign w:val="center"/>
          </w:tcPr>
          <w:p w14:paraId="27139EF0" w14:textId="5C4AC333"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cytochrome P450 family 1 subfamily C polypeptide 1 </w:t>
            </w:r>
          </w:p>
        </w:tc>
        <w:tc>
          <w:tcPr>
            <w:tcW w:w="856" w:type="dxa"/>
            <w:tcBorders>
              <w:top w:val="nil"/>
              <w:left w:val="nil"/>
              <w:bottom w:val="nil"/>
              <w:right w:val="nil"/>
            </w:tcBorders>
            <w:noWrap/>
            <w:vAlign w:val="center"/>
          </w:tcPr>
          <w:p w14:paraId="36C51A54" w14:textId="23EE70B7"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3.81 </w:t>
            </w:r>
          </w:p>
        </w:tc>
        <w:tc>
          <w:tcPr>
            <w:tcW w:w="840" w:type="dxa"/>
            <w:tcBorders>
              <w:top w:val="nil"/>
              <w:left w:val="nil"/>
              <w:bottom w:val="nil"/>
              <w:right w:val="nil"/>
            </w:tcBorders>
            <w:noWrap/>
            <w:vAlign w:val="center"/>
          </w:tcPr>
          <w:p w14:paraId="428FEABF" w14:textId="0D66E3BE"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4.49 </w:t>
            </w:r>
          </w:p>
        </w:tc>
        <w:tc>
          <w:tcPr>
            <w:tcW w:w="850" w:type="dxa"/>
            <w:tcBorders>
              <w:top w:val="nil"/>
              <w:left w:val="nil"/>
              <w:bottom w:val="nil"/>
              <w:right w:val="nil"/>
            </w:tcBorders>
            <w:noWrap/>
            <w:vAlign w:val="center"/>
          </w:tcPr>
          <w:p w14:paraId="262D803F" w14:textId="5BAB9DF5" w:rsidR="00D12719" w:rsidRPr="00CA2E10" w:rsidRDefault="00CA2E10" w:rsidP="00D12719">
            <w:pPr>
              <w:jc w:val="left"/>
              <w:rPr>
                <w:rFonts w:ascii="Times New Roman" w:eastAsia="等线" w:hAnsi="Times New Roman" w:cs="Times New Roman"/>
                <w:sz w:val="20"/>
                <w:szCs w:val="20"/>
              </w:rPr>
            </w:pPr>
            <w:r>
              <w:rPr>
                <w:rFonts w:ascii="Times New Roman" w:eastAsia="等线" w:hAnsi="Times New Roman" w:cs="Times New Roman"/>
                <w:sz w:val="20"/>
                <w:szCs w:val="20"/>
              </w:rPr>
              <w:t>&lt;0.01</w:t>
            </w:r>
            <w:r w:rsidR="00D12719" w:rsidRPr="00CA2E10">
              <w:rPr>
                <w:rFonts w:ascii="Times New Roman" w:eastAsia="等线" w:hAnsi="Times New Roman" w:cs="Times New Roman"/>
                <w:sz w:val="20"/>
                <w:szCs w:val="20"/>
              </w:rPr>
              <w:t xml:space="preserve"> </w:t>
            </w:r>
          </w:p>
        </w:tc>
        <w:tc>
          <w:tcPr>
            <w:tcW w:w="851" w:type="dxa"/>
            <w:tcBorders>
              <w:top w:val="nil"/>
              <w:left w:val="nil"/>
              <w:bottom w:val="nil"/>
              <w:right w:val="nil"/>
            </w:tcBorders>
            <w:noWrap/>
            <w:vAlign w:val="center"/>
          </w:tcPr>
          <w:p w14:paraId="3A9DC914" w14:textId="26E548C3" w:rsidR="00D12719" w:rsidRPr="00CA2E10" w:rsidRDefault="00CA2E10" w:rsidP="00D12719">
            <w:pPr>
              <w:jc w:val="left"/>
              <w:rPr>
                <w:rFonts w:ascii="Times New Roman" w:eastAsia="等线" w:hAnsi="Times New Roman" w:cs="Times New Roman"/>
                <w:sz w:val="20"/>
                <w:szCs w:val="20"/>
              </w:rPr>
            </w:pPr>
            <w:r>
              <w:rPr>
                <w:rFonts w:ascii="Times New Roman" w:eastAsia="等线" w:hAnsi="Times New Roman" w:cs="Times New Roman"/>
                <w:sz w:val="20"/>
                <w:szCs w:val="20"/>
              </w:rPr>
              <w:t>&lt;0.01</w:t>
            </w:r>
            <w:r w:rsidR="00D12719" w:rsidRPr="00CA2E10">
              <w:rPr>
                <w:rFonts w:ascii="Times New Roman" w:eastAsia="等线" w:hAnsi="Times New Roman" w:cs="Times New Roman"/>
                <w:sz w:val="20"/>
                <w:szCs w:val="20"/>
              </w:rPr>
              <w:t xml:space="preserve"> </w:t>
            </w:r>
          </w:p>
        </w:tc>
      </w:tr>
      <w:tr w:rsidR="00D12719" w:rsidRPr="000473D2" w14:paraId="2FEE92CF" w14:textId="77777777" w:rsidTr="00F77F18">
        <w:trPr>
          <w:trHeight w:val="276"/>
          <w:jc w:val="center"/>
        </w:trPr>
        <w:tc>
          <w:tcPr>
            <w:tcW w:w="1276" w:type="dxa"/>
            <w:tcBorders>
              <w:top w:val="nil"/>
              <w:left w:val="nil"/>
              <w:bottom w:val="nil"/>
              <w:right w:val="nil"/>
            </w:tcBorders>
            <w:noWrap/>
            <w:vAlign w:val="center"/>
          </w:tcPr>
          <w:p w14:paraId="2A454964" w14:textId="354868EB" w:rsidR="00D12719" w:rsidRPr="00F77F18" w:rsidRDefault="00D12719" w:rsidP="00D12719">
            <w:pPr>
              <w:jc w:val="left"/>
              <w:rPr>
                <w:rFonts w:ascii="Times New Roman" w:eastAsia="等线" w:hAnsi="Times New Roman" w:cs="Times New Roman"/>
                <w:i/>
                <w:sz w:val="20"/>
                <w:szCs w:val="20"/>
              </w:rPr>
            </w:pPr>
            <w:r w:rsidRPr="00F77F18">
              <w:rPr>
                <w:rFonts w:ascii="Times New Roman" w:eastAsia="等线" w:hAnsi="Times New Roman" w:cs="Times New Roman"/>
                <w:i/>
                <w:sz w:val="20"/>
                <w:szCs w:val="20"/>
              </w:rPr>
              <w:t>CYP2J21</w:t>
            </w:r>
          </w:p>
        </w:tc>
        <w:tc>
          <w:tcPr>
            <w:tcW w:w="5387" w:type="dxa"/>
            <w:tcBorders>
              <w:top w:val="nil"/>
              <w:left w:val="nil"/>
              <w:bottom w:val="nil"/>
              <w:right w:val="nil"/>
            </w:tcBorders>
            <w:noWrap/>
            <w:vAlign w:val="center"/>
          </w:tcPr>
          <w:p w14:paraId="3F1D58C5" w14:textId="5F3A88FF"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cytochrome P450, family 2</w:t>
            </w:r>
            <w:r w:rsidR="00F77F18">
              <w:rPr>
                <w:rFonts w:ascii="Times New Roman" w:eastAsia="等线" w:hAnsi="Times New Roman" w:cs="Times New Roman"/>
                <w:sz w:val="20"/>
                <w:szCs w:val="20"/>
              </w:rPr>
              <w:t xml:space="preserve"> </w:t>
            </w:r>
            <w:r w:rsidRPr="00CA2E10">
              <w:rPr>
                <w:rFonts w:ascii="Times New Roman" w:eastAsia="等线" w:hAnsi="Times New Roman" w:cs="Times New Roman"/>
                <w:sz w:val="20"/>
                <w:szCs w:val="20"/>
              </w:rPr>
              <w:t xml:space="preserve">subfamily J polypeptide 21 </w:t>
            </w:r>
          </w:p>
        </w:tc>
        <w:tc>
          <w:tcPr>
            <w:tcW w:w="856" w:type="dxa"/>
            <w:tcBorders>
              <w:top w:val="nil"/>
              <w:left w:val="nil"/>
              <w:bottom w:val="nil"/>
              <w:right w:val="nil"/>
            </w:tcBorders>
            <w:noWrap/>
            <w:vAlign w:val="center"/>
          </w:tcPr>
          <w:p w14:paraId="63E3566E" w14:textId="7D3D661E"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1.19 </w:t>
            </w:r>
          </w:p>
        </w:tc>
        <w:tc>
          <w:tcPr>
            <w:tcW w:w="840" w:type="dxa"/>
            <w:tcBorders>
              <w:top w:val="nil"/>
              <w:left w:val="nil"/>
              <w:bottom w:val="nil"/>
              <w:right w:val="nil"/>
            </w:tcBorders>
            <w:noWrap/>
            <w:vAlign w:val="center"/>
          </w:tcPr>
          <w:p w14:paraId="2377A423" w14:textId="37838FF3"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1.42 </w:t>
            </w:r>
          </w:p>
        </w:tc>
        <w:tc>
          <w:tcPr>
            <w:tcW w:w="850" w:type="dxa"/>
            <w:tcBorders>
              <w:top w:val="nil"/>
              <w:left w:val="nil"/>
              <w:bottom w:val="nil"/>
              <w:right w:val="nil"/>
            </w:tcBorders>
            <w:noWrap/>
            <w:vAlign w:val="center"/>
          </w:tcPr>
          <w:p w14:paraId="3FE094F4" w14:textId="4D362B47"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0.02 </w:t>
            </w:r>
          </w:p>
        </w:tc>
        <w:tc>
          <w:tcPr>
            <w:tcW w:w="851" w:type="dxa"/>
            <w:tcBorders>
              <w:top w:val="nil"/>
              <w:left w:val="nil"/>
              <w:bottom w:val="nil"/>
              <w:right w:val="nil"/>
            </w:tcBorders>
            <w:noWrap/>
            <w:vAlign w:val="center"/>
          </w:tcPr>
          <w:p w14:paraId="25BF1DFF" w14:textId="32272001"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0.01 </w:t>
            </w:r>
          </w:p>
        </w:tc>
      </w:tr>
      <w:tr w:rsidR="00D12719" w:rsidRPr="000473D2" w14:paraId="277AAE3C" w14:textId="77777777" w:rsidTr="00F77F18">
        <w:trPr>
          <w:trHeight w:val="276"/>
          <w:jc w:val="center"/>
        </w:trPr>
        <w:tc>
          <w:tcPr>
            <w:tcW w:w="1276" w:type="dxa"/>
            <w:tcBorders>
              <w:top w:val="nil"/>
              <w:left w:val="nil"/>
              <w:bottom w:val="nil"/>
              <w:right w:val="nil"/>
            </w:tcBorders>
            <w:noWrap/>
            <w:vAlign w:val="center"/>
          </w:tcPr>
          <w:p w14:paraId="6F6A9C09" w14:textId="22039EB5" w:rsidR="00D12719" w:rsidRPr="00F77F18" w:rsidRDefault="00D12719" w:rsidP="00D12719">
            <w:pPr>
              <w:jc w:val="left"/>
              <w:rPr>
                <w:rFonts w:ascii="Times New Roman" w:eastAsia="等线" w:hAnsi="Times New Roman" w:cs="Times New Roman"/>
                <w:i/>
                <w:sz w:val="20"/>
                <w:szCs w:val="20"/>
              </w:rPr>
            </w:pPr>
            <w:r w:rsidRPr="00F77F18">
              <w:rPr>
                <w:rFonts w:ascii="Times New Roman" w:eastAsia="等线" w:hAnsi="Times New Roman" w:cs="Times New Roman"/>
                <w:i/>
                <w:sz w:val="20"/>
                <w:szCs w:val="20"/>
              </w:rPr>
              <w:t>CYP2J23</w:t>
            </w:r>
          </w:p>
        </w:tc>
        <w:tc>
          <w:tcPr>
            <w:tcW w:w="5387" w:type="dxa"/>
            <w:tcBorders>
              <w:top w:val="nil"/>
              <w:left w:val="nil"/>
              <w:bottom w:val="nil"/>
              <w:right w:val="nil"/>
            </w:tcBorders>
            <w:noWrap/>
            <w:vAlign w:val="center"/>
          </w:tcPr>
          <w:p w14:paraId="67F0F7FC" w14:textId="63A6970B"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cytochrome P450, family 2</w:t>
            </w:r>
            <w:r w:rsidR="00F77F18">
              <w:rPr>
                <w:rFonts w:ascii="Times New Roman" w:eastAsia="等线" w:hAnsi="Times New Roman" w:cs="Times New Roman"/>
                <w:sz w:val="20"/>
                <w:szCs w:val="20"/>
              </w:rPr>
              <w:t xml:space="preserve"> </w:t>
            </w:r>
            <w:r w:rsidRPr="00CA2E10">
              <w:rPr>
                <w:rFonts w:ascii="Times New Roman" w:eastAsia="等线" w:hAnsi="Times New Roman" w:cs="Times New Roman"/>
                <w:sz w:val="20"/>
                <w:szCs w:val="20"/>
              </w:rPr>
              <w:t xml:space="preserve">subfamily J polypeptide 23 </w:t>
            </w:r>
          </w:p>
        </w:tc>
        <w:tc>
          <w:tcPr>
            <w:tcW w:w="856" w:type="dxa"/>
            <w:tcBorders>
              <w:top w:val="nil"/>
              <w:left w:val="nil"/>
              <w:bottom w:val="nil"/>
              <w:right w:val="nil"/>
            </w:tcBorders>
            <w:noWrap/>
            <w:vAlign w:val="center"/>
          </w:tcPr>
          <w:p w14:paraId="22665BFC" w14:textId="253F73E4"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1.58 </w:t>
            </w:r>
          </w:p>
        </w:tc>
        <w:tc>
          <w:tcPr>
            <w:tcW w:w="840" w:type="dxa"/>
            <w:tcBorders>
              <w:top w:val="nil"/>
              <w:left w:val="nil"/>
              <w:bottom w:val="nil"/>
              <w:right w:val="nil"/>
            </w:tcBorders>
            <w:noWrap/>
            <w:vAlign w:val="center"/>
          </w:tcPr>
          <w:p w14:paraId="4BE3996E" w14:textId="0E4DB8A4"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1.35 </w:t>
            </w:r>
          </w:p>
        </w:tc>
        <w:tc>
          <w:tcPr>
            <w:tcW w:w="850" w:type="dxa"/>
            <w:tcBorders>
              <w:top w:val="nil"/>
              <w:left w:val="nil"/>
              <w:bottom w:val="nil"/>
              <w:right w:val="nil"/>
            </w:tcBorders>
            <w:noWrap/>
            <w:vAlign w:val="center"/>
          </w:tcPr>
          <w:p w14:paraId="7581E45A" w14:textId="074E3BFC" w:rsidR="00D12719" w:rsidRPr="00CA2E10" w:rsidRDefault="00CA2E10" w:rsidP="00D12719">
            <w:pPr>
              <w:jc w:val="left"/>
              <w:rPr>
                <w:rFonts w:ascii="Times New Roman" w:eastAsia="等线" w:hAnsi="Times New Roman" w:cs="Times New Roman"/>
                <w:sz w:val="20"/>
                <w:szCs w:val="20"/>
              </w:rPr>
            </w:pPr>
            <w:r>
              <w:rPr>
                <w:rFonts w:ascii="Times New Roman" w:eastAsia="等线" w:hAnsi="Times New Roman" w:cs="Times New Roman"/>
                <w:sz w:val="20"/>
                <w:szCs w:val="20"/>
              </w:rPr>
              <w:t>&lt;0.01</w:t>
            </w:r>
            <w:r w:rsidR="00D12719" w:rsidRPr="00CA2E10">
              <w:rPr>
                <w:rFonts w:ascii="Times New Roman" w:eastAsia="等线" w:hAnsi="Times New Roman" w:cs="Times New Roman"/>
                <w:sz w:val="20"/>
                <w:szCs w:val="20"/>
              </w:rPr>
              <w:t xml:space="preserve"> </w:t>
            </w:r>
          </w:p>
        </w:tc>
        <w:tc>
          <w:tcPr>
            <w:tcW w:w="851" w:type="dxa"/>
            <w:tcBorders>
              <w:top w:val="nil"/>
              <w:left w:val="nil"/>
              <w:bottom w:val="nil"/>
              <w:right w:val="nil"/>
            </w:tcBorders>
            <w:noWrap/>
            <w:vAlign w:val="center"/>
          </w:tcPr>
          <w:p w14:paraId="13225745" w14:textId="61FEA4E8"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0.02 </w:t>
            </w:r>
          </w:p>
        </w:tc>
      </w:tr>
      <w:tr w:rsidR="00D12719" w:rsidRPr="000473D2" w14:paraId="4F6B14DD" w14:textId="77777777" w:rsidTr="00F77F18">
        <w:trPr>
          <w:trHeight w:val="276"/>
          <w:jc w:val="center"/>
        </w:trPr>
        <w:tc>
          <w:tcPr>
            <w:tcW w:w="1276" w:type="dxa"/>
            <w:tcBorders>
              <w:top w:val="nil"/>
              <w:left w:val="nil"/>
              <w:bottom w:val="nil"/>
              <w:right w:val="nil"/>
            </w:tcBorders>
            <w:noWrap/>
            <w:vAlign w:val="center"/>
          </w:tcPr>
          <w:p w14:paraId="796AF12B" w14:textId="01093A71" w:rsidR="00D12719" w:rsidRPr="00F77F18" w:rsidRDefault="00D12719" w:rsidP="00D12719">
            <w:pPr>
              <w:jc w:val="left"/>
              <w:rPr>
                <w:rFonts w:ascii="Times New Roman" w:eastAsia="等线" w:hAnsi="Times New Roman" w:cs="Times New Roman"/>
                <w:i/>
                <w:sz w:val="20"/>
                <w:szCs w:val="20"/>
              </w:rPr>
            </w:pPr>
            <w:r w:rsidRPr="00F77F18">
              <w:rPr>
                <w:rFonts w:ascii="Times New Roman" w:eastAsia="等线" w:hAnsi="Times New Roman" w:cs="Times New Roman"/>
                <w:i/>
                <w:sz w:val="20"/>
                <w:szCs w:val="20"/>
              </w:rPr>
              <w:t>CYP39A1</w:t>
            </w:r>
          </w:p>
        </w:tc>
        <w:tc>
          <w:tcPr>
            <w:tcW w:w="5387" w:type="dxa"/>
            <w:tcBorders>
              <w:top w:val="nil"/>
              <w:left w:val="nil"/>
              <w:bottom w:val="nil"/>
              <w:right w:val="nil"/>
            </w:tcBorders>
            <w:noWrap/>
            <w:vAlign w:val="center"/>
          </w:tcPr>
          <w:p w14:paraId="16B2FC21" w14:textId="5FDA7F94"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cytochrome P450 family 39 subfamily A member 1 </w:t>
            </w:r>
          </w:p>
        </w:tc>
        <w:tc>
          <w:tcPr>
            <w:tcW w:w="856" w:type="dxa"/>
            <w:tcBorders>
              <w:top w:val="nil"/>
              <w:left w:val="nil"/>
              <w:bottom w:val="nil"/>
              <w:right w:val="nil"/>
            </w:tcBorders>
            <w:noWrap/>
            <w:vAlign w:val="center"/>
          </w:tcPr>
          <w:p w14:paraId="6B7F3B0D" w14:textId="40B6B414"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1.41 </w:t>
            </w:r>
          </w:p>
        </w:tc>
        <w:tc>
          <w:tcPr>
            <w:tcW w:w="840" w:type="dxa"/>
            <w:tcBorders>
              <w:top w:val="nil"/>
              <w:left w:val="nil"/>
              <w:bottom w:val="nil"/>
              <w:right w:val="nil"/>
            </w:tcBorders>
            <w:noWrap/>
            <w:vAlign w:val="center"/>
          </w:tcPr>
          <w:p w14:paraId="0B09635A" w14:textId="3C27402D"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1.39 </w:t>
            </w:r>
          </w:p>
        </w:tc>
        <w:tc>
          <w:tcPr>
            <w:tcW w:w="850" w:type="dxa"/>
            <w:tcBorders>
              <w:top w:val="nil"/>
              <w:left w:val="nil"/>
              <w:bottom w:val="nil"/>
              <w:right w:val="nil"/>
            </w:tcBorders>
            <w:noWrap/>
            <w:vAlign w:val="center"/>
          </w:tcPr>
          <w:p w14:paraId="02353077" w14:textId="7CB209BA" w:rsidR="00D12719" w:rsidRPr="00CA2E10" w:rsidRDefault="00CA2E10" w:rsidP="00D12719">
            <w:pPr>
              <w:jc w:val="left"/>
              <w:rPr>
                <w:rFonts w:ascii="Times New Roman" w:eastAsia="等线" w:hAnsi="Times New Roman" w:cs="Times New Roman"/>
                <w:sz w:val="20"/>
                <w:szCs w:val="20"/>
              </w:rPr>
            </w:pPr>
            <w:r>
              <w:rPr>
                <w:rFonts w:ascii="Times New Roman" w:eastAsia="等线" w:hAnsi="Times New Roman" w:cs="Times New Roman"/>
                <w:sz w:val="20"/>
                <w:szCs w:val="20"/>
              </w:rPr>
              <w:t>&lt;0.01</w:t>
            </w:r>
            <w:r w:rsidR="00D12719" w:rsidRPr="00CA2E10">
              <w:rPr>
                <w:rFonts w:ascii="Times New Roman" w:eastAsia="等线" w:hAnsi="Times New Roman" w:cs="Times New Roman"/>
                <w:sz w:val="20"/>
                <w:szCs w:val="20"/>
              </w:rPr>
              <w:t xml:space="preserve"> </w:t>
            </w:r>
          </w:p>
        </w:tc>
        <w:tc>
          <w:tcPr>
            <w:tcW w:w="851" w:type="dxa"/>
            <w:tcBorders>
              <w:top w:val="nil"/>
              <w:left w:val="nil"/>
              <w:bottom w:val="nil"/>
              <w:right w:val="nil"/>
            </w:tcBorders>
            <w:noWrap/>
            <w:vAlign w:val="center"/>
          </w:tcPr>
          <w:p w14:paraId="4D91049F" w14:textId="1AC203B6" w:rsidR="00D12719" w:rsidRPr="00CA2E10" w:rsidRDefault="00CA2E10" w:rsidP="00D12719">
            <w:pPr>
              <w:jc w:val="left"/>
              <w:rPr>
                <w:rFonts w:ascii="Times New Roman" w:eastAsia="等线" w:hAnsi="Times New Roman" w:cs="Times New Roman"/>
                <w:sz w:val="20"/>
                <w:szCs w:val="20"/>
              </w:rPr>
            </w:pPr>
            <w:r>
              <w:rPr>
                <w:rFonts w:ascii="Times New Roman" w:eastAsia="等线" w:hAnsi="Times New Roman" w:cs="Times New Roman"/>
                <w:sz w:val="20"/>
                <w:szCs w:val="20"/>
              </w:rPr>
              <w:t>&lt;0.01</w:t>
            </w:r>
            <w:r w:rsidR="00D12719" w:rsidRPr="00CA2E10">
              <w:rPr>
                <w:rFonts w:ascii="Times New Roman" w:eastAsia="等线" w:hAnsi="Times New Roman" w:cs="Times New Roman"/>
                <w:sz w:val="20"/>
                <w:szCs w:val="20"/>
              </w:rPr>
              <w:t xml:space="preserve"> </w:t>
            </w:r>
          </w:p>
        </w:tc>
      </w:tr>
      <w:tr w:rsidR="00D12719" w:rsidRPr="000473D2" w14:paraId="7F93AB61" w14:textId="77777777" w:rsidTr="00C66AD2">
        <w:trPr>
          <w:trHeight w:val="276"/>
          <w:jc w:val="center"/>
        </w:trPr>
        <w:tc>
          <w:tcPr>
            <w:tcW w:w="1276" w:type="dxa"/>
            <w:tcBorders>
              <w:top w:val="nil"/>
              <w:left w:val="nil"/>
              <w:bottom w:val="single" w:sz="4" w:space="0" w:color="auto"/>
              <w:right w:val="nil"/>
            </w:tcBorders>
            <w:noWrap/>
            <w:vAlign w:val="center"/>
          </w:tcPr>
          <w:p w14:paraId="5E0566F9" w14:textId="53285D71" w:rsidR="00D12719" w:rsidRPr="00F77F18" w:rsidRDefault="00D12719" w:rsidP="00D12719">
            <w:pPr>
              <w:jc w:val="left"/>
              <w:rPr>
                <w:rFonts w:ascii="Times New Roman" w:eastAsia="等线" w:hAnsi="Times New Roman" w:cs="Times New Roman"/>
                <w:i/>
                <w:sz w:val="20"/>
                <w:szCs w:val="20"/>
              </w:rPr>
            </w:pPr>
            <w:r w:rsidRPr="00F77F18">
              <w:rPr>
                <w:rFonts w:ascii="Times New Roman" w:eastAsia="等线" w:hAnsi="Times New Roman" w:cs="Times New Roman"/>
                <w:i/>
                <w:sz w:val="20"/>
                <w:szCs w:val="20"/>
              </w:rPr>
              <w:t>CYP4A22</w:t>
            </w:r>
          </w:p>
        </w:tc>
        <w:tc>
          <w:tcPr>
            <w:tcW w:w="5387" w:type="dxa"/>
            <w:tcBorders>
              <w:top w:val="nil"/>
              <w:left w:val="nil"/>
              <w:bottom w:val="single" w:sz="4" w:space="0" w:color="auto"/>
              <w:right w:val="nil"/>
            </w:tcBorders>
            <w:noWrap/>
            <w:vAlign w:val="center"/>
          </w:tcPr>
          <w:p w14:paraId="104C4C4E" w14:textId="428D13C6"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cytochrome P450 family 4 subfamily A member 22 </w:t>
            </w:r>
          </w:p>
        </w:tc>
        <w:tc>
          <w:tcPr>
            <w:tcW w:w="856" w:type="dxa"/>
            <w:tcBorders>
              <w:top w:val="nil"/>
              <w:left w:val="nil"/>
              <w:bottom w:val="single" w:sz="4" w:space="0" w:color="auto"/>
              <w:right w:val="nil"/>
            </w:tcBorders>
            <w:noWrap/>
            <w:vAlign w:val="center"/>
          </w:tcPr>
          <w:p w14:paraId="5A180AC0" w14:textId="5A4A122A"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1.56 </w:t>
            </w:r>
          </w:p>
        </w:tc>
        <w:tc>
          <w:tcPr>
            <w:tcW w:w="840" w:type="dxa"/>
            <w:tcBorders>
              <w:top w:val="nil"/>
              <w:left w:val="nil"/>
              <w:bottom w:val="single" w:sz="4" w:space="0" w:color="auto"/>
              <w:right w:val="nil"/>
            </w:tcBorders>
            <w:noWrap/>
            <w:vAlign w:val="center"/>
          </w:tcPr>
          <w:p w14:paraId="67614D5A" w14:textId="66A7B637"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2.31 </w:t>
            </w:r>
          </w:p>
        </w:tc>
        <w:tc>
          <w:tcPr>
            <w:tcW w:w="850" w:type="dxa"/>
            <w:tcBorders>
              <w:top w:val="nil"/>
              <w:left w:val="nil"/>
              <w:bottom w:val="single" w:sz="4" w:space="0" w:color="auto"/>
              <w:right w:val="nil"/>
            </w:tcBorders>
            <w:noWrap/>
            <w:vAlign w:val="center"/>
          </w:tcPr>
          <w:p w14:paraId="1AE15B3A" w14:textId="4B063778" w:rsidR="00D12719" w:rsidRPr="00CA2E10" w:rsidRDefault="00D12719" w:rsidP="00D12719">
            <w:pPr>
              <w:jc w:val="left"/>
              <w:rPr>
                <w:rFonts w:ascii="Times New Roman" w:eastAsia="等线" w:hAnsi="Times New Roman" w:cs="Times New Roman"/>
                <w:sz w:val="20"/>
                <w:szCs w:val="20"/>
              </w:rPr>
            </w:pPr>
            <w:r w:rsidRPr="00CA2E10">
              <w:rPr>
                <w:rFonts w:ascii="Times New Roman" w:eastAsia="等线" w:hAnsi="Times New Roman" w:cs="Times New Roman"/>
                <w:sz w:val="20"/>
                <w:szCs w:val="20"/>
              </w:rPr>
              <w:t xml:space="preserve">0.03 </w:t>
            </w:r>
          </w:p>
        </w:tc>
        <w:tc>
          <w:tcPr>
            <w:tcW w:w="851" w:type="dxa"/>
            <w:tcBorders>
              <w:top w:val="nil"/>
              <w:left w:val="nil"/>
              <w:bottom w:val="single" w:sz="4" w:space="0" w:color="auto"/>
              <w:right w:val="nil"/>
            </w:tcBorders>
            <w:noWrap/>
            <w:vAlign w:val="center"/>
          </w:tcPr>
          <w:p w14:paraId="52757844" w14:textId="666EE341" w:rsidR="00D12719" w:rsidRPr="00CA2E10" w:rsidRDefault="00CA2E10" w:rsidP="00D12719">
            <w:pPr>
              <w:jc w:val="left"/>
              <w:rPr>
                <w:rFonts w:ascii="Times New Roman" w:eastAsia="等线" w:hAnsi="Times New Roman" w:cs="Times New Roman"/>
                <w:sz w:val="20"/>
                <w:szCs w:val="20"/>
              </w:rPr>
            </w:pPr>
            <w:r>
              <w:rPr>
                <w:rFonts w:ascii="Times New Roman" w:eastAsia="等线" w:hAnsi="Times New Roman" w:cs="Times New Roman"/>
                <w:sz w:val="20"/>
                <w:szCs w:val="20"/>
              </w:rPr>
              <w:t>&lt;0.01</w:t>
            </w:r>
            <w:r w:rsidR="00D12719" w:rsidRPr="00CA2E10">
              <w:rPr>
                <w:rFonts w:ascii="Times New Roman" w:eastAsia="等线" w:hAnsi="Times New Roman" w:cs="Times New Roman"/>
                <w:sz w:val="20"/>
                <w:szCs w:val="20"/>
              </w:rPr>
              <w:t xml:space="preserve"> </w:t>
            </w:r>
          </w:p>
        </w:tc>
      </w:tr>
    </w:tbl>
    <w:bookmarkEnd w:id="1"/>
    <w:p w14:paraId="57704F1D" w14:textId="03FCC27D" w:rsidR="002F10F7" w:rsidRPr="00020E85" w:rsidRDefault="000861B9" w:rsidP="00020E85">
      <w:pPr>
        <w:autoSpaceDE w:val="0"/>
        <w:autoSpaceDN w:val="0"/>
        <w:adjustRightInd w:val="0"/>
        <w:jc w:val="left"/>
      </w:pPr>
      <w:r w:rsidRPr="000473D2">
        <w:rPr>
          <w:rFonts w:ascii="Times New Roman" w:hAnsi="Times New Roman" w:cs="Times New Roman"/>
          <w:sz w:val="20"/>
          <w:szCs w:val="20"/>
        </w:rPr>
        <w:t>NC</w:t>
      </w:r>
      <w:r w:rsidRPr="000473D2">
        <w:rPr>
          <w:rFonts w:ascii="Times New Roman" w:hAnsi="Times New Roman" w:cs="Times New Roman"/>
          <w:bCs/>
          <w:sz w:val="20"/>
          <w:szCs w:val="20"/>
          <w:lang w:val="en-GB"/>
        </w:rPr>
        <w:t xml:space="preserve">, </w:t>
      </w:r>
      <w:r w:rsidRPr="000473D2">
        <w:rPr>
          <w:rFonts w:ascii="Times New Roman" w:hAnsi="Times New Roman" w:cs="Times New Roman"/>
          <w:sz w:val="20"/>
          <w:szCs w:val="20"/>
        </w:rPr>
        <w:t>normal control group; HS</w:t>
      </w:r>
      <w:r w:rsidRPr="000473D2">
        <w:rPr>
          <w:rFonts w:ascii="Times New Roman" w:hAnsi="Times New Roman" w:cs="Times New Roman"/>
          <w:bCs/>
          <w:sz w:val="20"/>
          <w:szCs w:val="20"/>
          <w:lang w:val="en-GB"/>
        </w:rPr>
        <w:t xml:space="preserve">, </w:t>
      </w:r>
      <w:r w:rsidRPr="000473D2">
        <w:rPr>
          <w:rFonts w:ascii="Times New Roman" w:hAnsi="Times New Roman" w:cs="Times New Roman"/>
          <w:sz w:val="20"/>
          <w:szCs w:val="20"/>
        </w:rPr>
        <w:t>heat stress group; PF</w:t>
      </w:r>
      <w:r w:rsidRPr="000473D2">
        <w:rPr>
          <w:rFonts w:ascii="Times New Roman" w:hAnsi="Times New Roman" w:cs="Times New Roman"/>
          <w:bCs/>
          <w:sz w:val="20"/>
          <w:szCs w:val="20"/>
          <w:lang w:val="en-GB"/>
        </w:rPr>
        <w:t xml:space="preserve">, </w:t>
      </w:r>
      <w:r w:rsidRPr="000473D2">
        <w:rPr>
          <w:rFonts w:ascii="Times New Roman" w:hAnsi="Times New Roman" w:cs="Times New Roman"/>
          <w:sz w:val="20"/>
          <w:szCs w:val="20"/>
        </w:rPr>
        <w:t>pair-fed group</w:t>
      </w:r>
      <w:r w:rsidR="004E5B55">
        <w:rPr>
          <w:rFonts w:ascii="Times New Roman" w:hAnsi="Times New Roman" w:cs="Times New Roman"/>
          <w:sz w:val="20"/>
          <w:szCs w:val="20"/>
        </w:rPr>
        <w:t>.</w:t>
      </w:r>
      <w:r w:rsidRPr="000473D2">
        <w:rPr>
          <w:rFonts w:ascii="Times New Roman" w:hAnsi="Times New Roman" w:cs="Times New Roman"/>
          <w:sz w:val="20"/>
          <w:szCs w:val="20"/>
          <w:vertAlign w:val="superscript"/>
        </w:rPr>
        <w:t xml:space="preserve"> </w:t>
      </w:r>
      <w:r w:rsidR="00146864" w:rsidRPr="000473D2">
        <w:rPr>
          <w:rFonts w:ascii="Times New Roman" w:hAnsi="Times New Roman" w:cs="Times New Roman"/>
          <w:i/>
          <w:sz w:val="20"/>
          <w:szCs w:val="20"/>
          <w:vertAlign w:val="superscript"/>
        </w:rPr>
        <w:t>a</w:t>
      </w:r>
      <w:r w:rsidR="002F10F7" w:rsidRPr="000473D2">
        <w:rPr>
          <w:rFonts w:ascii="Times New Roman" w:hAnsi="Times New Roman" w:cs="Times New Roman"/>
          <w:sz w:val="20"/>
          <w:szCs w:val="20"/>
        </w:rPr>
        <w:t xml:space="preserve"> log2(fc): log2(Fold change)</w:t>
      </w:r>
      <w:bookmarkStart w:id="3" w:name="OLE_LINK3"/>
      <w:bookmarkStart w:id="4" w:name="OLE_LINK45"/>
      <w:r w:rsidR="00766A35">
        <w:t xml:space="preserve"> </w:t>
      </w:r>
      <w:bookmarkEnd w:id="3"/>
      <w:bookmarkEnd w:id="4"/>
    </w:p>
    <w:sectPr w:rsidR="002F10F7" w:rsidRPr="00020E85" w:rsidSect="00430763">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7F5348" w14:textId="77777777" w:rsidR="00F46AAC" w:rsidRDefault="00F46AAC" w:rsidP="00430763">
      <w:r>
        <w:separator/>
      </w:r>
    </w:p>
  </w:endnote>
  <w:endnote w:type="continuationSeparator" w:id="0">
    <w:p w14:paraId="2C7775A2" w14:textId="77777777" w:rsidR="00F46AAC" w:rsidRDefault="00F46AAC" w:rsidP="00430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220CBC" w14:textId="77777777" w:rsidR="00F46AAC" w:rsidRDefault="00F46AAC" w:rsidP="00430763">
      <w:r>
        <w:separator/>
      </w:r>
    </w:p>
  </w:footnote>
  <w:footnote w:type="continuationSeparator" w:id="0">
    <w:p w14:paraId="3C303005" w14:textId="77777777" w:rsidR="00F46AAC" w:rsidRDefault="00F46AAC" w:rsidP="00430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0005F"/>
    <w:multiLevelType w:val="hybridMultilevel"/>
    <w:tmpl w:val="B5948DEE"/>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15:restartNumberingAfterBreak="0">
    <w:nsid w:val="4B901057"/>
    <w:multiLevelType w:val="hybridMultilevel"/>
    <w:tmpl w:val="0572317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Ref{0823F4A7-2574-47F4-BBC9-3CECD29117E2}" w:val=" ADDIN NE.Ref.{0823F4A7-2574-47F4-BBC9-3CECD29117E2}&lt;Citation&gt;&lt;Group&gt;&lt;References&gt;&lt;Item&gt;&lt;ID&gt;417&lt;/ID&gt;&lt;UID&gt;{C759D911-5EB6-4F9F-9028-411150A65961}&lt;/UID&gt;&lt;Title&gt;Mechanism of continuous high temperature affecting growth performance, meat quality, and muscle biochemical properties of finishing pigs&lt;/Title&gt;&lt;Template&gt;Journal Article&lt;/Template&gt;&lt;Star&gt;0&lt;/Star&gt;&lt;Tag&gt;0&lt;/Tag&gt;&lt;Author&gt;Ma, X; Wang, L; Shi, Z; Chen, W; Yang, X; Hu, Y; Zheng, C; Jiang, Z&lt;/Author&gt;&lt;Year&gt;2019&lt;/Year&gt;&lt;Details&gt;&lt;_accession_num&gt;31367261&lt;/_accession_num&gt;&lt;_author_adr&gt;1Institute of Animal Science, Guangdong Academy of Agricultural Sciences, Guangzhou, 510640 People&amp;apos;s Republic of China.0000 0001 0561 6611grid.135769.f; The Key Laboratory of Animal Nutrition and Feed Science (South China) of Ministry of Agriculture, Guangzhou, China.; State Key Laboratory of Livestock and Poultry Breeding, Guangzhou, China.; Guangdong Key Laboratory of Animal Breeding and Nutrition, Guangzhou, China.; Guangdong Engineering Technology Research Center of animal Meat quality and Safety Control and Evaluation, Guangzhou, 510640 China.; 1Institute of Animal Science, Guangdong Academy of Agricultural Sciences, Guangzhou, 510640 People&amp;apos;s Republic of China.0000 0001 0561 6611grid.135769.f; The Key Laboratory of Animal Nutrition and Feed Science (South China) of Ministry of Agriculture, Guangzhou, China.; State Key Laboratory of Livestock and Poultry Breeding, Guangzhou, China.; Guangdong Key Laboratory of Animal Breeding and Nutrition, Guangzhou, China.; Guangdong Engineering Technology Research Center of animal Meat quality and Safety Control and Evaluation, Guangzhou, 510640 China.; 1Institute of Animal Science, Guangdong Academy of Agricultural Sciences, Guangzhou, 510640 People&amp;apos;s Republic of China.0000 0001 0561 6611grid.135769.f; The Key Laboratory of Animal Nutrition and Feed Science (South China) of Ministry of Agriculture, Guangzhou, China.; State Key Laboratory of Livestock and Poultry Breeding, Guangzhou, China.; Guangdong Key Laboratory of Animal Breeding and Nutrition, Guangzhou, China.; Guangdong Engineering Technology Research Center of animal Meat quality and Safety Control and Evaluation, Guangzhou, 510640 China.; 1Institute of Animal Science, Guangdong Academy of Agricultural Sciences, Guangzhou, 510640 People&amp;apos;s Republic of China.0000 0001 0561 6611grid.135769.f; The Key Laboratory of Animal Nutrition and Feed Science (South China) of Ministry of Agriculture, Guangzhou, China.; State Key Laboratory of Livestock and Poultry Breeding, Guangzhou, China.; Guangdong Key Laboratory of Animal Breeding and Nutrition, Guangzhou, China.; Guangdong Engineering Technology Research Center of animal Meat quality and Safety Control and Evaluation, Guangzhou, 510640 China.; 1Institute of Animal Science, Guangdong Academy of Agricultural Sciences, Guangzhou, 510640 People&amp;apos;s Republic of China.0000 0001 0561 6611grid.135769.f; The Key Laboratory of Animal Nutrition and Feed Science (South China) of Ministry of Agriculture, Guangzhou, China.; State Key Laboratory of Livestock and Poultry Breeding, Guangzhou, China.; Guangdong Key Laboratory of Animal Breeding and Nutrition, Guangzhou, China.; Guangdong Engineering Technology Research Center of animal Meat quality and Safety Control and Evaluation, Guangzhou, 510640 China.; 1Institute of Animal Science, Guangdong Academy of Agricultural Sciences, Guangzhou, 510640 People&amp;apos;s Republic of China.0000 0001 0561 6611grid.135769.f; The Key Laboratory of Animal Nutrition and Feed Science (South China) of Ministry of Agriculture, Guangzhou, China.; State Key Laboratory of Livestock and Poultry Breeding, Guangzhou, China.; Guangdong Key Laboratory of Animal Breeding and Nutrition, Guangzhou, China.; Guangdong Engineering Technology Research Center of animal Meat quality and Safety Control and Evaluation, Guangzhou, 510640 China.; 1Institute of Animal Science, Guangdong Academy of Agricultural Sciences, Guangzhou, 510640 People&amp;apos;s Republic of China.0000 0001 0561 6611grid.135769.f; The Key Laboratory of Animal Nutrition and Feed Science (South China) of Ministry of Agriculture, Guangzhou, China.; State Key Laboratory of Livestock and Poultry Breeding, Guangzhou, China.; Guangdong Key Laboratory of Animal Breeding and Nutrition, Guangzhou, China.; Guangdong Engineering Technology Research Center of animal Meat quality and Safety Control and Evaluation, Guangzhou, 510640 China.; 1Institute of Animal Science, Guangdong Academy of Agricultural Sciences, Guangzhou, 510640 People&amp;apos;s Republic of China.0000 0001 0561 6611grid.135769.f; The Key Laboratory of Animal Nutrition and Feed Science (South China) of Ministry of Agriculture, Guangzhou, China.; State Key Laboratory of Livestock and Poultry Breeding, Guangzhou, China.; Guangdong Key Laboratory of Animal Breeding and Nutrition, Guangzhou, China.; Guangdong Engineering Technology Research Center of animal Meat quality and Safety Control and Evaluation, Guangzhou, 510640 China.&lt;/_author_adr&gt;&lt;_collection_scope&gt;SCIE&lt;/_collection_scope&gt;&lt;_created&gt;64265149&lt;/_created&gt;&lt;_date&gt;2019-01-20&lt;/_date&gt;&lt;_date_display&gt;2019&lt;/_date_display&gt;&lt;_db_updated&gt;PubMed&lt;/_db_updated&gt;&lt;_doi&gt;10.1186/s12263-019-0643-9&lt;/_doi&gt;&lt;_impact_factor&gt;   5.523&lt;/_impact_factor&gt;&lt;_isbn&gt;1555-8932 (Print); 1555-8932 (Linking)&lt;/_isbn&gt;&lt;_journal&gt;Genes Nutr&lt;/_journal&gt;&lt;_keywords&gt;Growth performance; High ambient temperature; Meat quality; Restricted feed intake; mRNA array&lt;/_keywords&gt;&lt;_language&gt;eng&lt;/_language&gt;&lt;_modified&gt;64265149&lt;/_modified&gt;&lt;_pages&gt;23&lt;/_pages&gt;&lt;_tertiary_title&gt;Genes &amp;amp; nutrition&lt;/_tertiary_title&gt;&lt;_type_work&gt;Journal Article&lt;/_type_work&gt;&lt;_url&gt;http://www.ncbi.nlm.nih.gov/entrez/query.fcgi?cmd=Retrieve&amp;amp;db=pubmed&amp;amp;dopt=Abstract&amp;amp;list_uids=31367261&amp;amp;query_hl=1&lt;/_url&gt;&lt;_volume&gt;14&lt;/_volume&gt;&lt;/Details&gt;&lt;Extra&gt;&lt;DBUID&gt;{F96A950B-833F-4880-A151-76DA2D6A2879}&lt;/DBUID&gt;&lt;/Extra&gt;&lt;/Item&gt;&lt;/References&gt;&lt;/Group&gt;&lt;/Citation&gt;_x000a_"/>
    <w:docVar w:name="NE.Ref{08782A03-FBC4-4337-A0FD-28C8B79FC48F}" w:val=" ADDIN NE.Ref.{08782A03-FBC4-4337-A0FD-28C8B79FC48F}&lt;Citation&gt;&lt;Group&gt;&lt;References&gt;&lt;Item&gt;&lt;ID&gt;422&lt;/ID&gt;&lt;UID&gt;{439C4ED1-9BCA-41DC-BB8B-DBA256FA9CA4}&lt;/UID&gt;&lt;Title&gt;Heat-induced endoplasmic reticulum stress in soleus and gastrocnemius muscles and differential response to UPR pathway in rats&lt;/Title&gt;&lt;Template&gt;Journal Article&lt;/Template&gt;&lt;Star&gt;0&lt;/Star&gt;&lt;Tag&gt;0&lt;/Tag&gt;&lt;Author&gt;Sharma, S; Chaudhary, P; Sandhir, R; Bharadwaj, A; Gupta, R K; Khatri, R; Bajaj, A C; Baburaj, T P; Kumar, S; Pal, M S; Reddy, P K; Kumar, B&lt;/Author&gt;&lt;Year&gt;2021&lt;/Year&gt;&lt;Details&gt;&lt;_accession_num&gt;33210173&lt;/_accession_num&gt;&lt;_author_adr&gt;Defence Institute of Physiology and Allied Sciences (DIPAS), DRDO, Timarpur, Delhi, 110054, India.; Department of Biochemistry, Panjab University, sector 25, Chandigarh, India.; Defence Institute of Physiology and Allied Sciences (DIPAS), DRDO, Timarpur, Delhi, 110054, India. poojachaudhary155@gmail.com.; Department of Biochemistry, Panjab University, sector 25, Chandigarh, India.; Defence Institute of Physiology and Allied Sciences (DIPAS), DRDO, Timarpur, Delhi, 110054, India.; Defence Institute of Physiology and Allied Sciences (DIPAS), DRDO, Timarpur, Delhi, 110054, India.; Defence Institute of Physiology and Allied Sciences (DIPAS), DRDO, Timarpur, Delhi, 110054, India.; Defence Institute of Physiology and Allied Sciences (DIPAS), DRDO, Timarpur, Delhi, 110054, India.; Defence Institute of Physiology and Allied Sciences (DIPAS), DRDO, Timarpur, Delhi, 110054, India.; Defence Institute of Physiology and Allied Sciences (DIPAS), DRDO, Timarpur, Delhi, 110054, India.; Defence Institute of Physiology and Allied Sciences (DIPAS), DRDO, Timarpur, Delhi, 110054, India.; Defence Institute of Physiology and Allied Sciences (DIPAS), DRDO, Timarpur, Delhi, 110054, India.; Defence Institute of Physiology and Allied Sciences (DIPAS), DRDO, Timarpur, Delhi, 110054, India.&lt;/_author_adr&gt;&lt;_created&gt;64265152&lt;/_created&gt;&lt;_date&gt;2021-03-01&lt;/_date&gt;&lt;_date_display&gt;2021 Mar&lt;/_date_display&gt;&lt;_db_updated&gt;PubMed&lt;/_db_updated&gt;&lt;_doi&gt;10.1007/s12192-020-01178-x&lt;/_doi&gt;&lt;_impact_factor&gt;   3.667&lt;/_impact_factor&gt;&lt;_isbn&gt;1466-1268 (Electronic); 1355-8145 (Linking)&lt;/_isbn&gt;&lt;_issue&gt;2&lt;/_issue&gt;&lt;_journal&gt;Cell Stress Chaperones&lt;/_journal&gt;&lt;_keywords&gt;*Apoptosis; *Gastrocnemius muscle; *Heat stress; *Oxidative stress; *Soleus muscle; *Unfolded protein response&lt;/_keywords&gt;&lt;_language&gt;eng&lt;/_language&gt;&lt;_modified&gt;64265152&lt;/_modified&gt;&lt;_pages&gt;323-339&lt;/_pages&gt;&lt;_subject_headings&gt;Animals; Apoptosis; *Endoplasmic Reticulum Stress; *Heat-Shock Response; Male; Muscle, Skeletal/cytology/*metabolism; *Oxidative Stress; Rats; Rats, Sprague-Dawley; Unfolded Protein Response&lt;/_subject_headings&gt;&lt;_tertiary_title&gt;Cell stress &amp;amp; chaperones&lt;/_tertiary_title&gt;&lt;_type_work&gt;Journal Article; Research Support, Non-U.S. Gov&amp;apos;t&lt;/_type_work&gt;&lt;_url&gt;http://www.ncbi.nlm.nih.gov/entrez/query.fcgi?cmd=Retrieve&amp;amp;db=pubmed&amp;amp;dopt=Abstract&amp;amp;list_uids=33210173&amp;amp;query_hl=1&lt;/_url&gt;&lt;_volume&gt;26&lt;/_volume&gt;&lt;/Details&gt;&lt;Extra&gt;&lt;DBUID&gt;{F96A950B-833F-4880-A151-76DA2D6A2879}&lt;/DBUID&gt;&lt;/Extra&gt;&lt;/Item&gt;&lt;/References&gt;&lt;/Group&gt;&lt;Group&gt;&lt;References&gt;&lt;Item&gt;&lt;ID&gt;440&lt;/ID&gt;&lt;UID&gt;{C8635EFE-A338-4FB8-AECC-0BEB2A79BE87}&lt;/UID&gt;&lt;Title&gt;Crosstalk between Endoplasmic Reticulum Stress and Oxidative Stress in Heat Exposure-Induced Apoptosis Is Dependent on the ATF4-CHOP-CHAC1 Signal Pathway in  IPEC-J2 Cells&lt;/Title&gt;&lt;Template&gt;Journal Article&lt;/Template&gt;&lt;Star&gt;0&lt;/Star&gt;&lt;Tag&gt;0&lt;/Tag&gt;&lt;Author&gt;Cui, Y; Zhou, X; Chen, L; Tang, Z; Mo, F; Li, X C; Mao, H; Wei, X; Wang, C; Wang, H&lt;/Author&gt;&lt;Year&gt;2021&lt;/Year&gt;&lt;Details&gt;&lt;_accession_num&gt;34919378&lt;/_accession_num&gt;&lt;_author_adr&gt;Key Laboratory of Applied Technology on Green-Eco-Healthy Animal Husbandry of Zhejiang Province, China-Australian Joint Laboratory for Animal Health Big Data Analytics, Zhejiang Provincial Engineering Laboratory for Animal Health Inspection &amp;amp; Internet Technology, College of Animal Science and Technology &amp;amp; College of Veterinary Medicine, Zhejiang A&amp;amp;F University, Lin&amp;apos;an 311300, P. R. China.; Key Laboratory of Applied Technology on Green-Eco-Healthy Animal Husbandry of Zhejiang Province, China-Australian Joint Laboratory for Animal Health Big Data Analytics, Zhejiang Provincial Engineering Laboratory for Animal Health Inspection &amp;amp; Internet Technology, College of Animal Science and Technology &amp;amp; College of Veterinary Medicine, Zhejiang A&amp;amp;F University, Lin&amp;apos;an 311300, P. R. China.; Key Laboratory of Applied Technology on Green-Eco-Healthy Animal Husbandry of Zhejiang Province, China-Australian Joint Laboratory for Animal Health Big Data Analytics, Zhejiang Provincial Engineering Laboratory for Animal Health Inspection &amp;amp; Internet Technology, College of Animal Science and Technology &amp;amp; College of Veterinary Medicine, Zhejiang A&amp;amp;F University, Lin&amp;apos;an 311300, P. R. China.; Key Laboratory of Applied Technology on Green-Eco-Healthy Animal Husbandry of Zhejiang Province, China-Australian Joint Laboratory for Animal Health Big Data Analytics, Zhejiang Provincial Engineering Laboratory for Animal Health Inspection &amp;amp; Internet Technology, College of Animal Science and Technology &amp;amp; College of Veterinary Medicine, Zhejiang A&amp;amp;F University, Lin&amp;apos;an 311300, P. R. China.; Key Laboratory of Applied Technology on Green-Eco-Healthy Animal Husbandry of Zhejiang Province, China-Australian Joint Laboratory for Animal Health Big Data Analytics, Zhejiang Provincial Engineering Laboratory for Animal Health Inspection &amp;amp; Internet Technology, College of Animal Science and Technology &amp;amp; College of Veterinary Medicine, Zhejiang A&amp;amp;F University, Lin&amp;apos;an 311300, P. R. China.; Key Laboratory of Applied Technology on Green-Eco-Healthy Animal Husbandry of Zhejiang Province, China-Australian Joint Laboratory for Animal Health Big Data Analytics, Zhejiang Provincial Engineering Laboratory for Animal Health Inspection &amp;amp; Internet Technology, College of Animal Science and Technology &amp;amp; College of Veterinary Medicine, Zhejiang A&amp;amp;F University, Lin&amp;apos;an 311300, P. R. China.; Key Laboratory of Applied Technology on Green-Eco-Healthy Animal Husbandry of Zhejiang Province, China-Australian Joint Laboratory for Animal Health Big Data Analytics, Zhejiang Provincial Engineering Laboratory for Animal Health Inspection &amp;amp; Internet Technology, College of Animal Science and Technology &amp;amp; College of Veterinary Medicine, Zhejiang A&amp;amp;F University, Lin&amp;apos;an 311300, P. R. China.; Key Laboratory of Applied Technology on Green-Eco-Healthy Animal Husbandry of Zhejiang Province, China-Australian Joint Laboratory for Animal Health Big Data Analytics, Zhejiang Provincial Engineering Laboratory for Animal Health Inspection &amp;amp; Internet Technology, College of Animal Science and Technology &amp;amp; College of Veterinary Medicine, Zhejiang A&amp;amp;F University, Lin&amp;apos;an 311300, P. R. China.; Key Laboratory of Applied Technology on Green-Eco-Healthy Animal Husbandry of Zhejiang Province, China-Australian Joint Laboratory for Animal Health Big Data Analytics, Zhejiang Provincial Engineering Laboratory for Animal Health Inspection &amp;amp; Internet Technology, College of Animal Science and Technology &amp;amp; College of Veterinary Medicine, Zhejiang A&amp;amp;F University, Lin&amp;apos;an 311300, P. R. China.; College of Animal Science, MOE Key Laboratory of Molecular Animal Nutrition, Zhejiang University, Hangzhou 310058, P. R. China.&lt;/_author_adr&gt;&lt;_created&gt;64265335&lt;/_created&gt;&lt;_date&gt;2021-12-29&lt;/_date&gt;&lt;_date_display&gt;2021 Dec 29&lt;/_date_display&gt;&lt;_db_updated&gt;PubMed&lt;/_db_updated&gt;&lt;_doi&gt;10.1021/acs.jafc.1c03361&lt;/_doi&gt;&lt;_impact_factor&gt;   5.279&lt;/_impact_factor&gt;&lt;_isbn&gt;1520-5118 (Electronic); 0021-8561 (Linking)&lt;/_isbn&gt;&lt;_issue&gt;51&lt;/_issue&gt;&lt;_journal&gt;J Agric Food Chem&lt;/_journal&gt;&lt;_keywords&gt;ATF4-CHOP-CHAC1 pathway; apoptosis; endoplasmic reticulum stress; glutathione; heat stress&lt;/_keywords&gt;&lt;_language&gt;eng&lt;/_language&gt;&lt;_modified&gt;64265336&lt;/_modified&gt;&lt;_pages&gt;15495-15511&lt;/_pages&gt;&lt;_subject_headings&gt;*Activating Transcription Factor 4/genetics/metabolism; Animals; Apoptosis; *Endoplasmic Reticulum Stress; Oxidative Stress; Signal Transduction; Swine; Transcription Factor CHOP/genetics/metabolism&lt;/_subject_headings&gt;&lt;_tertiary_title&gt;Journal of agricultural and food chemistry&lt;/_tertiary_title&gt;&lt;_type_work&gt;Journal Article&lt;/_type_work&gt;&lt;_url&gt;http://www.ncbi.nlm.nih.gov/entrez/query.fcgi?cmd=Retrieve&amp;amp;db=pubmed&amp;amp;dopt=Abstract&amp;amp;list_uids=34919378&amp;amp;query_hl=1&lt;/_url&gt;&lt;_volume&gt;69&lt;/_volume&gt;&lt;/Details&gt;&lt;Extra&gt;&lt;DBUID&gt;{F96A950B-833F-4880-A151-76DA2D6A2879}&lt;/DBUID&gt;&lt;/Extra&gt;&lt;/Item&gt;&lt;/References&gt;&lt;/Group&gt;&lt;/Citation&gt;_x000a_"/>
    <w:docVar w:name="NE.Ref{0A136EA9-21B5-463F-92B6-AC8747D5151E}" w:val=" ADDIN NE.Ref.{0A136EA9-21B5-463F-92B6-AC8747D5151E}&lt;Citation&gt;&lt;Group&gt;&lt;References&gt;&lt;Item&gt;&lt;ID&gt;412&lt;/ID&gt;&lt;UID&gt;{655EB720-19B9-4D6E-AE76-134F24BBF9B5}&lt;/UID&gt;&lt;Title&gt;Chronic Heat Stress Impairs the Quality of Breast-Muscle Meat in Broilers by Affecting Redox Status and Energy-Substance Metabolism&lt;/Title&gt;&lt;Template&gt;Journal Article&lt;/Template&gt;&lt;Star&gt;0&lt;/Star&gt;&lt;Tag&gt;0&lt;/Tag&gt;&lt;Author&gt;Lu, Z; He, X; Ma, B; Zhang, L; Li, J; Jiang, Y; Zhou, G; Gao, F&lt;/Author&gt;&lt;Year&gt;2017&lt;/Year&gt;&lt;Details&gt;&lt;_accession_num&gt;29212325&lt;/_accession_num&gt;&lt;_author_adr&gt;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Ginling College, Nanjing Normal University , Nanjing 210097,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lt;/_author_adr&gt;&lt;_created&gt;64265146&lt;/_created&gt;&lt;_date&gt;2017-12-27&lt;/_date&gt;&lt;_date_display&gt;2017 Dec 27&lt;/_date_display&gt;&lt;_db_updated&gt;PubMed&lt;/_db_updated&gt;&lt;_doi&gt;10.1021/acs.jafc.7b04428&lt;/_doi&gt;&lt;_impact_factor&gt;   5.279&lt;/_impact_factor&gt;&lt;_isbn&gt;1520-5118 (Electronic); 0021-8561 (Linking)&lt;/_isbn&gt;&lt;_issue&gt;51&lt;/_issue&gt;&lt;_journal&gt;J Agric Food Chem&lt;/_journal&gt;&lt;_keywords&gt;broilers; chronic heat stress; energy metabolism; meat quality; mitochondria&lt;/_keywords&gt;&lt;_language&gt;eng&lt;/_language&gt;&lt;_modified&gt;64265148&lt;/_modified&gt;&lt;_pages&gt;11251-11258&lt;/_pages&gt;&lt;_subject_headings&gt;AMP-Activated Protein Kinase Kinases; Animals; Chickens/genetics/*physiology; Citrate (si)-Synthase/genetics/metabolism; *Energy Metabolism; Fatty Acids/analysis/metabolism; Female; Glycolysis; Heat Stress Disorders/genetics/metabolism/*veterinary; Hot Temperature/*adverse effects; Male; Meat/*analysis; Muscle, Skeletal/chemistry/*metabolism; Oxidation-Reduction; Poultry Diseases/genetics/*metabolism; Protein Kinases/genetics/metabolism; Stress, Physiological&lt;/_subject_headings&gt;&lt;_tertiary_title&gt;Journal of agricultural and food chemistry&lt;/_tertiary_title&gt;&lt;_type_work&gt;Journal Article&lt;/_type_work&gt;&lt;_url&gt;http://www.ncbi.nlm.nih.gov/entrez/query.fcgi?cmd=Retrieve&amp;amp;db=pubmed&amp;amp;dopt=Abstract&amp;amp;list_uids=29212325&amp;amp;query_hl=1&lt;/_url&gt;&lt;_volume&gt;65&lt;/_volume&gt;&lt;/Details&gt;&lt;Extra&gt;&lt;DBUID&gt;{F96A950B-833F-4880-A151-76DA2D6A2879}&lt;/DBUID&gt;&lt;/Extra&gt;&lt;/Item&gt;&lt;/References&gt;&lt;/Group&gt;&lt;/Citation&gt;_x000a_"/>
    <w:docVar w:name="NE.Ref{0C81D064-CC4A-4F7D-86DB-7AD2701B3EA1}" w:val=" ADDIN NE.Ref.{0C81D064-CC4A-4F7D-86DB-7AD2701B3EA1}&lt;Citation&gt;&lt;Group&gt;&lt;References&gt;&lt;Item&gt;&lt;ID&gt;431&lt;/ID&gt;&lt;UID&gt;{56EDA3C2-464B-4139-928C-BDEF1A0123C7}&lt;/UID&gt;&lt;Title&gt;Stress response and tolerance mechanisms of ammonia exposure based on transcriptomics and metabolomics in Litopenaeus vannamei&lt;/Title&gt;&lt;Template&gt;Journal Article&lt;/Template&gt;&lt;Star&gt;0&lt;/Star&gt;&lt;Tag&gt;0&lt;/Tag&gt;&lt;Author&gt;Xiao, J; Li, Q Y; Tu, J P; Chen, X L; Chen, X H; Liu, Q Y; Liu, H; Zhou, X Y; Zhao, Y Z; Wang, H L&lt;/Author&gt;&lt;Year&gt;2019&lt;/Year&gt;&lt;Details&gt;&lt;_accession_num&gt;31121556&lt;/_accession_num&gt;&lt;_author_adr&gt;Key Lab of Freshwater Animal Breeding, Key Laboratory of Agricultural Animal Genetics, Breeding and Reproduction, Ministry of Education, College of Fishery Huazhong Agricultural University, Wuhan, PR China.; Guangxi Academy of Fishery Sciences, Guangxi Key Laboratory of Aquatic Genetic Breeding and Healthy Aquaculture, Guangxi, Nanning, 530021, China, PR China.; Key Lab of Freshwater Animal Breeding, Key Laboratory of Agricultural Animal Genetics, Breeding and Reproduction, Ministry of Education, College of Fishery Huazhong Agricultural University, Wuhan, PR China.; Guangxi Academy of Fishery Sciences, Guangxi Key Laboratory of Aquatic Genetic Breeding and Healthy Aquaculture, Guangxi, Nanning, 530021, China, PR China.; Guangxi Academy of Fishery Sciences, Guangxi Key Laboratory of Aquatic Genetic Breeding and Healthy Aquaculture, Guangxi, Nanning, 530021, China, PR China.; Guangxi Academy of Fishery Sciences, Guangxi Key Laboratory of Aquatic Genetic Breeding and Healthy Aquaculture, Guangxi, Nanning, 530021, China, PR China.; Key Lab of Freshwater Animal Breeding, Key Laboratory of Agricultural Animal Genetics, Breeding and Reproduction, Ministry of Education, College of Fishery Huazhong Agricultural University, Wuhan, PR China.; Key Lab of Freshwater Animal Breeding, Key Laboratory of Agricultural Animal Genetics, Breeding and Reproduction, Ministry of Education, College of Fishery Huazhong Agricultural University, Wuhan, PR China.; Guangxi Academy of Fishery Sciences, Guangxi Key Laboratory of Aquatic Genetic Breeding and Healthy Aquaculture, Guangxi, Nanning, 530021, China, PR China. Electronic address: fisher1152002@126.com.; Key Lab of Freshwater Animal Breeding, Key Laboratory of Agricultural Animal Genetics, Breeding and Reproduction, Ministry of Education, College of Fishery Huazhong Agricultural University, Wuhan, PR China. Electronic address: hbauwhl@hotmail.com.&lt;/_author_adr&gt;&lt;_created&gt;64265156&lt;/_created&gt;&lt;_date&gt;2019-09-30&lt;/_date&gt;&lt;_date_display&gt;2019 Sep 30&lt;/_date_display&gt;&lt;_db_updated&gt;PubMed&lt;/_db_updated&gt;&lt;_doi&gt;10.1016/j.ecoenv.2019.05.029&lt;/_doi&gt;&lt;_impact_factor&gt;   6.291&lt;/_impact_factor&gt;&lt;_isbn&gt;1090-2414 (Electronic); 0147-6513 (Linking)&lt;/_isbn&gt;&lt;_journal&gt;Ecotoxicol Environ Saf&lt;/_journal&gt;&lt;_keywords&gt;Adaptive strategies; Ammonia; Litopenaeus vannamei; Metabolome; Molecular responses; Transcriptome&lt;/_keywords&gt;&lt;_language&gt;eng&lt;/_language&gt;&lt;_modified&gt;64265156&lt;/_modified&gt;&lt;_ori_publication&gt;Copyright (c) 2019 Elsevier Inc. All rights reserved.&lt;/_ori_publication&gt;&lt;_pages&gt;491-500&lt;/_pages&gt;&lt;_subject_headings&gt;Ammonia/*toxicity; Animals; Drug Tolerance; Energy Metabolism/*drug effects; Gene Expression Profiling; Metabolomics; Penaeidae/*drug effects/genetics/metabolism; Stress, Physiological/*drug effects; Transcriptome/*drug effects; Water Pollutants, Chemical/*toxicity&lt;/_subject_headings&gt;&lt;_tertiary_title&gt;Ecotoxicology and environmental safety&lt;/_tertiary_title&gt;&lt;_type_work&gt;Journal Article&lt;/_type_work&gt;&lt;_url&gt;http://www.ncbi.nlm.nih.gov/entrez/query.fcgi?cmd=Retrieve&amp;amp;db=pubmed&amp;amp;dopt=Abstract&amp;amp;list_uids=31121556&amp;amp;query_hl=1&lt;/_url&gt;&lt;_volume&gt;180&lt;/_volume&gt;&lt;/Details&gt;&lt;Extra&gt;&lt;DBUID&gt;{F96A950B-833F-4880-A151-76DA2D6A2879}&lt;/DBUID&gt;&lt;/Extra&gt;&lt;/Item&gt;&lt;/References&gt;&lt;/Group&gt;&lt;Group&gt;&lt;References&gt;&lt;Item&gt;&lt;ID&gt;420&lt;/ID&gt;&lt;UID&gt;{6A711F5A-27AE-4612-94C0-7D25EAC1BE93}&lt;/UID&gt;&lt;Title&gt;Emerging Genetic Tools to Investigate Molecular Pathways Related to Heat Stress in Chickens: A Review&lt;/Title&gt;&lt;Template&gt;Journal Article&lt;/Template&gt;&lt;Star&gt;0&lt;/Star&gt;&lt;Tag&gt;0&lt;/Tag&gt;&lt;Author&gt;Perini, F; Cendron, F; Rovelli, G; Castellini, C; Cassandro, M; Lasagna, E&lt;/Author&gt;&lt;Year&gt;2020&lt;/Year&gt;&lt;Details&gt;&lt;_accession_num&gt;33383690&lt;/_accession_num&gt;&lt;_author_adr&gt;Department of Agricultural, Food and Environmental Sciences, University of Perugia, Borgo XX Giugno, 74, 06121 Perugia (PG), Italy.; Department of Agronomy, Food, Natural Resources, Animals and Environment, University of Padova, Viale dell&amp;apos;Universita, 16, 35020 Legnaro (PD), Italy.; Department of Agricultural, Food and Environmental Sciences, University of Perugia, Borgo XX Giugno, 74, 06121 Perugia (PG), Italy.; Department of Agricultural, Food and Environmental Sciences, University of Perugia, Borgo XX Giugno, 74, 06121 Perugia (PG), Italy.; Department of Agronomy, Food, Natural Resources, Animals and Environment, University of Padova, Viale dell&amp;apos;Universita, 16, 35020 Legnaro (PD), Italy.; Department of Agricultural, Food and Environmental Sciences, University of Perugia, Borgo XX Giugno, 74, 06121 Perugia (PG), Italy.&lt;/_author_adr&gt;&lt;_created&gt;64265152&lt;/_created&gt;&lt;_date&gt;2020-12-29&lt;/_date&gt;&lt;_date_display&gt;2020 Dec 29&lt;/_date_display&gt;&lt;_db_updated&gt;PubMed&lt;/_db_updated&gt;&lt;_doi&gt;10.3390/ani11010046&lt;/_doi&gt;&lt;_impact_factor&gt;   2.752&lt;/_impact_factor&gt;&lt;_isbn&gt;2076-2615 (Print); 2076-2615 (Linking)&lt;/_isbn&gt;&lt;_issue&gt;1&lt;/_issue&gt;&lt;_journal&gt;Animals (Basel)&lt;/_journal&gt;&lt;_keywords&gt;biodiversity; climate change; heat shock protein; poultry&lt;/_keywords&gt;&lt;_language&gt;eng&lt;/_language&gt;&lt;_modified&gt;64265152&lt;/_modified&gt;&lt;_tertiary_title&gt;Animals : an open access journal from MDPI&lt;/_tertiary_title&gt;&lt;_type_work&gt;Journal Article; Review&lt;/_type_work&gt;&lt;_url&gt;http://www.ncbi.nlm.nih.gov/entrez/query.fcgi?cmd=Retrieve&amp;amp;db=pubmed&amp;amp;dopt=Abstract&amp;amp;list_uids=33383690&amp;amp;query_hl=1&lt;/_url&gt;&lt;_volume&gt;11&lt;/_volume&gt;&lt;/Details&gt;&lt;Extra&gt;&lt;DBUID&gt;{F96A950B-833F-4880-A151-76DA2D6A2879}&lt;/DBUID&gt;&lt;/Extra&gt;&lt;/Item&gt;&lt;/References&gt;&lt;/Group&gt;&lt;Group&gt;&lt;References&gt;&lt;Item&gt;&lt;ID&gt;428&lt;/ID&gt;&lt;UID&gt;{8CFEAFF4-2350-4CB7-B7DE-6AD35E7B15A9}&lt;/UID&gt;&lt;Title&gt;Ammonia exposure induces oxidative stress and inflammation by destroying the microtubule structures and the balance of solute carriers in the trachea of pigs&lt;/Title&gt;&lt;Template&gt;Journal Article&lt;/Template&gt;&lt;Star&gt;0&lt;/Star&gt;&lt;Tag&gt;0&lt;/Tag&gt;&lt;Author&gt;Wang, H; Zeng, X; Zhang, X; Liu, H; Xing, H&lt;/Author&gt;&lt;Year&gt;2021&lt;/Year&gt;&lt;Details&gt;&lt;_accession_num&gt;33508713&lt;/_accession_num&gt;&lt;_author_adr&gt;College of Animal Science and Technology, Northeast Agricultural University, Harbin 150030, People&amp;apos;s Republic of China.; College of Animal Science and Technology, Northeast Agricultural University, Harbin 150030, People&amp;apos;s Republic of China.; College of Animal Science and Technology, Northeast Agricultural University, Harbin 150030, People&amp;apos;s Republic of China.; College of Animal Science and Technology, Northeast Agricultural University, Harbin 150030, People&amp;apos;s Republic of China. Electronic address: liuhonggui1312@163.com.; College of Animal Science and Technology, Northeast Agricultural University, Harbin 150030, People&amp;apos;s Republic of China. Electronic address: xhj19800319@126.com.&lt;/_author_adr&gt;&lt;_created&gt;64265155&lt;/_created&gt;&lt;_date&gt;2021-04-01&lt;/_date&gt;&lt;_date_display&gt;2021 Apr 1&lt;/_date_display&gt;&lt;_db_updated&gt;PubMed&lt;/_db_updated&gt;&lt;_doi&gt;10.1016/j.ecoenv.2021.111974&lt;/_doi&gt;&lt;_impact_factor&gt;   6.291&lt;/_impact_factor&gt;&lt;_isbn&gt;1090-2414 (Electronic); 0147-6513 (Linking)&lt;/_isbn&gt;&lt;_journal&gt;Ecotoxicol Environ Saf&lt;/_journal&gt;&lt;_keywords&gt;Ammonia; Microtubule activity; Oxidative stress; Pig; Trachea; Transcriptomics&lt;/_keywords&gt;&lt;_language&gt;eng&lt;/_language&gt;&lt;_modified&gt;64265167&lt;/_modified&gt;&lt;_ori_publication&gt;Copyright (c) 2021 The Authors. Published by Elsevier Inc. All rights reserved.&lt;/_ori_publication&gt;&lt;_pages&gt;111974&lt;/_pages&gt;&lt;_subject_headings&gt;Ammonia/*toxicity; Animals; Chickens/genetics; Down-Regulation; Environmental Pollutants/*toxicity; Gene Expression Profiling; Inflammation; Male; Microtubules; Oxidative Stress/physiology; Swine; Trachea/*metabolism; Transcriptome; Up-Regulation&lt;/_subject_headings&gt;&lt;_tertiary_title&gt;Ecotoxicology and environmental safety&lt;/_tertiary_title&gt;&lt;_type_work&gt;Journal Article&lt;/_type_work&gt;&lt;_url&gt;http://www.ncbi.nlm.nih.gov/entrez/query.fcgi?cmd=Retrieve&amp;amp;db=pubmed&amp;amp;dopt=Abstract&amp;amp;list_uids=33508713&amp;amp;query_hl=1&lt;/_url&gt;&lt;_volume&gt;212&lt;/_volume&gt;&lt;/Details&gt;&lt;Extra&gt;&lt;DBUID&gt;{F96A950B-833F-4880-A151-76DA2D6A2879}&lt;/DBUID&gt;&lt;/Extra&gt;&lt;/Item&gt;&lt;/References&gt;&lt;/Group&gt;&lt;/Citation&gt;_x000a_"/>
    <w:docVar w:name="NE.Ref{1A147E1B-CBDE-4B4F-9E8D-FEFF07C8C7E1}" w:val=" ADDIN NE.Ref.{1A147E1B-CBDE-4B4F-9E8D-FEFF07C8C7E1}&lt;Citation&gt;&lt;Group&gt;&lt;References&gt;&lt;Item&gt;&lt;ID&gt;403&lt;/ID&gt;&lt;UID&gt;{1B4B8071-EB8B-4F7F-AC64-3B4FCA1B20EA}&lt;/UID&gt;&lt;Title&gt;Effect of different tumbling marination treatments on the quality characteristics of prepared pork chops&lt;/Title&gt;&lt;Template&gt;Journal Article&lt;/Template&gt;&lt;Star&gt;0&lt;/Star&gt;&lt;Tag&gt;0&lt;/Tag&gt;&lt;Author&gt;Gao, T; Li, J; Zhang, L; Jiang, Y; Ma, R; Song, L; Gao, F; Zhou, G&lt;/Author&gt;&lt;Year&gt;2015&lt;/Year&gt;&lt;Details&gt;&lt;_accession_num&gt;25557823&lt;/_accession_num&gt;&lt;_author_adr&gt;Key Laboratory of Animal Origin Food Production and Safety Guarantee, College of  Animal Science and Technology, Nanjing Agricultural University, Nanjing 210095, China ; Synergetic Innovation Center of Food Safety and Nutrition, Nanjing Agricultural University, Nanjing 210095, China .; Key Laboratory of Animal Origin Food Production and Safety Guarantee, College of  Animal Science and Technology, Nanjing Agricultural University, Nanjing 210095, China ; Synergetic Innovation Center of Food Safety and Nutrition, Nanjing Agricultural University, Nanjing 210095, China .; Key Laboratory of Animal Origin Food Production and Safety Guarantee, College of  Animal Science and Technology, Nanjing Agricultural University, Nanjing 210095, China ; Synergetic Innovation Center of Food Safety and Nutrition, Nanjing Agricultural University, Nanjing 210095, China .; Ginling College, Nanjing Normal University, Nanjing 210097, China .; Key Laboratory of Animal Origin Food Production and Safety Guarantee, College of  Animal Science and Technology, Nanjing Agricultural University, Nanjing 210095, China ; Synergetic Innovation Center of Food Safety and Nutrition, Nanjing Agricultural University, Nanjing 210095, China .; Key Laboratory of Animal Origin Food Production and Safety Guarantee, College of  Animal Science and Technology, Nanjing Agricultural University, Nanjing 210095, China ; Synergetic Innovation Center of Food Safety and Nutrition, Nanjing Agricultural University, Nanjing 210095, China .; Key Laboratory of Animal Origin Food Production and Safety Guarantee, College of  Animal Science and Technology, Nanjing Agricultural University, Nanjing 210095, China ; Synergetic Innovation Center of Food Safety and Nutrition, Nanjing Agricultural University, Nanjing 210095, China .; Key Laboratory of Animal Origin Food Production and Safety Guarantee, College of  Animal Science and Technology, Nanjing Agricultural University, Nanjing 210095, China ; Synergetic Innovation Center of Food Safety and Nutrition, Nanjing Agricultural University, Nanjing 210095, China .&lt;/_author_adr&gt;&lt;_created&gt;64265130&lt;/_created&gt;&lt;_date&gt;2015-02-01&lt;/_date&gt;&lt;_date_display&gt;2015 Feb&lt;/_date_display&gt;&lt;_db_updated&gt;PubMed&lt;/_db_updated&gt;&lt;_doi&gt;10.5713/ajas.14.0511&lt;/_doi&gt;&lt;_impact_factor&gt;   2.509&lt;/_impact_factor&gt;&lt;_isbn&gt;1011-2367 (Print); 1011-2367 (Linking)&lt;/_isbn&gt;&lt;_issue&gt;2&lt;/_issue&gt;&lt;_journal&gt;Asian-Australas J Anim Sci&lt;/_journal&gt;&lt;_keywords&gt;Continuous; Intermittent; Prepared Pork Chop; Quality Characteristic; Tumbling&lt;/_keywords&gt;&lt;_language&gt;eng&lt;/_language&gt;&lt;_modified&gt;64265130&lt;/_modified&gt;&lt;_pages&gt;260-7&lt;/_pages&gt;&lt;_tertiary_title&gt;Asian-Australasian journal of animal sciences&lt;/_tertiary_title&gt;&lt;_type_work&gt;Journal Article&lt;/_type_work&gt;&lt;_url&gt;http://www.ncbi.nlm.nih.gov/entrez/query.fcgi?cmd=Retrieve&amp;amp;db=pubmed&amp;amp;dopt=Abstract&amp;amp;list_uids=25557823&amp;amp;query_hl=1&lt;/_url&gt;&lt;_volume&gt;28&lt;/_volume&gt;&lt;/Details&gt;&lt;Extra&gt;&lt;DBUID&gt;{F96A950B-833F-4880-A151-76DA2D6A2879}&lt;/DBUID&gt;&lt;/Extra&gt;&lt;/Item&gt;&lt;/References&gt;&lt;/Group&gt;&lt;/Citation&gt;_x000a_"/>
    <w:docVar w:name="NE.Ref{1E444169-6B36-4F03-93C9-17E5622E7A7E}" w:val=" ADDIN NE.Ref.{1E444169-6B36-4F03-93C9-17E5622E7A7E}&lt;Citation&gt;&lt;Group&gt;&lt;References&gt;&lt;Item&gt;&lt;ID&gt;412&lt;/ID&gt;&lt;UID&gt;{655EB720-19B9-4D6E-AE76-134F24BBF9B5}&lt;/UID&gt;&lt;Title&gt;Chronic Heat Stress Impairs the Quality of Breast-Muscle Meat in Broilers by Affecting Redox Status and Energy-Substance Metabolism&lt;/Title&gt;&lt;Template&gt;Journal Article&lt;/Template&gt;&lt;Star&gt;0&lt;/Star&gt;&lt;Tag&gt;0&lt;/Tag&gt;&lt;Author&gt;Lu, Z; He, X; Ma, B; Zhang, L; Li, J; Jiang, Y; Zhou, G; Gao, F&lt;/Author&gt;&lt;Year&gt;2017&lt;/Year&gt;&lt;Details&gt;&lt;_accession_num&gt;29212325&lt;/_accession_num&gt;&lt;_author_adr&gt;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Ginling College, Nanjing Normal University , Nanjing 210097,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lt;/_author_adr&gt;&lt;_created&gt;64265146&lt;/_created&gt;&lt;_date&gt;2017-12-27&lt;/_date&gt;&lt;_date_display&gt;2017 Dec 27&lt;/_date_display&gt;&lt;_db_updated&gt;PubMed&lt;/_db_updated&gt;&lt;_doi&gt;10.1021/acs.jafc.7b04428&lt;/_doi&gt;&lt;_impact_factor&gt;   5.279&lt;/_impact_factor&gt;&lt;_isbn&gt;1520-5118 (Electronic); 0021-8561 (Linking)&lt;/_isbn&gt;&lt;_issue&gt;51&lt;/_issue&gt;&lt;_journal&gt;J Agric Food Chem&lt;/_journal&gt;&lt;_keywords&gt;broilers; chronic heat stress; energy metabolism; meat quality; mitochondria&lt;/_keywords&gt;&lt;_language&gt;eng&lt;/_language&gt;&lt;_modified&gt;64265148&lt;/_modified&gt;&lt;_pages&gt;11251-11258&lt;/_pages&gt;&lt;_subject_headings&gt;AMP-Activated Protein Kinase Kinases; Animals; Chickens/genetics/*physiology; Citrate (si)-Synthase/genetics/metabolism; *Energy Metabolism; Fatty Acids/analysis/metabolism; Female; Glycolysis; Heat Stress Disorders/genetics/metabolism/*veterinary; Hot Temperature/*adverse effects; Male; Meat/*analysis; Muscle, Skeletal/chemistry/*metabolism; Oxidation-Reduction; Poultry Diseases/genetics/*metabolism; Protein Kinases/genetics/metabolism; Stress, Physiological&lt;/_subject_headings&gt;&lt;_tertiary_title&gt;Journal of agricultural and food chemistry&lt;/_tertiary_title&gt;&lt;_type_work&gt;Journal Article&lt;/_type_work&gt;&lt;_url&gt;http://www.ncbi.nlm.nih.gov/entrez/query.fcgi?cmd=Retrieve&amp;amp;db=pubmed&amp;amp;dopt=Abstract&amp;amp;list_uids=29212325&amp;amp;query_hl=1&lt;/_url&gt;&lt;_volume&gt;65&lt;/_volume&gt;&lt;/Details&gt;&lt;Extra&gt;&lt;DBUID&gt;{F96A950B-833F-4880-A151-76DA2D6A2879}&lt;/DBUID&gt;&lt;/Extra&gt;&lt;/Item&gt;&lt;/References&gt;&lt;/Group&gt;&lt;/Citation&gt;_x000a_"/>
    <w:docVar w:name="NE.Ref{20B35043-75AD-4949-8B4B-84590DDF53CC}" w:val=" ADDIN NE.Ref.{20B35043-75AD-4949-8B4B-84590DDF53CC}&lt;Citation&gt;&lt;Group&gt;&lt;References&gt;&lt;Item&gt;&lt;ID&gt;412&lt;/ID&gt;&lt;UID&gt;{655EB720-19B9-4D6E-AE76-134F24BBF9B5}&lt;/UID&gt;&lt;Title&gt;Chronic Heat Stress Impairs the Quality of Breast-Muscle Meat in Broilers by Affecting Redox Status and Energy-Substance Metabolism&lt;/Title&gt;&lt;Template&gt;Journal Article&lt;/Template&gt;&lt;Star&gt;0&lt;/Star&gt;&lt;Tag&gt;0&lt;/Tag&gt;&lt;Author&gt;Lu, Z; He, X; Ma, B; Zhang, L; Li, J; Jiang, Y; Zhou, G; Gao, F&lt;/Author&gt;&lt;Year&gt;2017&lt;/Year&gt;&lt;Details&gt;&lt;_accession_num&gt;29212325&lt;/_accession_num&gt;&lt;_author_adr&gt;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Ginling College, Nanjing Normal University , Nanjing 210097,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lt;/_author_adr&gt;&lt;_created&gt;64265146&lt;/_created&gt;&lt;_date&gt;2017-12-27&lt;/_date&gt;&lt;_date_display&gt;2017 Dec 27&lt;/_date_display&gt;&lt;_db_updated&gt;PubMed&lt;/_db_updated&gt;&lt;_doi&gt;10.1021/acs.jafc.7b04428&lt;/_doi&gt;&lt;_impact_factor&gt;   5.279&lt;/_impact_factor&gt;&lt;_isbn&gt;1520-5118 (Electronic); 0021-8561 (Linking)&lt;/_isbn&gt;&lt;_issue&gt;51&lt;/_issue&gt;&lt;_journal&gt;J Agric Food Chem&lt;/_journal&gt;&lt;_keywords&gt;broilers; chronic heat stress; energy metabolism; meat quality; mitochondria&lt;/_keywords&gt;&lt;_language&gt;eng&lt;/_language&gt;&lt;_modified&gt;64265148&lt;/_modified&gt;&lt;_pages&gt;11251-11258&lt;/_pages&gt;&lt;_subject_headings&gt;AMP-Activated Protein Kinase Kinases; Animals; Chickens/genetics/*physiology; Citrate (si)-Synthase/genetics/metabolism; *Energy Metabolism; Fatty Acids/analysis/metabolism; Female; Glycolysis; Heat Stress Disorders/genetics/metabolism/*veterinary; Hot Temperature/*adverse effects; Male; Meat/*analysis; Muscle, Skeletal/chemistry/*metabolism; Oxidation-Reduction; Poultry Diseases/genetics/*metabolism; Protein Kinases/genetics/metabolism; Stress, Physiological&lt;/_subject_headings&gt;&lt;_tertiary_title&gt;Journal of agricultural and food chemistry&lt;/_tertiary_title&gt;&lt;_type_work&gt;Journal Article&lt;/_type_work&gt;&lt;_url&gt;http://www.ncbi.nlm.nih.gov/entrez/query.fcgi?cmd=Retrieve&amp;amp;db=pubmed&amp;amp;dopt=Abstract&amp;amp;list_uids=29212325&amp;amp;query_hl=1&lt;/_url&gt;&lt;_volume&gt;65&lt;/_volume&gt;&lt;/Details&gt;&lt;Extra&gt;&lt;DBUID&gt;{F96A950B-833F-4880-A151-76DA2D6A2879}&lt;/DBUID&gt;&lt;/Extra&gt;&lt;/Item&gt;&lt;/References&gt;&lt;/Group&gt;&lt;/Citation&gt;_x000a_"/>
    <w:docVar w:name="NE.Ref{2DFD5CD7-A637-4EEA-BD29-96AF6B579526}" w:val=" ADDIN NE.Ref.{2DFD5CD7-A637-4EEA-BD29-96AF6B579526}&lt;Citation&gt;&lt;Group&gt;&lt;References&gt;&lt;Item&gt;&lt;ID&gt;412&lt;/ID&gt;&lt;UID&gt;{655EB720-19B9-4D6E-AE76-134F24BBF9B5}&lt;/UID&gt;&lt;Title&gt;Chronic Heat Stress Impairs the Quality of Breast-Muscle Meat in Broilers by Affecting Redox Status and Energy-Substance Metabolism&lt;/Title&gt;&lt;Template&gt;Journal Article&lt;/Template&gt;&lt;Star&gt;0&lt;/Star&gt;&lt;Tag&gt;0&lt;/Tag&gt;&lt;Author&gt;Lu, Z; He, X; Ma, B; Zhang, L; Li, J; Jiang, Y; Zhou, G; Gao, F&lt;/Author&gt;&lt;Year&gt;2017&lt;/Year&gt;&lt;Details&gt;&lt;_accession_num&gt;29212325&lt;/_accession_num&gt;&lt;_author_adr&gt;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Ginling College, Nanjing Normal University , Nanjing 210097,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lt;/_author_adr&gt;&lt;_created&gt;64265146&lt;/_created&gt;&lt;_date&gt;2017-12-27&lt;/_date&gt;&lt;_date_display&gt;2017 Dec 27&lt;/_date_display&gt;&lt;_db_updated&gt;PubMed&lt;/_db_updated&gt;&lt;_doi&gt;10.1021/acs.jafc.7b04428&lt;/_doi&gt;&lt;_impact_factor&gt;   5.279&lt;/_impact_factor&gt;&lt;_isbn&gt;1520-5118 (Electronic); 0021-8561 (Linking)&lt;/_isbn&gt;&lt;_issue&gt;51&lt;/_issue&gt;&lt;_journal&gt;J Agric Food Chem&lt;/_journal&gt;&lt;_keywords&gt;broilers; chronic heat stress; energy metabolism; meat quality; mitochondria&lt;/_keywords&gt;&lt;_language&gt;eng&lt;/_language&gt;&lt;_modified&gt;64265148&lt;/_modified&gt;&lt;_pages&gt;11251-11258&lt;/_pages&gt;&lt;_subject_headings&gt;AMP-Activated Protein Kinase Kinases; Animals; Chickens/genetics/*physiology; Citrate (si)-Synthase/genetics/metabolism; *Energy Metabolism; Fatty Acids/analysis/metabolism; Female; Glycolysis; Heat Stress Disorders/genetics/metabolism/*veterinary; Hot Temperature/*adverse effects; Male; Meat/*analysis; Muscle, Skeletal/chemistry/*metabolism; Oxidation-Reduction; Poultry Diseases/genetics/*metabolism; Protein Kinases/genetics/metabolism; Stress, Physiological&lt;/_subject_headings&gt;&lt;_tertiary_title&gt;Journal of agricultural and food chemistry&lt;/_tertiary_title&gt;&lt;_type_work&gt;Journal Article&lt;/_type_work&gt;&lt;_url&gt;http://www.ncbi.nlm.nih.gov/entrez/query.fcgi?cmd=Retrieve&amp;amp;db=pubmed&amp;amp;dopt=Abstract&amp;amp;list_uids=29212325&amp;amp;query_hl=1&lt;/_url&gt;&lt;_volume&gt;65&lt;/_volume&gt;&lt;/Details&gt;&lt;Extra&gt;&lt;DBUID&gt;{F96A950B-833F-4880-A151-76DA2D6A2879}&lt;/DBUID&gt;&lt;/Extra&gt;&lt;/Item&gt;&lt;/References&gt;&lt;/Group&gt;&lt;Group&gt;&lt;References&gt;&lt;Item&gt;&lt;ID&gt;415&lt;/ID&gt;&lt;UID&gt;{F8C38DA6-F9B0-48A7-B658-1D3F5C175D20}&lt;/UID&gt;&lt;Title&gt;Dietary taurine supplementation improves breast meat quality in chronic heat-stressed broilers via activating the Nrf2 pathway and protecting mitochondria from oxidative attack&lt;/Title&gt;&lt;Template&gt;Journal Article&lt;/Template&gt;&lt;Star&gt;0&lt;/Star&gt;&lt;Tag&gt;0&lt;/Tag&gt;&lt;Author&gt;Lu, Z; He, X; Ma, B; Zhang, L; Li, J; Jiang, Y; Zhou, G; Gao, F&lt;/Author&gt;&lt;Year&gt;2019&lt;/Year&gt;&lt;Details&gt;&lt;_accession_num&gt;30014460&lt;/_accession_num&gt;&lt;_author_adr&gt;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Ginling College, Nanjing Norm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lt;/_author_adr&gt;&lt;_created&gt;64265148&lt;/_created&gt;&lt;_date&gt;2019-02-01&lt;/_date&gt;&lt;_date_display&gt;2019 Feb&lt;/_date_display&gt;&lt;_db_updated&gt;PubMed&lt;/_db_updated&gt;&lt;_doi&gt;10.1002/jsfa.9273&lt;/_doi&gt;&lt;_impact_factor&gt;   3.638&lt;/_impact_factor&gt;&lt;_isbn&gt;1097-0010 (Electronic); 0022-5142 (Linking)&lt;/_isbn&gt;&lt;_issue&gt;3&lt;/_issue&gt;&lt;_journal&gt;J Sci Food Agric&lt;/_journal&gt;&lt;_keywords&gt;antioxidation; broiler; chronic heat stress; meat quality; taurine&lt;/_keywords&gt;&lt;_language&gt;eng&lt;/_language&gt;&lt;_modified&gt;64265148&lt;/_modified&gt;&lt;_ori_publication&gt;(c) 2018 Society of Chemical Industry.&lt;/_ori_publication&gt;&lt;_pages&gt;1066-1072&lt;/_pages&gt;&lt;_subject_headings&gt;Animal Feed; Animals; Chickens/*physiology; Diet/veterinary; Heat-Shock Response/*physiology; Hydrogen-Ion Concentration; Male; Malondialdehyde/metabolism; Meat/analysis; Mitochondria/metabolism; NF-E2-Related Factor 2/*metabolism; Pectoralis Muscles/metabolism; Reactive Oxygen Species/metabolism; Signal Transduction; Taurine/*administration &amp;amp; dosage&lt;/_subject_headings&gt;&lt;_tertiary_title&gt;Journal of the science of food and agriculture&lt;/_tertiary_title&gt;&lt;_type_work&gt;Journal Article&lt;/_type_work&gt;&lt;_url&gt;http://www.ncbi.nlm.nih.gov/entrez/query.fcgi?cmd=Retrieve&amp;amp;db=pubmed&amp;amp;dopt=Abstract&amp;amp;list_uids=30014460&amp;amp;query_hl=1&lt;/_url&gt;&lt;_volume&gt;99&lt;/_volume&gt;&lt;/Details&gt;&lt;Extra&gt;&lt;DBUID&gt;{F96A950B-833F-4880-A151-76DA2D6A2879}&lt;/DBUID&gt;&lt;/Extra&gt;&lt;/Item&gt;&lt;/References&gt;&lt;/Group&gt;&lt;/Citation&gt;_x000a_"/>
    <w:docVar w:name="NE.Ref{323B2497-3359-4AA6-9A34-86D55B639A4E}" w:val=" ADDIN NE.Ref.{323B2497-3359-4AA6-9A34-86D55B639A4E}&lt;Citation&gt;&lt;Group&gt;&lt;References&gt;&lt;Item&gt;&lt;ID&gt;412&lt;/ID&gt;&lt;UID&gt;{655EB720-19B9-4D6E-AE76-134F24BBF9B5}&lt;/UID&gt;&lt;Title&gt;Chronic Heat Stress Impairs the Quality of Breast-Muscle Meat in Broilers by Affecting Redox Status and Energy-Substance Metabolism&lt;/Title&gt;&lt;Template&gt;Journal Article&lt;/Template&gt;&lt;Star&gt;0&lt;/Star&gt;&lt;Tag&gt;0&lt;/Tag&gt;&lt;Author&gt;Lu, Z; He, X; Ma, B; Zhang, L; Li, J; Jiang, Y; Zhou, G; Gao, F&lt;/Author&gt;&lt;Year&gt;2017&lt;/Year&gt;&lt;Details&gt;&lt;_accession_num&gt;29212325&lt;/_accession_num&gt;&lt;_author_adr&gt;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Ginling College, Nanjing Normal University , Nanjing 210097,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lt;/_author_adr&gt;&lt;_created&gt;64265146&lt;/_created&gt;&lt;_date&gt;2017-12-27&lt;/_date&gt;&lt;_date_display&gt;2017 Dec 27&lt;/_date_display&gt;&lt;_db_updated&gt;PubMed&lt;/_db_updated&gt;&lt;_doi&gt;10.1021/acs.jafc.7b04428&lt;/_doi&gt;&lt;_impact_factor&gt;   5.279&lt;/_impact_factor&gt;&lt;_isbn&gt;1520-5118 (Electronic); 0021-8561 (Linking)&lt;/_isbn&gt;&lt;_issue&gt;51&lt;/_issue&gt;&lt;_journal&gt;J Agric Food Chem&lt;/_journal&gt;&lt;_keywords&gt;broilers; chronic heat stress; energy metabolism; meat quality; mitochondria&lt;/_keywords&gt;&lt;_language&gt;eng&lt;/_language&gt;&lt;_modified&gt;64265148&lt;/_modified&gt;&lt;_pages&gt;11251-11258&lt;/_pages&gt;&lt;_subject_headings&gt;AMP-Activated Protein Kinase Kinases; Animals; Chickens/genetics/*physiology; Citrate (si)-Synthase/genetics/metabolism; *Energy Metabolism; Fatty Acids/analysis/metabolism; Female; Glycolysis; Heat Stress Disorders/genetics/metabolism/*veterinary; Hot Temperature/*adverse effects; Male; Meat/*analysis; Muscle, Skeletal/chemistry/*metabolism; Oxidation-Reduction; Poultry Diseases/genetics/*metabolism; Protein Kinases/genetics/metabolism; Stress, Physiological&lt;/_subject_headings&gt;&lt;_tertiary_title&gt;Journal of agricultural and food chemistry&lt;/_tertiary_title&gt;&lt;_type_work&gt;Journal Article&lt;/_type_work&gt;&lt;_url&gt;http://www.ncbi.nlm.nih.gov/entrez/query.fcgi?cmd=Retrieve&amp;amp;db=pubmed&amp;amp;dopt=Abstract&amp;amp;list_uids=29212325&amp;amp;query_hl=1&lt;/_url&gt;&lt;_volume&gt;65&lt;/_volume&gt;&lt;/Details&gt;&lt;Extra&gt;&lt;DBUID&gt;{F96A950B-833F-4880-A151-76DA2D6A2879}&lt;/DBUID&gt;&lt;/Extra&gt;&lt;/Item&gt;&lt;/References&gt;&lt;/Group&gt;&lt;Group&gt;&lt;References&gt;&lt;Item&gt;&lt;ID&gt;416&lt;/ID&gt;&lt;UID&gt;{3DF9DFFC-B72B-4128-9D54-6A35AE5CB2D2}&lt;/UID&gt;&lt;Title&gt;Chronic heat stress affects muscle hypertrophy, muscle protein synthesis and uptake of amino acid in broilers via insulin like growth factor-mammalian target  of rapamycin signal pathway&lt;/Title&gt;&lt;Template&gt;Journal Article&lt;/Template&gt;&lt;Star&gt;0&lt;/Star&gt;&lt;Tag&gt;0&lt;/Tag&gt;&lt;Author&gt;Ma, B; He, X; Lu, Z; Zhang, L; Li, J; Jiang, Y; Zhou, G; Gao, F&lt;/Author&gt;&lt;Year&gt;2018&lt;/Year&gt;&lt;Details&gt;&lt;_accession_num&gt;29982693&lt;/_accession_num&gt;&lt;_author_adr&gt;College of Animal Science and Technology, Key Laboratory of Animal Origin Food Production and Safety Guarantee of Jiangsu Province, Jiangsu Collaborative Innovation Center of Meat Production and Processing, Quality and Safety Control,  Nanjing Agricultural University, Nanjing 210095,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210095,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210095,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210095,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210095, P. R. China.; Ginling College, Nanjing Normal University, Nanjing 210097, P.R. China.; College of Animal Science and Technology, Key Laboratory of Animal Origin Food Production and Safety Guarantee of Jiangsu Province, Jiangsu Collaborative Innovation Center of Meat Production and Processing, Quality and Safety Control,  Nanjing Agricultural University, Nanjing 210095,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210095, P. R. China.&lt;/_author_adr&gt;&lt;_created&gt;64265149&lt;/_created&gt;&lt;_date&gt;2018-12-01&lt;/_date&gt;&lt;_date_display&gt;2018 Dec 1&lt;/_date_display&gt;&lt;_db_updated&gt;PubMed&lt;/_db_updated&gt;&lt;_doi&gt;10.3382/ps/pey291&lt;/_doi&gt;&lt;_isbn&gt;1525-3171 (Electronic); 0032-5791 (Linking)&lt;/_isbn&gt;&lt;_issue&gt;12&lt;/_issue&gt;&lt;_journal&gt;Poult Sci&lt;/_journal&gt;&lt;_language&gt;eng&lt;/_language&gt;&lt;_modified&gt;64265149&lt;/_modified&gt;&lt;_pages&gt;4150-4158&lt;/_pages&gt;&lt;_subject_headings&gt;Amino Acids/*metabolism; Animals; Avian Proteins/metabolism; *Chickens; Heat-Shock Response/*physiology; Hypertrophy/etiology/physiopathology/*veterinary; Insulin-Like Growth Factor I/physiology; Male; Muscle Proteins/*metabolism; Muscular Diseases/etiology/physiopathology/*veterinary; Poultry Diseases/etiology/*physiopathology; Signal Transduction; TOR Serine-Threonine Kinases/physiology&lt;/_subject_headings&gt;&lt;_tertiary_title&gt;Poultry science&lt;/_tertiary_title&gt;&lt;_type_work&gt;Journal Article&lt;/_type_work&gt;&lt;_url&gt;http://www.ncbi.nlm.nih.gov/entrez/query.fcgi?cmd=Retrieve&amp;amp;db=pubmed&amp;amp;dopt=Abstract&amp;amp;list_uids=29982693&amp;amp;query_hl=1&lt;/_url&gt;&lt;_volume&gt;97&lt;/_volume&gt;&lt;/Details&gt;&lt;Extra&gt;&lt;DBUID&gt;{F96A950B-833F-4880-A151-76DA2D6A2879}&lt;/DBUID&gt;&lt;/Extra&gt;&lt;/Item&gt;&lt;/References&gt;&lt;/Group&gt;&lt;/Citation&gt;_x000a_"/>
    <w:docVar w:name="NE.Ref{33D219F1-D4D9-4AFD-86DA-39F1B3D6F23B}" w:val=" ADDIN NE.Ref.{33D219F1-D4D9-4AFD-86DA-39F1B3D6F23B}&lt;Citation&gt;&lt;Group&gt;&lt;References&gt;&lt;Item&gt;&lt;ID&gt;424&lt;/ID&gt;&lt;UID&gt;{B999EFE7-AE48-42D2-B36C-1AC4B80D0BC8}&lt;/UID&gt;&lt;Title&gt;Special Issue: The Actin-Myosin Interaction in Muscle: Background and Overview&lt;/Title&gt;&lt;Template&gt;Journal Article&lt;/Template&gt;&lt;Star&gt;0&lt;/Star&gt;&lt;Tag&gt;0&lt;/Tag&gt;&lt;Author&gt;Squire, J&lt;/Author&gt;&lt;Year&gt;2019&lt;/Year&gt;&lt;Details&gt;&lt;_accession_num&gt;31739584&lt;/_accession_num&gt;&lt;_author_adr&gt;Muscle Contraction Group, School of Physiology, Pharmacology and Neuroscience, University of Bristol, Bristol BS8 1TD, UK.; Department of Surgery and Cancer, Faculty of Medicine, Imperial College London, London SW7 2BZ, UK.&lt;/_author_adr&gt;&lt;_collection_scope&gt;SCIE&lt;/_collection_scope&gt;&lt;_created&gt;64265154&lt;/_created&gt;&lt;_date&gt;2019-11-14&lt;/_date&gt;&lt;_date_display&gt;2019 Nov 14&lt;/_date_display&gt;&lt;_db_updated&gt;PubMed&lt;/_db_updated&gt;&lt;_doi&gt;10.3390/ijms20225715&lt;/_doi&gt;&lt;_impact_factor&gt;   5.923&lt;/_impact_factor&gt;&lt;_isbn&gt;1422-0067 (Electronic); 1422-0067 (Linking)&lt;/_isbn&gt;&lt;_issue&gt;22&lt;/_issue&gt;&lt;_journal&gt;Int J Mol Sci&lt;/_journal&gt;&lt;_keywords&gt;M-band; Z-band; actin filament compliance; actin filaments; cross-bridge compliance; dilated cardiomyopathy; fluorescence methods; hypertrophic cardiomyopathy; myosin cross-bridge cycle; myosin filament compliance; myosin filaments; rigor muscle; sarcomere compliance; spin probe methods; strong-binding states; the sarcomere; time-resolved X-ray diffraction; weak-binding state&lt;/_keywords&gt;&lt;_language&gt;eng&lt;/_language&gt;&lt;_modified&gt;64265154&lt;/_modified&gt;&lt;_subject_headings&gt;Actins/chemistry/*metabolism; Animals; Humans; Models, Biological; Muscle Contraction; Muscle, Striated/physiology/ultrastructure; Muscles/*physiology/ultrastructure; Myosins/chemistry/*metabolism; Protein Binding; Sarcomeres/metabolism; Structure-Activity Relationship&lt;/_subject_headings&gt;&lt;_tertiary_title&gt;International journal of molecular sciences&lt;/_tertiary_title&gt;&lt;_type_work&gt;Journal Article; Review&lt;/_type_work&gt;&lt;_url&gt;http://www.ncbi.nlm.nih.gov/entrez/query.fcgi?cmd=Retrieve&amp;amp;db=pubmed&amp;amp;dopt=Abstract&amp;amp;list_uids=31739584&amp;amp;query_hl=1&lt;/_url&gt;&lt;_volume&gt;20&lt;/_volume&gt;&lt;/Details&gt;&lt;Extra&gt;&lt;DBUID&gt;{F96A950B-833F-4880-A151-76DA2D6A2879}&lt;/DBUID&gt;&lt;/Extra&gt;&lt;/Item&gt;&lt;/References&gt;&lt;/Group&gt;&lt;/Citation&gt;_x000a_"/>
    <w:docVar w:name="NE.Ref{36514646-9479-4B04-907E-C7A6D140DAAB}" w:val=" ADDIN NE.Ref.{36514646-9479-4B04-907E-C7A6D140DAAB}&lt;Citation&gt;&lt;Group&gt;&lt;References&gt;&lt;Item&gt;&lt;ID&gt;410&lt;/ID&gt;&lt;UID&gt;{F1786053-CF80-4671-90A1-E172EF79236A}&lt;/UID&gt;&lt;Title&gt;Heat stress decreases egg production of laying hens by inducing apoptosis of follicular cells via activating the FasL/Fas and TNF-alpha systems&lt;/Title&gt;&lt;Template&gt;Journal Article&lt;/Template&gt;&lt;Star&gt;0&lt;/Star&gt;&lt;Tag&gt;0&lt;/Tag&gt;&lt;Author&gt;Li, G M; Liu, L P; Yin, B; Liu, Y Y; Dong, W W; Gong, S; Zhang, J; Tan, J H&lt;/Author&gt;&lt;Year&gt;2020&lt;/Year&gt;&lt;Details&gt;&lt;_accessed&gt;64265296&lt;/_accessed&gt;&lt;_accession_num&gt;33142528&lt;/_accession_num&gt;&lt;_author_adr&gt;Shandong Provincial Key Laboratory of Animal Biotechnology and Disease Control and Prevention, College of Animal Science and Veterinary Medicine, Shandong Agricultural University, Tai&amp;apos;an City, P. R. China; Institute of Poultry Science,  Shandong Academy of Agricultural Science, Jinan, Shandong, P. R. China.; Institute of Poultry Science, Shandong Academy of Agricultural Science, Jinan, Shandong, P. R. China.; Institute of Poultry Science, Shandong Academy of Agricultural Science, Jinan, Shandong, P. R. China.; Institute of Poultry Science, Shandong Academy of Agricultural Science, Jinan, Shandong, P. R. China.; Institute of Poultry Science, Shandong Academy of Agricultural Science, Jinan, Shandong, P. R. China.; Shandong Provincial Key Laboratory of Animal Biotechnology and Disease Control and Prevention, College of Animal Science and Veterinary Medicine, Shandong Agricultural University, Tai&amp;apos;an City, P. R. China.; Shandong Provincial Key Laboratory of Animal Biotechnology and Disease Control and Prevention, College of Animal Science and Veterinary Medicine, Shandong Agricultural University, Tai&amp;apos;an City, P. R. China.; Shandong Provincial Key Laboratory of Animal Biotechnology and Disease Control and Prevention, College of Animal Science and Veterinary Medicine, Shandong Agricultural University, Tai&amp;apos;an City, P. R. China. Electronic address: tanjh@sdau.edu.cn.&lt;/_author_adr&gt;&lt;_created&gt;64265145&lt;/_created&gt;&lt;_date&gt;2020-11-01&lt;/_date&gt;&lt;_date_display&gt;2020 Nov&lt;/_date_display&gt;&lt;_db_updated&gt;PubMed&lt;/_db_updated&gt;&lt;_doi&gt;10.1016/j.psj.2020.07.024&lt;/_doi&gt;&lt;_isbn&gt;1525-3171 (Electronic); 0032-5791 (Linking)&lt;/_isbn&gt;&lt;_issue&gt;11&lt;/_issue&gt;&lt;_journal&gt;Poult Sci&lt;/_journal&gt;&lt;_keywords&gt;FasL/Fas signaling; TNF-alpha signaling; follicular cell apoptosis; heat stress; laying hen&lt;/_keywords&gt;&lt;_language&gt;eng&lt;/_language&gt;&lt;_modified&gt;64265296&lt;/_modified&gt;&lt;_ori_publication&gt;Copyright (c) 2020. Published by Elsevier Inc.&lt;/_ori_publication&gt;&lt;_pages&gt;6084-6093&lt;/_pages&gt;&lt;_subject_headings&gt;Animals; *Apoptosis; *Chickens; *Fas Ligand Protein/genetics; Female; *Heat-Shock Response; *Neuropeptides/genetics; *Ovarian Follicle/cytology; Ovulation/physiology; Transcriptional Activation; *Tumor Necrosis Factor-alpha/genetics&lt;/_subject_headings&gt;&lt;_tertiary_title&gt;Poultry science&lt;/_tertiary_title&gt;&lt;_type_work&gt;Journal Article&lt;/_type_work&gt;&lt;_url&gt;http://www.ncbi.nlm.nih.gov/entrez/query.fcgi?cmd=Retrieve&amp;amp;db=pubmed&amp;amp;dopt=Abstract&amp;amp;list_uids=33142528&amp;amp;query_hl=1&lt;/_url&gt;&lt;_volume&gt;99&lt;/_volume&gt;&lt;/Details&gt;&lt;Extra&gt;&lt;DBUID&gt;{F96A950B-833F-4880-A151-76DA2D6A2879}&lt;/DBUID&gt;&lt;/Extra&gt;&lt;/Item&gt;&lt;/References&gt;&lt;/Group&gt;&lt;/Citation&gt;_x000a_"/>
    <w:docVar w:name="NE.Ref{369CF765-1D05-4929-AFB0-AB1F0B541615}" w:val=" ADDIN NE.Ref.{369CF765-1D05-4929-AFB0-AB1F0B541615}&lt;Citation&gt;&lt;Group&gt;&lt;References&gt;&lt;Item&gt;&lt;ID&gt;419&lt;/ID&gt;&lt;UID&gt;{CAEB4987-6477-4513-9252-0B27EEF85FD7}&lt;/UID&gt;&lt;Title&gt;Biochemical study of oxidative stress markers in the liver, kidney and heart of high fat diet induced obesity in rats&lt;/Title&gt;&lt;Template&gt;Journal Article&lt;/Template&gt;&lt;Star&gt;0&lt;/Star&gt;&lt;Tag&gt;0&lt;/Tag&gt;&lt;Author&gt;Noeman, S A; Hamooda, H E; Baalash, A A&lt;/Author&gt;&lt;Year&gt;2011&lt;/Year&gt;&lt;Details&gt;&lt;_accession_num&gt;21812977&lt;/_accession_num&gt;&lt;_author_adr&gt;Medical Biochemistry Department, Faculty of Medicine, Tanta University, Egypt. nooman1234@hotmail.com.&lt;/_author_adr&gt;&lt;_collection_scope&gt;SCIE&lt;/_collection_scope&gt;&lt;_created&gt;64265151&lt;/_created&gt;&lt;_date&gt;2011-08-03&lt;/_date&gt;&lt;_date_display&gt;2011 Aug 3&lt;/_date_display&gt;&lt;_db_updated&gt;PubMed&lt;/_db_updated&gt;&lt;_doi&gt;10.1186/1758-5996-3-17&lt;/_doi&gt;&lt;_impact_factor&gt;   3.320&lt;/_impact_factor&gt;&lt;_isbn&gt;1758-5996 (Electronic); 1758-5996 (Linking)&lt;/_isbn&gt;&lt;_issue&gt;1&lt;/_issue&gt;&lt;_journal&gt;Diabetol Metab Syndr&lt;/_journal&gt;&lt;_language&gt;eng&lt;/_language&gt;&lt;_modified&gt;64265151&lt;/_modified&gt;&lt;_pages&gt;17&lt;/_pages&gt;&lt;_tertiary_title&gt;Diabetology &amp;amp; metabolic syndrome&lt;/_tertiary_title&gt;&lt;_type_work&gt;Journal Article&lt;/_type_work&gt;&lt;_url&gt;http://www.ncbi.nlm.nih.gov/entrez/query.fcgi?cmd=Retrieve&amp;amp;db=pubmed&amp;amp;dopt=Abstract&amp;amp;list_uids=21812977&amp;amp;query_hl=1&lt;/_url&gt;&lt;_volume&gt;3&lt;/_volume&gt;&lt;/Details&gt;&lt;Extra&gt;&lt;DBUID&gt;{F96A950B-833F-4880-A151-76DA2D6A2879}&lt;/DBUID&gt;&lt;/Extra&gt;&lt;/Item&gt;&lt;/References&gt;&lt;/Group&gt;&lt;/Citation&gt;_x000a_"/>
    <w:docVar w:name="NE.Ref{3C29D8E8-2297-441D-B42D-2D99F805F3A3}" w:val=" ADDIN NE.Ref.{3C29D8E8-2297-441D-B42D-2D99F805F3A3}&lt;Citation&gt;&lt;Group&gt;&lt;References&gt;&lt;Item&gt;&lt;ID&gt;424&lt;/ID&gt;&lt;UID&gt;{B999EFE7-AE48-42D2-B36C-1AC4B80D0BC8}&lt;/UID&gt;&lt;Title&gt;Special Issue: The Actin-Myosin Interaction in Muscle: Background and Overview&lt;/Title&gt;&lt;Template&gt;Journal Article&lt;/Template&gt;&lt;Star&gt;0&lt;/Star&gt;&lt;Tag&gt;0&lt;/Tag&gt;&lt;Author&gt;Squire, J&lt;/Author&gt;&lt;Year&gt;2019&lt;/Year&gt;&lt;Details&gt;&lt;_accession_num&gt;31739584&lt;/_accession_num&gt;&lt;_author_adr&gt;Muscle Contraction Group, School of Physiology, Pharmacology and Neuroscience, University of Bristol, Bristol BS8 1TD, UK.; Department of Surgery and Cancer, Faculty of Medicine, Imperial College London, London SW7 2BZ, UK.&lt;/_author_adr&gt;&lt;_collection_scope&gt;SCIE&lt;/_collection_scope&gt;&lt;_created&gt;64265154&lt;/_created&gt;&lt;_date&gt;2019-11-14&lt;/_date&gt;&lt;_date_display&gt;2019 Nov 14&lt;/_date_display&gt;&lt;_db_updated&gt;PubMed&lt;/_db_updated&gt;&lt;_doi&gt;10.3390/ijms20225715&lt;/_doi&gt;&lt;_impact_factor&gt;   5.923&lt;/_impact_factor&gt;&lt;_isbn&gt;1422-0067 (Electronic); 1422-0067 (Linking)&lt;/_isbn&gt;&lt;_issue&gt;22&lt;/_issue&gt;&lt;_journal&gt;Int J Mol Sci&lt;/_journal&gt;&lt;_keywords&gt;M-band; Z-band; actin filament compliance; actin filaments; cross-bridge compliance; dilated cardiomyopathy; fluorescence methods; hypertrophic cardiomyopathy; myosin cross-bridge cycle; myosin filament compliance; myosin filaments; rigor muscle; sarcomere compliance; spin probe methods; strong-binding states; the sarcomere; time-resolved X-ray diffraction; weak-binding state&lt;/_keywords&gt;&lt;_language&gt;eng&lt;/_language&gt;&lt;_modified&gt;64265154&lt;/_modified&gt;&lt;_subject_headings&gt;Actins/chemistry/*metabolism; Animals; Humans; Models, Biological; Muscle Contraction; Muscle, Striated/physiology/ultrastructure; Muscles/*physiology/ultrastructure; Myosins/chemistry/*metabolism; Protein Binding; Sarcomeres/metabolism; Structure-Activity Relationship&lt;/_subject_headings&gt;&lt;_tertiary_title&gt;International journal of molecular sciences&lt;/_tertiary_title&gt;&lt;_type_work&gt;Journal Article; Review&lt;/_type_work&gt;&lt;_url&gt;http://www.ncbi.nlm.nih.gov/entrez/query.fcgi?cmd=Retrieve&amp;amp;db=pubmed&amp;amp;dopt=Abstract&amp;amp;list_uids=31739584&amp;amp;query_hl=1&lt;/_url&gt;&lt;_volume&gt;20&lt;/_volume&gt;&lt;/Details&gt;&lt;Extra&gt;&lt;DBUID&gt;{F96A950B-833F-4880-A151-76DA2D6A2879}&lt;/DBUID&gt;&lt;/Extra&gt;&lt;/Item&gt;&lt;/References&gt;&lt;/Group&gt;&lt;/Citation&gt;_x000a_"/>
    <w:docVar w:name="NE.Ref{48137937-2F8F-484F-B4F8-B30B4994D6BD}" w:val=" ADDIN NE.Ref.{48137937-2F8F-484F-B4F8-B30B4994D6BD}&lt;Citation&gt;&lt;Group&gt;&lt;References&gt;&lt;Item&gt;&lt;ID&gt;392&lt;/ID&gt;&lt;UID&gt;{B51D3F8B-517A-4938-AB8B-17851EEFBFCF}&lt;/UID&gt;&lt;Title&gt;Exposure of broiler chickens to chronic heat stress increases the severity of white striping on the pectoralis major muscle&lt;/Title&gt;&lt;Template&gt;Journal Article&lt;/Template&gt;&lt;Star&gt;0&lt;/Star&gt;&lt;Tag&gt;0&lt;/Tag&gt;&lt;Author&gt;Aslam, M A; Ipek, E; Riaz, R; Zsoy, S Y; Shahzad, W; Gules&lt;/Author&gt;&lt;Year&gt;2021&lt;/Year&gt;&lt;Details&gt;&lt;_accession_num&gt;34613480&lt;/_accession_num&gt;&lt;_author_adr&gt;Faculty of Veterinary and Animal Sciences, The Islamia University of Bahawalpur,  Bahawalpur, Pakistan.; Department of Pathology, Faculty of Veterinary Medicine, Aydin Adnan Menderes University, Isikli, Aydin, 09016, Turkey. ipek.emrah@adu.edu.tr.; Department of Animal Science, Faculty of Veterinary Medicine, Bursa Uludag University, Bursa, Turkey.; Department of Pathology, Faculty of Veterinary Medicine, Aydin Adnan Menderes University, Isikli, Aydin, 09016, Turkey.; Veterinary Research Institute, Lahore, Pakistan.; Department of Histology, Faculty of Veterinary Medicine, Afyon Kocatepe University, Afyonkarahisar, Afyon, Turkey.&lt;/_author_adr&gt;&lt;_created&gt;64265114&lt;/_created&gt;&lt;_date&gt;2021-10-06&lt;/_date&gt;&lt;_date_display&gt;2021 Oct 6&lt;/_date_display&gt;&lt;_db_updated&gt;PubMed&lt;/_db_updated&gt;&lt;_doi&gt;10.1007/s11250-021-02950-6&lt;/_doi&gt;&lt;_impact_factor&gt;   1.559&lt;/_impact_factor&gt;&lt;_isbn&gt;1573-7438 (Electronic); 0049-4747 (Linking)&lt;/_isbn&gt;&lt;_issue&gt;5&lt;/_issue&gt;&lt;_journal&gt;Trop Anim Health Prod&lt;/_journal&gt;&lt;_keywords&gt;Breast muscle; Cyclic heat stress; Histopathology; Immunohistochemistry; Serum biochemistry&lt;/_keywords&gt;&lt;_language&gt;eng&lt;/_language&gt;&lt;_modified&gt;64265114&lt;/_modified&gt;&lt;_ori_publication&gt;(c) 2021. The Author(s), under exclusive licence to Springer Nature B.V.&lt;/_ori_publication&gt;&lt;_pages&gt;502&lt;/_pages&gt;&lt;_subject_headings&gt;Animals; *Chickens; Heat-Shock Response; Male; *Pectoralis Muscles&lt;/_subject_headings&gt;&lt;_tertiary_title&gt;Tropical animal health and production&lt;/_tertiary_title&gt;&lt;_type_work&gt;Journal Article; Randomized Controlled Trial, Veterinary&lt;/_type_work&gt;&lt;_url&gt;http://www.ncbi.nlm.nih.gov/entrez/query.fcgi?cmd=Retrieve&amp;amp;db=pubmed&amp;amp;dopt=Abstract&amp;amp;list_uids=34613480&amp;amp;query_hl=1&lt;/_url&gt;&lt;_volume&gt;53&lt;/_volume&gt;&lt;/Details&gt;&lt;Extra&gt;&lt;DBUID&gt;{F96A950B-833F-4880-A151-76DA2D6A2879}&lt;/DBUID&gt;&lt;/Extra&gt;&lt;/Item&gt;&lt;/References&gt;&lt;/Group&gt;&lt;/Citation&gt;_x000a_"/>
    <w:docVar w:name="NE.Ref{482B6B17-EEED-4F3F-B288-385E2E9E4F5C}" w:val=" ADDIN NE.Ref.{482B6B17-EEED-4F3F-B288-385E2E9E4F5C}&lt;Citation&gt;&lt;Group&gt;&lt;References&gt;&lt;Item&gt;&lt;ID&gt;391&lt;/ID&gt;&lt;UID&gt;{B0932F44-1224-4A80-8DBB-EA078ED03964}&lt;/UID&gt;&lt;Title&gt;Effects of Nano Emulsified Vegetable Oil and Betaine on Growth Traits and Meat Characteristics of Broiler Chickens Reared under Cyclic Heat Stress&lt;/Title&gt;&lt;Template&gt;Journal Article&lt;/Template&gt;&lt;Star&gt;0&lt;/Star&gt;&lt;Tag&gt;0&lt;/Tag&gt;&lt;Author&gt;Abudabos, A M; Suliman, G M; Al-Owaimer, A N; Sulaiman, ARA; Alharthi, A S&lt;/Author&gt;&lt;Year&gt;2021&lt;/Year&gt;&lt;Details&gt;&lt;_accession_num&gt;34199048&lt;/_accession_num&gt;&lt;_author_adr&gt;Department of Animal Production, College of Food and Agriculture Sciences, King Saud University, P.O. Box 2460, Riyadh 11451, Saudi Arabia.; Department of Animal Production, College of Food and Agriculture Sciences, King Saud University, P.O. Box 2460, Riyadh 11451, Saudi Arabia.; Department of Animal Production, College of Food and Agriculture Sciences, King Saud University, P.O. Box 2460, Riyadh 11451, Saudi Arabia.; National Center for Environmental Technology, Life Science and Environment Research Institute, King Abdulaziz City for Science and Technology, P.O. Box 6086, Riyadh 11442, Saudi Arabia.; Department of Animal Production, College of Food and Agriculture Sciences, King Saud University, P.O. Box 2460, Riyadh 11451, Saudi Arabia.&lt;/_author_adr&gt;&lt;_created&gt;64265114&lt;/_created&gt;&lt;_date&gt;2021-06-27&lt;/_date&gt;&lt;_date_display&gt;2021 Jun 27&lt;/_date_display&gt;&lt;_db_updated&gt;PubMed&lt;/_db_updated&gt;&lt;_doi&gt;10.3390/ani11071911&lt;/_doi&gt;&lt;_impact_factor&gt;   2.752&lt;/_impact_factor&gt;&lt;_isbn&gt;2076-2615 (Print); 2076-2615 (Linking)&lt;/_isbn&gt;&lt;_issue&gt;7&lt;/_issue&gt;&lt;_journal&gt;Animals (Basel)&lt;/_journal&gt;&lt;_keywords&gt;betaine; broiler; cyclic heat stress; meat characteristic; nano emulsified vegetable oil; performance; thermoneutral&lt;/_keywords&gt;&lt;_language&gt;eng&lt;/_language&gt;&lt;_modified&gt;64265114&lt;/_modified&gt;&lt;_tertiary_title&gt;Animals : an open access journal from MDPI&lt;/_tertiary_title&gt;&lt;_type_work&gt;Journal Article&lt;/_type_work&gt;&lt;_url&gt;http://www.ncbi.nlm.nih.gov/entrez/query.fcgi?cmd=Retrieve&amp;amp;db=pubmed&amp;amp;dopt=Abstract&amp;amp;list_uids=34199048&amp;amp;query_hl=1&lt;/_url&gt;&lt;_volume&gt;11&lt;/_volume&gt;&lt;/Details&gt;&lt;Extra&gt;&lt;DBUID&gt;{F96A950B-833F-4880-A151-76DA2D6A2879}&lt;/DBUID&gt;&lt;/Extra&gt;&lt;/Item&gt;&lt;/References&gt;&lt;/Group&gt;&lt;/Citation&gt;_x000a_"/>
    <w:docVar w:name="NE.Ref{4BFFFC68-6B5C-42EC-8FE4-F472400398B2}" w:val=" ADDIN NE.Ref.{4BFFFC68-6B5C-42EC-8FE4-F472400398B2}&lt;Citation&gt;&lt;Group&gt;&lt;References&gt;&lt;Item&gt;&lt;ID&gt;401&lt;/ID&gt;&lt;UID&gt;{36A2F040-5932-4E0E-8C77-A0E06FCD429A}&lt;/UID&gt;&lt;Title&gt;Physiological and molecular responses to thermal stress in red cusk-eel (Genypterus chilensis) juveniles reveals atrophy and oxidative damage in skeletal muscle&lt;/Title&gt;&lt;Template&gt;Journal Article&lt;/Template&gt;&lt;Star&gt;0&lt;/Star&gt;&lt;Tag&gt;0&lt;/Tag&gt;&lt;Author&gt;Dettleff, P; Zuloaga, R; Fuentes, M; Gonzalez, P; Aedo, J; Estrada, J M; Molina, A; Valdes, J A&lt;/Author&gt;&lt;Year&gt;2020&lt;/Year&gt;&lt;Details&gt;&lt;_accession_num&gt;33292991&lt;/_accession_num&gt;&lt;_author_adr&gt;Facultad de Ciencias de la Vida, Universidad Andres Bello, Santiago, Chile; Interdisciplinary Center for Aquaculture Research (INCAR), Victor Lamas 1290, PO  Box 160-C, Concepcion, Chile.; Facultad de Ciencias de la Vida, Universidad Andres Bello, Santiago, Chile; Interdisciplinary Center for Aquaculture Research (INCAR), Victor Lamas 1290, PO  Box 160-C, Concepcion, Chile.; Facultad de Ciencias de la Vida, Universidad Andres Bello, Santiago, Chile; Interdisciplinary Center for Aquaculture Research (INCAR), Victor Lamas 1290, PO  Box 160-C, Concepcion, Chile.; Facultad de Ciencias de la Vida, Universidad Andres Bello, Santiago, Chile; Interdisciplinary Center for Aquaculture Research (INCAR), Victor Lamas 1290, PO  Box 160-C, Concepcion, Chile.; Facultad de Ciencias de la Vida, Universidad Andres Bello, Santiago, Chile; Interdisciplinary Center for Aquaculture Research (INCAR), Victor Lamas 1290, PO  Box 160-C, Concepcion, Chile.; Centro de Investigacion Marina Quintay (CIMARQ), Universidad Andres Bello, Quintay, Chile.; Facultad de Ciencias de la Vida, Universidad Andres Bello, Santiago, Chile; Interdisciplinary Center for Aquaculture Research (INCAR), Victor Lamas 1290, PO  Box 160-C, Concepcion, Chile.; Facultad de Ciencias de la Vida, Universidad Andres Bello, Santiago, Chile; Interdisciplinary Center for Aquaculture Research (INCAR), Victor Lamas 1290, PO  Box 160-C, Concepcion, Chile. Electronic address: jvaldes@unab.cl.&lt;/_author_adr&gt;&lt;_collection_scope&gt;SCI;SCIE&lt;/_collection_scope&gt;&lt;_created&gt;64265129&lt;/_created&gt;&lt;_date&gt;2020-12-01&lt;/_date&gt;&lt;_date_display&gt;2020 Dec&lt;/_date_display&gt;&lt;_db_updated&gt;PubMed&lt;/_db_updated&gt;&lt;_doi&gt;10.1016/j.jtherbio.2020.102750&lt;/_doi&gt;&lt;_impact_factor&gt;   2.902&lt;/_impact_factor&gt;&lt;_isbn&gt;0306-4565 (Print); 0306-4565 (Linking)&lt;/_isbn&gt;&lt;_journal&gt;J Therm Biol&lt;/_journal&gt;&lt;_keywords&gt;Atrophy; Climate change; Oxidative damage; Red cusk-eel; Skeletal muscle; Thermal stress&lt;/_keywords&gt;&lt;_language&gt;eng&lt;/_language&gt;&lt;_modified&gt;64265129&lt;/_modified&gt;&lt;_ori_publication&gt;Copyright (c) 2020 Elsevier Ltd. All rights reserved.&lt;/_ori_publication&gt;&lt;_pages&gt;102750&lt;/_pages&gt;&lt;_subject_headings&gt;Animals; Blood Glucose/analysis; DNA Damage; *Eels/blood/genetics/physiology; *Fish Diseases/blood/genetics/metabolism/pathology; Fish Proteins/genetics; *Heat Stress Disorders/blood/genetics/pathology/veterinary; Hydrocortisone/blood; Muscle, Skeletal/metabolism/pathology; Muscular Atrophy; Oxidative Stress; Transcriptome&lt;/_subject_headings&gt;&lt;_tertiary_title&gt;Journal of thermal biology&lt;/_tertiary_title&gt;&lt;_type_work&gt;Journal Article&lt;/_type_work&gt;&lt;_url&gt;http://www.ncbi.nlm.nih.gov/entrez/query.fcgi?cmd=Retrieve&amp;amp;db=pubmed&amp;amp;dopt=Abstract&amp;amp;list_uids=33292991&amp;amp;query_hl=1&lt;/_url&gt;&lt;_volume&gt;94&lt;/_volume&gt;&lt;/Details&gt;&lt;Extra&gt;&lt;DBUID&gt;{F96A950B-833F-4880-A151-76DA2D6A2879}&lt;/DBUID&gt;&lt;/Extra&gt;&lt;/Item&gt;&lt;/References&gt;&lt;/Group&gt;&lt;/Citation&gt;_x000a_"/>
    <w:docVar w:name="NE.Ref{4E507E04-CDC5-4198-A129-A7392AC407C8}" w:val=" ADDIN NE.Ref.{4E507E04-CDC5-4198-A129-A7392AC407C8}&lt;Citation&gt;&lt;Group&gt;&lt;References&gt;&lt;Item&gt;&lt;ID&gt;400&lt;/ID&gt;&lt;UID&gt;{337B47A0-570E-46DA-908F-D984971643B0}&lt;/UID&gt;&lt;Title&gt;Mouse liver is more resistant than skeletal muscle to heat-induced apoptosis&lt;/Title&gt;&lt;Template&gt;Journal Article&lt;/Template&gt;&lt;Star&gt;0&lt;/Star&gt;&lt;Tag&gt;0&lt;/Tag&gt;&lt;Author&gt;Chen, Y; Yu, T&lt;/Author&gt;&lt;Year&gt;2021&lt;/Year&gt;&lt;Details&gt;&lt;_accession_num&gt;32880059&lt;/_accession_num&gt;&lt;_author_adr&gt;Department of Military and Emergency Medicine, Hebert School of Medicine, Uniformed Services University, 4301 Jones Bridge Road, Bethesda, MD, 20814, USA.  yifan.chen@usuhs.edu.; Henry M. Jackson Foundation for the Advancement of Military Medicine, Bethesda, MD, USA.&lt;/_author_adr&gt;&lt;_created&gt;64265120&lt;/_created&gt;&lt;_date&gt;2021-01-01&lt;/_date&gt;&lt;_date_display&gt;2021 Jan&lt;/_date_display&gt;&lt;_db_updated&gt;PubMed&lt;/_db_updated&gt;&lt;_doi&gt;10.1007/s12192-020-01163-4&lt;/_doi&gt;&lt;_impact_factor&gt;   3.667&lt;/_impact_factor&gt;&lt;_isbn&gt;1466-1268 (Electronic); 1355-8145 (Linking)&lt;/_isbn&gt;&lt;_issue&gt;1&lt;/_issue&gt;&lt;_journal&gt;Cell Stress Chaperones&lt;/_journal&gt;&lt;_keywords&gt;*DNM1L; *Heat tolerance; *Hepatic ischemia; *Hyperthermia; *Mitochondrial dynamics&lt;/_keywords&gt;&lt;_language&gt;eng&lt;/_language&gt;&lt;_modified&gt;64265120&lt;/_modified&gt;&lt;_pages&gt;275-281&lt;/_pages&gt;&lt;_subject_headings&gt;Animals; *Apoptosis; *Heat-Shock Response; Liver/*cytology/physiology; Male; Mice; Mice, Inbred C57BL; Mitochondrial Dynamics; Muscle, Skeletal/*cytology/physiology; Oxidative Stress; Reactive Oxygen Species/metabolism&lt;/_subject_headings&gt;&lt;_tertiary_title&gt;Cell stress &amp;amp; chaperones&lt;/_tertiary_title&gt;&lt;_type_work&gt;Journal Article; Research Support, U.S. Gov&amp;apos;t, Non-P.H.S.&lt;/_type_work&gt;&lt;_url&gt;http://www.ncbi.nlm.nih.gov/entrez/query.fcgi?cmd=Retrieve&amp;amp;db=pubmed&amp;amp;dopt=Abstract&amp;amp;list_uids=32880059&amp;amp;query_hl=1&lt;/_url&gt;&lt;_volume&gt;26&lt;/_volume&gt;&lt;/Details&gt;&lt;Extra&gt;&lt;DBUID&gt;{F96A950B-833F-4880-A151-76DA2D6A2879}&lt;/DBUID&gt;&lt;/Extra&gt;&lt;/Item&gt;&lt;/References&gt;&lt;/Group&gt;&lt;/Citation&gt;_x000a_"/>
    <w:docVar w:name="NE.Ref{4F14FFD8-94E9-4741-94C0-4622FA280DAE}" w:val=" ADDIN NE.Ref.{4F14FFD8-94E9-4741-94C0-4622FA280DAE}&lt;Citation&gt;&lt;Group&gt;&lt;References&gt;&lt;Item&gt;&lt;ID&gt;438&lt;/ID&gt;&lt;UID&gt;{6214E5F2-8D58-4C95-9510-63BB3490B28E}&lt;/UID&gt;&lt;Title&gt;Heat stress decreases metabolic flexibility in skeletal muscle of growing pigs&lt;/Title&gt;&lt;Template&gt;Journal Article&lt;/Template&gt;&lt;Star&gt;0&lt;/Star&gt;&lt;Tag&gt;0&lt;/Tag&gt;&lt;Author&gt;Zhao, L; McMillan, R P; Xie, G; Giridhar, SGLW; Baumgard, L H; El-Kadi, S; Selsby, J; Ross, J; Gabler, N; Hulver, M W; Rhoads, R P&lt;/Author&gt;&lt;Year&gt;2018&lt;/Year&gt;&lt;Details&gt;&lt;_accession_num&gt;30256682&lt;/_accession_num&gt;&lt;_author_adr&gt;Department of Animal and Poultry Sciences, Virginia Tech University , Blacksburg, Virginia.; Virginia Tech Metabolic Phenotyping Core, Virginia Tech University , Blacksburg,  Virginia.; Department of Animal and Poultry Sciences, Virginia Tech University , Blacksburg, Virginia.; Department of Animal and Poultry Sciences, Virginia Tech University , Blacksburg, Virginia.; Department of Animal Science, Iowa State University , Ames, Iowa.; Department of Animal and Poultry Sciences, Virginia Tech University , Blacksburg, Virginia.; Department of Animal Science, Iowa State University , Ames, Iowa.; Department of Animal Science, Iowa State University , Ames, Iowa.; Department of Animal Science, Iowa State University , Ames, Iowa.; Virginia Tech Metabolic Phenotyping Core, Virginia Tech University , Blacksburg,  Virginia.; Department of Human Nutrition, Foods and Exercise, Virginia Tech University , Blacksburg, Virginia.; Department of Animal and Poultry Sciences, Virginia Tech University , Blacksburg, Virginia.&lt;/_author_adr&gt;&lt;_created&gt;64265167&lt;/_created&gt;&lt;_date&gt;2018-12-01&lt;/_date&gt;&lt;_date_display&gt;2018 Dec 1&lt;/_date_display&gt;&lt;_db_updated&gt;PubMed&lt;/_db_updated&gt;&lt;_doi&gt;10.1152/ajpregu.00404.2017&lt;/_doi&gt;&lt;_impact_factor&gt;   3.619&lt;/_impact_factor&gt;&lt;_isbn&gt;1522-1490 (Electronic); 0363-6119 (Linking)&lt;/_isbn&gt;&lt;_issue&gt;6&lt;/_issue&gt;&lt;_journal&gt;Am J Physiol Regul Integr Comp Physiol&lt;/_journal&gt;&lt;_keywords&gt;*heat stress; *metabolism; *muscle; *pig&lt;/_keywords&gt;&lt;_language&gt;eng&lt;/_language&gt;&lt;_modified&gt;64265167&lt;/_modified&gt;&lt;_pages&gt;R1096-R1106&lt;/_pages&gt;&lt;_subject_headings&gt;Animal Nutritional Physiological Phenomena/physiology; Animals; Body Temperature/*physiology; Dietary Supplements/adverse effects; Eating/physiology; *Heat Stress Disorders; Heat-Shock Response/*physiology; Muscle, Skeletal/*metabolism; Stress, Physiological/physiology; Swine/growth &amp;amp; development&lt;/_subject_headings&gt;&lt;_tertiary_title&gt;American journal of physiology. Regulatory, integrative and comparative_x000d__x000a_      physiology&lt;/_tertiary_title&gt;&lt;_type_work&gt;Journal Article; Research Support, U.S. Gov&amp;apos;t, Non-P.H.S.&lt;/_type_work&gt;&lt;_url&gt;http://www.ncbi.nlm.nih.gov/entrez/query.fcgi?cmd=Retrieve&amp;amp;db=pubmed&amp;amp;dopt=Abstract&amp;amp;list_uids=30256682&amp;amp;query_hl=1&lt;/_url&gt;&lt;_volume&gt;315&lt;/_volume&gt;&lt;/Details&gt;&lt;Extra&gt;&lt;DBUID&gt;{F96A950B-833F-4880-A151-76DA2D6A2879}&lt;/DBUID&gt;&lt;/Extra&gt;&lt;/Item&gt;&lt;/References&gt;&lt;/Group&gt;&lt;/Citation&gt;_x000a_"/>
    <w:docVar w:name="NE.Ref{516AADCA-60F9-4A0A-A123-AEFFC690B4A7}" w:val=" ADDIN NE.Ref.{516AADCA-60F9-4A0A-A123-AEFFC690B4A7}&lt;Citation&gt;&lt;Group&gt;&lt;References&gt;&lt;Item&gt;&lt;ID&gt;433&lt;/ID&gt;&lt;UID&gt;{FFAEFF2F-AF57-4E84-A076-357CA16C9148}&lt;/UID&gt;&lt;Title&gt;Effect of chronic heat stress on some physiological and immunological parameters  in different breed of broilers&lt;/Title&gt;&lt;Template&gt;Journal Article&lt;/Template&gt;&lt;Star&gt;0&lt;/Star&gt;&lt;Tag&gt;0&lt;/Tag&gt;&lt;Author&gt;Xu, Y; Lai, X; Li, Z; Zhang, X; Luo, Q&lt;/Author&gt;&lt;Year&gt;2018&lt;/Year&gt;&lt;Details&gt;&lt;_accession_num&gt;29931080&lt;/_accession_num&gt;&lt;_author_adr&gt;Department of Animal Genetics, Breeding and Reproduction, College of Animal Science, South China Agricultural University, Guangzhou, Guangdong 510642, China.; Guangdong Provincial Key Lab of Agro-Animal Genomics and Molecular Breeding and Key Laboratory of Chicken Genetics, Breeding and Reproduction, Ministry of Agriculture, Guangzhou, Guangdong 510642, China.; Department of Animal Genetics, Breeding and Reproduction, College of Animal Science, South China Agricultural University, Guangzhou, Guangdong 510642, China.; Guangdong Provincial Key Lab of Agro-Animal Genomics and Molecular Breeding and Key Laboratory of Chicken Genetics, Breeding and Reproduction, Ministry of Agriculture, Guangzhou, Guangdong 510642, China.; Department of Animal Genetics, Breeding and Reproduction, College of Animal Science, South China Agricultural University, Guangzhou, Guangdong 510642, China.; Guangdong Provincial Key Lab of Agro-Animal Genomics and Molecular Breeding and Key Laboratory of Chicken Genetics, Breeding and Reproduction, Ministry of Agriculture, Guangzhou, Guangdong 510642, China.; Department of Animal Genetics, Breeding and Reproduction, College of Animal Science, South China Agricultural University, Guangzhou, Guangdong 510642, China.; Guangdong Provincial Key Lab of Agro-Animal Genomics and Molecular Breeding and Key Laboratory of Chicken Genetics, Breeding and Reproduction, Ministry of Agriculture, Guangzhou, Guangdong 510642, China.; Department of Animal Genetics, Breeding and Reproduction, College of Animal Science, South China Agricultural University, Guangzhou, Guangdong 510642, China.; Guangdong Provincial Key Lab of Agro-Animal Genomics and Molecular Breeding and Key Laboratory of Chicken Genetics, Breeding and Reproduction, Ministry of Agriculture, Guangzhou, Guangdong 510642, China.&lt;/_author_adr&gt;&lt;_created&gt;64265157&lt;/_created&gt;&lt;_date&gt;2018-11-01&lt;/_date&gt;&lt;_date_display&gt;2018 Nov 1&lt;/_date_display&gt;&lt;_db_updated&gt;PubMed&lt;/_db_updated&gt;&lt;_doi&gt;10.3382/ps/pey256&lt;/_doi&gt;&lt;_isbn&gt;1525-3171 (Electronic); 0032-5791 (Linking)&lt;/_isbn&gt;&lt;_issue&gt;11&lt;/_issue&gt;&lt;_journal&gt;Poult Sci&lt;/_journal&gt;&lt;_language&gt;eng&lt;/_language&gt;&lt;_modified&gt;64265157&lt;/_modified&gt;&lt;_pages&gt;4073-4082&lt;/_pages&gt;&lt;_subject_headings&gt;Animals; Chickens/genetics/*physiology; Female; Heat Stress Disorders/*pathology; Hot Temperature/*adverse effects; Organ Specificity; Stress, Physiological; *Thermotolerance&lt;/_subject_headings&gt;&lt;_tertiary_title&gt;Poultry science&lt;/_tertiary_title&gt;&lt;_type_work&gt;Journal Article&lt;/_type_work&gt;&lt;_url&gt;http://www.ncbi.nlm.nih.gov/entrez/query.fcgi?cmd=Retrieve&amp;amp;db=pubmed&amp;amp;dopt=Abstract&amp;amp;list_uids=29931080&amp;amp;query_hl=1&lt;/_url&gt;&lt;_volume&gt;97&lt;/_volume&gt;&lt;/Details&gt;&lt;Extra&gt;&lt;DBUID&gt;{F96A950B-833F-4880-A151-76DA2D6A2879}&lt;/DBUID&gt;&lt;/Extra&gt;&lt;/Item&gt;&lt;/References&gt;&lt;/Group&gt;&lt;/Citation&gt;_x000a_"/>
    <w:docVar w:name="NE.Ref{5779A409-FDD2-4558-8C38-B8401BD2BC4A}" w:val=" ADDIN NE.Ref.{5779A409-FDD2-4558-8C38-B8401BD2BC4A}&lt;Citation&gt;&lt;Group&gt;&lt;References&gt;&lt;Item&gt;&lt;ID&gt;404&lt;/ID&gt;&lt;UID&gt;{4761A2C3-BAEA-47AE-BC44-798B6A2F356D}&lt;/UID&gt;&lt;Title&gt;Effects of chronic heat exposure on growth performance, intestinal epithelial histology, appetite-related hormones and genes expression in broilers&lt;/Title&gt;&lt;Template&gt;Journal Article&lt;/Template&gt;&lt;Star&gt;0&lt;/Star&gt;&lt;Tag&gt;0&lt;/Tag&gt;&lt;Author&gt;He, X; Lu, Z; Ma, B; Zhang, L; Li, J; Jiang, Y; Zhou, G; Gao, F&lt;/Author&gt;&lt;Year&gt;2018&lt;/Year&gt;&lt;Details&gt;&lt;_accession_num&gt;29457848&lt;/_accession_num&gt;&lt;_author_adr&gt;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Ginling College, Nanjing Norm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lt;/_author_adr&gt;&lt;_created&gt;64265130&lt;/_created&gt;&lt;_date&gt;2018-09-01&lt;/_date&gt;&lt;_date_display&gt;2018 Sep&lt;/_date_display&gt;&lt;_db_updated&gt;PubMed&lt;/_db_updated&gt;&lt;_doi&gt;10.1002/jsfa.8971&lt;/_doi&gt;&lt;_impact_factor&gt;   3.638&lt;/_impact_factor&gt;&lt;_isbn&gt;1097-0010 (Electronic); 0022-5142 (Linking)&lt;/_isbn&gt;&lt;_issue&gt;12&lt;/_issue&gt;&lt;_journal&gt;J Sci Food Agric&lt;/_journal&gt;&lt;_keywords&gt;appetite; broiler; chronic heat exposure; genes; hormones&lt;/_keywords&gt;&lt;_language&gt;eng&lt;/_language&gt;&lt;_modified&gt;64265130&lt;/_modified&gt;&lt;_ori_publication&gt;(c) 2018 Society of Chemical Industry.&lt;/_ori_publication&gt;&lt;_pages&gt;4471-4478&lt;/_pages&gt;&lt;_subject_headings&gt;Animals; Chickens/*genetics/*growth &amp;amp; development/metabolism; Cholecystokinin/metabolism; Female; Gastrointestinal Hormones/*metabolism; Ghrelin/metabolism; Heat Stress Disorders/metabolism/pathology/physiopathology/*veterinary; Hot Temperature; Intestinal Mucosa/*metabolism; Intestines/pathology; Male; Peptide YY/metabolism; Receptors, G-Protein-Coupled/genetics/metabolism&lt;/_subject_headings&gt;&lt;_tertiary_title&gt;Journal of the science of food and agriculture&lt;/_tertiary_title&gt;&lt;_type_work&gt;Journal Article&lt;/_type_work&gt;&lt;_url&gt;http://www.ncbi.nlm.nih.gov/entrez/query.fcgi?cmd=Retrieve&amp;amp;db=pubmed&amp;amp;dopt=Abstract&amp;amp;list_uids=29457848&amp;amp;query_hl=1&lt;/_url&gt;&lt;_volume&gt;98&lt;/_volume&gt;&lt;/Details&gt;&lt;Extra&gt;&lt;DBUID&gt;{F96A950B-833F-4880-A151-76DA2D6A2879}&lt;/DBUID&gt;&lt;/Extra&gt;&lt;/Item&gt;&lt;/References&gt;&lt;/Group&gt;&lt;Group&gt;&lt;References&gt;&lt;Item&gt;&lt;ID&gt;413&lt;/ID&gt;&lt;UID&gt;{4E5B5B69-0E43-43B6-9D1E-D8A57D1CAFEC}&lt;/UID&gt;&lt;Title&gt;Serum metabolomics study of nutrient metabolic variations in chronic heat-stressed broilers&lt;/Title&gt;&lt;Template&gt;Journal Article&lt;/Template&gt;&lt;Star&gt;0&lt;/Star&gt;&lt;Tag&gt;0&lt;/Tag&gt;&lt;Author&gt;Lu, Z; He, X; Ma, B; Zhang, L; Li, J; Jiang, Y; Zhou, G; Gao, F&lt;/Author&gt;&lt;Year&gt;2018&lt;/Year&gt;&lt;Details&gt;&lt;_accession_num&gt;29569538&lt;/_accession_num&gt;&lt;_author_adr&gt;1Key Laboratory of Animal Origin Food Production and Safety Guarantee of Jiangsu  Province,Jiangsu Collaborative Innovation Center of Meat Production and Processing, Quality and Safety Control,College of Animal Science and Technology,Nanjing Agricultural University,Nanjing 210095,People&amp;apos;s Republic of China.; 1Key Laboratory of Animal Origin Food Production and Safety Guarantee of Jiangsu  Province,Jiangsu Collaborative Innovation Center of Meat Production and Processing, Quality and Safety Control,College of Animal Science and Technology,Nanjing Agricultural University,Nanjing 210095,People&amp;apos;s Republic of China.; 1Key Laboratory of Animal Origin Food Production and Safety Guarantee of Jiangsu  Province,Jiangsu Collaborative Innovation Center of Meat Production and Processing, Quality and Safety Control,College of Animal Science and Technology,Nanjing Agricultural University,Nanjing 210095,People&amp;apos;s Republic of China.; 1Key Laboratory of Animal Origin Food Production and Safety Guarantee of Jiangsu  Province,Jiangsu Collaborative Innovation Center of Meat Production and Processing, Quality and Safety Control,College of Animal Science and Technology,Nanjing Agricultural University,Nanjing 210095,People&amp;apos;s Republic of China.; 1Key Laboratory of Animal Origin Food Production and Safety Guarantee of Jiangsu  Province,Jiangsu Collaborative Innovation Center of Meat Production and Processing, Quality and Safety Control,College of Animal Science and Technology,Nanjing Agricultural University,Nanjing 210095,People&amp;apos;s Republic of China.; 2Ginling College,Nanjing Normal University,Nanjing 210097,People&amp;apos;s Republic of China.; 1Key Laboratory of Animal Origin Food Production and Safety Guarantee of Jiangsu  Province,Jiangsu Collaborative Innovation Center of Meat Production and Processing, Quality and Safety Control,College of Animal Science and Technology,Nanjing Agricultural University,Nanjing 210095,People&amp;apos;s Republic of China.; 1Key Laboratory of Animal Origin Food Production and Safety Guarantee of Jiangsu  Province,Jiangsu Collaborative Innovation Center of Meat Production and Processing, Quality and Safety Control,College of Animal Science and Technology,Nanjing Agricultural University,Nanjing 210095,People&amp;apos;s Republic of China.&lt;/_author_adr&gt;&lt;_created&gt;64265148&lt;/_created&gt;&lt;_date&gt;2018-04-01&lt;/_date&gt;&lt;_date_display&gt;2018 Apr&lt;/_date_display&gt;&lt;_db_updated&gt;PubMed&lt;/_db_updated&gt;&lt;_doi&gt;10.1017/S0007114518000247&lt;/_doi&gt;&lt;_impact_factor&gt;   3.718&lt;/_impact_factor&gt;&lt;_isbn&gt;1475-2662 (Electronic); 0007-1145 (Linking)&lt;/_isbn&gt;&lt;_issue&gt;7&lt;/_issue&gt;&lt;_journal&gt;Br J Nutr&lt;/_journal&gt;&lt;_keywords&gt;* ADFI average daily feed intake; * ADG average daily gain; * F:G feed:gain ratio; * HS heat stress; * NC normal control; * OPLS-DA orthogonal projections to latent structures discriminant analyses; * PF pair-fed; * VIP variable importance in the projection; *Broilers; *Chronic heat stress; *GC-MS; *Growth performance; *Metabolomics&lt;/_keywords&gt;&lt;_language&gt;eng&lt;/_language&gt;&lt;_modified&gt;64265148&lt;/_modified&gt;&lt;_pages&gt;771-781&lt;/_pages&gt;&lt;_subject_headings&gt;Animal Feed; Animal Nutritional Physiological Phenomena; Animals; Chickens/*blood; Diet/veterinary; *Heat-Shock Response; Hot Temperature/*adverse effects; Male; *Metabolomics; Nutrients; Principal Component Analysis; Random Allocation; Time Factors&lt;/_subject_headings&gt;&lt;_tertiary_title&gt;The British journal of nutrition&lt;/_tertiary_title&gt;&lt;_type_work&gt;Clinical Trial, Veterinary; Journal Article; Research Support, Non-U.S. Gov&amp;apos;t&lt;/_type_work&gt;&lt;_url&gt;http://www.ncbi.nlm.nih.gov/entrez/query.fcgi?cmd=Retrieve&amp;amp;db=pubmed&amp;amp;dopt=Abstract&amp;amp;list_uids=29569538&amp;amp;query_hl=1&lt;/_url&gt;&lt;_volume&gt;119&lt;/_volume&gt;&lt;/Details&gt;&lt;Extra&gt;&lt;DBUID&gt;{F96A950B-833F-4880-A151-76DA2D6A2879}&lt;/DBUID&gt;&lt;/Extra&gt;&lt;/Item&gt;&lt;/References&gt;&lt;/Group&gt;&lt;Group&gt;&lt;References&gt;&lt;Item&gt;&lt;ID&gt;427&lt;/ID&gt;&lt;UID&gt;{3BC9184C-9727-498C-A76E-0CF42CFC2301}&lt;/UID&gt;&lt;Title&gt;Heat stress and poultry production: impact and amelioration&lt;/Title&gt;&lt;Template&gt;Journal Article&lt;/Template&gt;&lt;Star&gt;0&lt;/Star&gt;&lt;Tag&gt;0&lt;/Tag&gt;&lt;Author&gt;Vandana, G D; Sejian, V; Lees, A M; Pragna, P; Silpa, M V; Maloney, S K&lt;/Author&gt;&lt;Year&gt;2021&lt;/Year&gt;&lt;Details&gt;&lt;_accession_num&gt;33025116&lt;/_accession_num&gt;&lt;_author_adr&gt;ICAR-National Institute of Animal Nutrition and Physiology, Adugodi, Hosur Road,  Bangalore, Karnataka, 560030, India.; Academy of Climate Change Education and Research, Kerala Agricultural University, Vellanikkara, Thrissur, Kerala, 680656, India.; ICAR-National Institute of Animal Nutrition and Physiology, Adugodi, Hosur Road,  Bangalore, Karnataka, 560030, India. drsejian@gmail.com.; Centre for Climate Resilient Animal Adaptation Studies, National Institute of Animal Nutrition and Physiology, Adugodi, Hosur Road, 560030, Bangalore, India. drsejian@gmail.com.; School of Environmental and Rural Science, University of New England, Armidale, NSW, 2350, Australia.; ICAR-National Institute of Animal Nutrition and Physiology, Adugodi, Hosur Road,  Bangalore, Karnataka, 560030, India.; School of Agriculture and Food, Faculty of Veterinary and Agricultural Sciences Dookie Campus, Dookie College, The University of Melbourne, Melbourne, Victoria,  3647, Australia.; Institute of Animal Breeding and Genetics, Justus-Liebig-Universitat Giessen, 35390, Giessen, Germany.; The School of Human Sciences, The University of Western Australia, Perth, Australia.&lt;/_author_adr&gt;&lt;_collection_scope&gt;SCI;SCIE&lt;/_collection_scope&gt;&lt;_created&gt;64265155&lt;/_created&gt;&lt;_date&gt;2021-02-01&lt;/_date&gt;&lt;_date_display&gt;2021 Feb&lt;/_date_display&gt;&lt;_db_updated&gt;PubMed&lt;/_db_updated&gt;&lt;_doi&gt;10.1007/s00484-020-02023-7&lt;/_doi&gt;&lt;_impact_factor&gt;   3.787&lt;/_impact_factor&gt;&lt;_isbn&gt;1432-1254 (Electronic); 0020-7128 (Linking)&lt;/_isbn&gt;&lt;_issue&gt;2&lt;/_issue&gt;&lt;_journal&gt;Int J Biometeorol&lt;/_journal&gt;&lt;_keywords&gt;Antioxidants; Climate change; Heat stress; Hen; Minerals; Poultry birds; Shelter&lt;/_keywords&gt;&lt;_language&gt;eng&lt;/_language&gt;&lt;_modified&gt;64265155&lt;/_modified&gt;&lt;_pages&gt;163-179&lt;/_pages&gt;&lt;_subject_headings&gt;Animals; Birds; *Heat Stress Disorders; Heat-Shock Response; Poultry; *Poultry Diseases&lt;/_subject_headings&gt;&lt;_tertiary_title&gt;International journal of biometeorology&lt;/_tertiary_title&gt;&lt;_type_work&gt;Journal Article; Review&lt;/_type_work&gt;&lt;_url&gt;http://www.ncbi.nlm.nih.gov/entrez/query.fcgi?cmd=Retrieve&amp;amp;db=pubmed&amp;amp;dopt=Abstract&amp;amp;list_uids=33025116&amp;amp;query_hl=1&lt;/_url&gt;&lt;_volume&gt;65&lt;/_volume&gt;&lt;/Details&gt;&lt;Extra&gt;&lt;DBUID&gt;{F96A950B-833F-4880-A151-76DA2D6A2879}&lt;/DBUID&gt;&lt;/Extra&gt;&lt;/Item&gt;&lt;/References&gt;&lt;/Group&gt;&lt;/Citation&gt;_x000a_"/>
    <w:docVar w:name="NE.Ref{5D0A4A60-20A1-45C2-A90D-6695B0905626}" w:val=" ADDIN NE.Ref.{5D0A4A60-20A1-45C2-A90D-6695B0905626}&lt;Citation&gt;&lt;Group&gt;&lt;References&gt;&lt;Item&gt;&lt;ID&gt;394&lt;/ID&gt;&lt;UID&gt;{67CEAAC3-51BB-4934-8235-435A0C1FBB9E}&lt;/UID&gt;&lt;Title&gt;Metabolic and hormonal acclimation to heat stress in domesticated ruminants&lt;/Title&gt;&lt;Template&gt;Journal Article&lt;/Template&gt;&lt;Star&gt;0&lt;/Star&gt;&lt;Tag&gt;0&lt;/Tag&gt;&lt;Author&gt;Bernabucci, U; Lacetera, N; Baumgard, L H; Rhoads, R P; Ronchi, B; Nardone, A&lt;/Author&gt;&lt;Year&gt;2010&lt;/Year&gt;&lt;Details&gt;&lt;_accession_num&gt;22444615&lt;/_accession_num&gt;&lt;_author_adr&gt;1Dipartimento di Produzioni Animali, Universita degli Studi della Tuscia, 01100-Viterbo, Italy.&lt;/_author_adr&gt;&lt;_collection_scope&gt;SCI;SCIE&lt;/_collection_scope&gt;&lt;_created&gt;64265115&lt;/_created&gt;&lt;_date&gt;2010-07-01&lt;/_date&gt;&lt;_date_display&gt;2010 Jul&lt;/_date_display&gt;&lt;_db_updated&gt;PubMed&lt;/_db_updated&gt;&lt;_doi&gt;10.1017/S175173111000090X&lt;/_doi&gt;&lt;_impact_factor&gt;   3.240&lt;/_impact_factor&gt;&lt;_isbn&gt;1751-732X (Electronic); 1751-7311 (Linking)&lt;/_isbn&gt;&lt;_issue&gt;7&lt;/_issue&gt;&lt;_journal&gt;Animal&lt;/_journal&gt;&lt;_language&gt;eng&lt;/_language&gt;&lt;_modified&gt;64265115&lt;/_modified&gt;&lt;_pages&gt;1167-83&lt;/_pages&gt;&lt;_tertiary_title&gt;Animal : an international journal of animal bioscience&lt;/_tertiary_title&gt;&lt;_type_work&gt;Journal Article&lt;/_type_work&gt;&lt;_url&gt;http://www.ncbi.nlm.nih.gov/entrez/query.fcgi?cmd=Retrieve&amp;amp;db=pubmed&amp;amp;dopt=Abstract&amp;amp;list_uids=22444615&amp;amp;query_hl=1&lt;/_url&gt;&lt;_volume&gt;4&lt;/_volume&gt;&lt;/Details&gt;&lt;Extra&gt;&lt;DBUID&gt;{F96A950B-833F-4880-A151-76DA2D6A2879}&lt;/DBUID&gt;&lt;/Extra&gt;&lt;/Item&gt;&lt;/References&gt;&lt;/Group&gt;&lt;/Citation&gt;_x000a_"/>
    <w:docVar w:name="NE.Ref{61025AC4-2335-4F18-B949-1357EEAD4E41}" w:val=" ADDIN NE.Ref.{61025AC4-2335-4F18-B949-1357EEAD4E41}&lt;Citation&gt;&lt;Group&gt;&lt;References&gt;&lt;Item&gt;&lt;ID&gt;413&lt;/ID&gt;&lt;UID&gt;{4E5B5B69-0E43-43B6-9D1E-D8A57D1CAFEC}&lt;/UID&gt;&lt;Title&gt;Serum metabolomics study of nutrient metabolic variations in chronic heat-stressed broilers&lt;/Title&gt;&lt;Template&gt;Journal Article&lt;/Template&gt;&lt;Star&gt;0&lt;/Star&gt;&lt;Tag&gt;0&lt;/Tag&gt;&lt;Author&gt;Lu, Z; He, X; Ma, B; Zhang, L; Li, J; Jiang, Y; Zhou, G; Gao, F&lt;/Author&gt;&lt;Year&gt;2018&lt;/Year&gt;&lt;Details&gt;&lt;_accession_num&gt;29569538&lt;/_accession_num&gt;&lt;_author_adr&gt;1Key Laboratory of Animal Origin Food Production and Safety Guarantee of Jiangsu  Province,Jiangsu Collaborative Innovation Center of Meat Production and Processing, Quality and Safety Control,College of Animal Science and Technology,Nanjing Agricultural University,Nanjing 210095,People&amp;apos;s Republic of China.; 1Key Laboratory of Animal Origin Food Production and Safety Guarantee of Jiangsu  Province,Jiangsu Collaborative Innovation Center of Meat Production and Processing, Quality and Safety Control,College of Animal Science and Technology,Nanjing Agricultural University,Nanjing 210095,People&amp;apos;s Republic of China.; 1Key Laboratory of Animal Origin Food Production and Safety Guarantee of Jiangsu  Province,Jiangsu Collaborative Innovation Center of Meat Production and Processing, Quality and Safety Control,College of Animal Science and Technology,Nanjing Agricultural University,Nanjing 210095,People&amp;apos;s Republic of China.; 1Key Laboratory of Animal Origin Food Production and Safety Guarantee of Jiangsu  Province,Jiangsu Collaborative Innovation Center of Meat Production and Processing, Quality and Safety Control,College of Animal Science and Technology,Nanjing Agricultural University,Nanjing 210095,People&amp;apos;s Republic of China.; 1Key Laboratory of Animal Origin Food Production and Safety Guarantee of Jiangsu  Province,Jiangsu Collaborative Innovation Center of Meat Production and Processing, Quality and Safety Control,College of Animal Science and Technology,Nanjing Agricultural University,Nanjing 210095,People&amp;apos;s Republic of China.; 2Ginling College,Nanjing Normal University,Nanjing 210097,People&amp;apos;s Republic of China.; 1Key Laboratory of Animal Origin Food Production and Safety Guarantee of Jiangsu  Province,Jiangsu Collaborative Innovation Center of Meat Production and Processing, Quality and Safety Control,College of Animal Science and Technology,Nanjing Agricultural University,Nanjing 210095,People&amp;apos;s Republic of China.; 1Key Laboratory of Animal Origin Food Production and Safety Guarantee of Jiangsu  Province,Jiangsu Collaborative Innovation Center of Meat Production and Processing, Quality and Safety Control,College of Animal Science and Technology,Nanjing Agricultural University,Nanjing 210095,People&amp;apos;s Republic of China.&lt;/_author_adr&gt;&lt;_created&gt;64265148&lt;/_created&gt;&lt;_date&gt;2018-04-01&lt;/_date&gt;&lt;_date_display&gt;2018 Apr&lt;/_date_display&gt;&lt;_db_updated&gt;PubMed&lt;/_db_updated&gt;&lt;_doi&gt;10.1017/S0007114518000247&lt;/_doi&gt;&lt;_impact_factor&gt;   3.718&lt;/_impact_factor&gt;&lt;_isbn&gt;1475-2662 (Electronic); 0007-1145 (Linking)&lt;/_isbn&gt;&lt;_issue&gt;7&lt;/_issue&gt;&lt;_journal&gt;Br J Nutr&lt;/_journal&gt;&lt;_keywords&gt;* ADFI average daily feed intake; * ADG average daily gain; * F:G feed:gain ratio; * HS heat stress; * NC normal control; * OPLS-DA orthogonal projections to latent structures discriminant analyses; * PF pair-fed; * VIP variable importance in the projection; *Broilers; *Chronic heat stress; *GC-MS; *Growth performance; *Metabolomics&lt;/_keywords&gt;&lt;_language&gt;eng&lt;/_language&gt;&lt;_modified&gt;64265148&lt;/_modified&gt;&lt;_pages&gt;771-781&lt;/_pages&gt;&lt;_subject_headings&gt;Animal Feed; Animal Nutritional Physiological Phenomena; Animals; Chickens/*blood; Diet/veterinary; *Heat-Shock Response; Hot Temperature/*adverse effects; Male; *Metabolomics; Nutrients; Principal Component Analysis; Random Allocation; Time Factors&lt;/_subject_headings&gt;&lt;_tertiary_title&gt;The British journal of nutrition&lt;/_tertiary_title&gt;&lt;_type_work&gt;Clinical Trial, Veterinary; Journal Article; Research Support, Non-U.S. Gov&amp;apos;t&lt;/_type_work&gt;&lt;_url&gt;http://www.ncbi.nlm.nih.gov/entrez/query.fcgi?cmd=Retrieve&amp;amp;db=pubmed&amp;amp;dopt=Abstract&amp;amp;list_uids=29569538&amp;amp;query_hl=1&lt;/_url&gt;&lt;_volume&gt;119&lt;/_volume&gt;&lt;/Details&gt;&lt;Extra&gt;&lt;DBUID&gt;{F96A950B-833F-4880-A151-76DA2D6A2879}&lt;/DBUID&gt;&lt;/Extra&gt;&lt;/Item&gt;&lt;/References&gt;&lt;/Group&gt;&lt;Group&gt;&lt;References&gt;&lt;Item&gt;&lt;ID&gt;404&lt;/ID&gt;&lt;UID&gt;{4761A2C3-BAEA-47AE-BC44-798B6A2F356D}&lt;/UID&gt;&lt;Title&gt;Effects of chronic heat exposure on growth performance, intestinal epithelial histology, appetite-related hormones and genes expression in broilers&lt;/Title&gt;&lt;Template&gt;Journal Article&lt;/Template&gt;&lt;Star&gt;0&lt;/Star&gt;&lt;Tag&gt;0&lt;/Tag&gt;&lt;Author&gt;He, X; Lu, Z; Ma, B; Zhang, L; Li, J; Jiang, Y; Zhou, G; Gao, F&lt;/Author&gt;&lt;Year&gt;2018&lt;/Year&gt;&lt;Details&gt;&lt;_accession_num&gt;29457848&lt;/_accession_num&gt;&lt;_author_adr&gt;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Ginling College, Nanjing Norm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lt;/_author_adr&gt;&lt;_created&gt;64265130&lt;/_created&gt;&lt;_date&gt;2018-09-01&lt;/_date&gt;&lt;_date_display&gt;2018 Sep&lt;/_date_display&gt;&lt;_db_updated&gt;PubMed&lt;/_db_updated&gt;&lt;_doi&gt;10.1002/jsfa.8971&lt;/_doi&gt;&lt;_impact_factor&gt;   3.638&lt;/_impact_factor&gt;&lt;_isbn&gt;1097-0010 (Electronic); 0022-5142 (Linking)&lt;/_isbn&gt;&lt;_issue&gt;12&lt;/_issue&gt;&lt;_journal&gt;J Sci Food Agric&lt;/_journal&gt;&lt;_keywords&gt;appetite; broiler; chronic heat exposure; genes; hormones&lt;/_keywords&gt;&lt;_language&gt;eng&lt;/_language&gt;&lt;_modified&gt;64265130&lt;/_modified&gt;&lt;_ori_publication&gt;(c) 2018 Society of Chemical Industry.&lt;/_ori_publication&gt;&lt;_pages&gt;4471-4478&lt;/_pages&gt;&lt;_subject_headings&gt;Animals; Chickens/*genetics/*growth &amp;amp; development/metabolism; Cholecystokinin/metabolism; Female; Gastrointestinal Hormones/*metabolism; Ghrelin/metabolism; Heat Stress Disorders/metabolism/pathology/physiopathology/*veterinary; Hot Temperature; Intestinal Mucosa/*metabolism; Intestines/pathology; Male; Peptide YY/metabolism; Receptors, G-Protein-Coupled/genetics/metabolism&lt;/_subject_headings&gt;&lt;_tertiary_title&gt;Journal of the science of food and agriculture&lt;/_tertiary_title&gt;&lt;_type_work&gt;Journal Article&lt;/_type_work&gt;&lt;_url&gt;http://www.ncbi.nlm.nih.gov/entrez/query.fcgi?cmd=Retrieve&amp;amp;db=pubmed&amp;amp;dopt=Abstract&amp;amp;list_uids=29457848&amp;amp;query_hl=1&lt;/_url&gt;&lt;_volume&gt;98&lt;/_volume&gt;&lt;/Details&gt;&lt;Extra&gt;&lt;DBUID&gt;{F96A950B-833F-4880-A151-76DA2D6A2879}&lt;/DBUID&gt;&lt;/Extra&gt;&lt;/Item&gt;&lt;/References&gt;&lt;/Group&gt;&lt;/Citation&gt;_x000a_"/>
    <w:docVar w:name="NE.Ref{6E61AAAC-E71C-4F16-B8F8-9EC6BAE22ABE}" w:val=" ADDIN NE.Ref.{6E61AAAC-E71C-4F16-B8F8-9EC6BAE22ABE}&lt;Citation&gt;&lt;Group&gt;&lt;References&gt;&lt;Item&gt;&lt;ID&gt;404&lt;/ID&gt;&lt;UID&gt;{4761A2C3-BAEA-47AE-BC44-798B6A2F356D}&lt;/UID&gt;&lt;Title&gt;Effects of chronic heat exposure on growth performance, intestinal epithelial histology, appetite-related hormones and genes expression in broilers&lt;/Title&gt;&lt;Template&gt;Journal Article&lt;/Template&gt;&lt;Star&gt;0&lt;/Star&gt;&lt;Tag&gt;0&lt;/Tag&gt;&lt;Author&gt;He, X; Lu, Z; Ma, B; Zhang, L; Li, J; Jiang, Y; Zhou, G; Gao, F&lt;/Author&gt;&lt;Year&gt;2018&lt;/Year&gt;&lt;Details&gt;&lt;_accession_num&gt;29457848&lt;/_accession_num&gt;&lt;_author_adr&gt;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Ginling College, Nanjing Norm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lt;/_author_adr&gt;&lt;_created&gt;64265130&lt;/_created&gt;&lt;_date&gt;2018-09-01&lt;/_date&gt;&lt;_date_display&gt;2018 Sep&lt;/_date_display&gt;&lt;_db_updated&gt;PubMed&lt;/_db_updated&gt;&lt;_doi&gt;10.1002/jsfa.8971&lt;/_doi&gt;&lt;_impact_factor&gt;   3.638&lt;/_impact_factor&gt;&lt;_isbn&gt;1097-0010 (Electronic); 0022-5142 (Linking)&lt;/_isbn&gt;&lt;_issue&gt;12&lt;/_issue&gt;&lt;_journal&gt;J Sci Food Agric&lt;/_journal&gt;&lt;_keywords&gt;appetite; broiler; chronic heat exposure; genes; hormones&lt;/_keywords&gt;&lt;_language&gt;eng&lt;/_language&gt;&lt;_modified&gt;64265130&lt;/_modified&gt;&lt;_ori_publication&gt;(c) 2018 Society of Chemical Industry.&lt;/_ori_publication&gt;&lt;_pages&gt;4471-4478&lt;/_pages&gt;&lt;_subject_headings&gt;Animals; Chickens/*genetics/*growth &amp;amp; development/metabolism; Cholecystokinin/metabolism; Female; Gastrointestinal Hormones/*metabolism; Ghrelin/metabolism; Heat Stress Disorders/metabolism/pathology/physiopathology/*veterinary; Hot Temperature; Intestinal Mucosa/*metabolism; Intestines/pathology; Male; Peptide YY/metabolism; Receptors, G-Protein-Coupled/genetics/metabolism&lt;/_subject_headings&gt;&lt;_tertiary_title&gt;Journal of the science of food and agriculture&lt;/_tertiary_title&gt;&lt;_type_work&gt;Journal Article&lt;/_type_work&gt;&lt;_url&gt;http://www.ncbi.nlm.nih.gov/entrez/query.fcgi?cmd=Retrieve&amp;amp;db=pubmed&amp;amp;dopt=Abstract&amp;amp;list_uids=29457848&amp;amp;query_hl=1&lt;/_url&gt;&lt;_volume&gt;98&lt;/_volume&gt;&lt;/Details&gt;&lt;Extra&gt;&lt;DBUID&gt;{F96A950B-833F-4880-A151-76DA2D6A2879}&lt;/DBUID&gt;&lt;/Extra&gt;&lt;/Item&gt;&lt;/References&gt;&lt;/Group&gt;&lt;Group&gt;&lt;References&gt;&lt;Item&gt;&lt;ID&gt;414&lt;/ID&gt;&lt;UID&gt;{728F9F60-7EC7-4346-9BB4-E1ED11D84803}&lt;/UID&gt;&lt;Title&gt;The alleviative effects and related mechanisms of taurine supplementation on growth performance and carcass characteristics in broilers exposed to chronic heat stress&lt;/Title&gt;&lt;Template&gt;Journal Article&lt;/Template&gt;&lt;Star&gt;0&lt;/Star&gt;&lt;Tag&gt;0&lt;/Tag&gt;&lt;Author&gt;Lu, Z; He, X F; Ma, B B; Zhang, L; Li, J L; Jiang, Y; Zhou, G H; Gao, F&lt;/Author&gt;&lt;Year&gt;2019&lt;/Year&gt;&lt;Details&gt;&lt;_accession_num&gt;30239846&lt;/_accession_num&gt;&lt;_author_adr&gt;College of Animal Science and Technology; Jiangsu Key Laboratory of Animal Origin Food Production and Safety Guarantee; Jiangsu Collaborative Innovation Center of  Meat Production and Processing, Quality and Safety Control, Nanjing Agricultural  University, Nanjing 210095, China.; College of Animal Science and Technology; Jiangsu Key Laboratory of Animal Origin Food Production and Safety Guarantee; Jiangsu Collaborative Innovation Center of  Meat Production and Processing, Quality and Safety Control, Nanjing Agricultural  University, Nanjing 210095, China.; College of Animal Science and Technology; Jiangsu Key Laboratory of Animal Origin Food Production and Safety Guarantee; Jiangsu Collaborative Innovation Center of  Meat Production and Processing, Quality and Safety Control, Nanjing Agricultural  University, Nanjing 210095, China.; College of Animal Science and Technology; Jiangsu Key Laboratory of Animal Origin Food Production and Safety Guarantee; Jiangsu Collaborative Innovation Center of  Meat Production and Processing, Quality and Safety Control, Nanjing Agricultural  University, Nanjing 210095, China.; College of Animal Science and Technology; Jiangsu Key Laboratory of Animal Origin Food Production and Safety Guarantee; Jiangsu Collaborative Innovation Center of  Meat Production and Processing, Quality and Safety Control, Nanjing Agricultural  University, Nanjing 210095, China.; Ginling College, Nanjing Normal University, Nanjing 210097, China.; College of Animal Science and Technology; Jiangsu Key Laboratory of Animal Origin Food Production and Safety Guarantee; Jiangsu Collaborative Innovation Center of  Meat Production and Processing, Quality and Safety Control, Nanjing Agricultural  University, Nanjing 210095, China.; College of Animal Science and Technology; Jiangsu Key Laboratory of Animal Origin Food Production and Safety Guarantee; Jiangsu Collaborative Innovation Center of  Meat Production and Processing, Quality and Safety Control, Nanjing Agricultural  University, Nanjing 210095, China.&lt;/_author_adr&gt;&lt;_created&gt;64265148&lt;/_created&gt;&lt;_date&gt;2019-02-01&lt;/_date&gt;&lt;_date_display&gt;2019 Feb 1&lt;/_date_display&gt;&lt;_db_updated&gt;PubMed&lt;/_db_updated&gt;&lt;_doi&gt;10.3382/ps/pey433&lt;/_doi&gt;&lt;_isbn&gt;1525-3171 (Electronic); 0032-5791 (Linking)&lt;/_isbn&gt;&lt;_issue&gt;2&lt;/_issue&gt;&lt;_journal&gt;Poult Sci&lt;/_journal&gt;&lt;_keywords&gt;broiler; carcass characteristics; chronic heat stress; growth performance; taurine&lt;/_keywords&gt;&lt;_language&gt;eng&lt;/_language&gt;&lt;_modified&gt;64265148&lt;/_modified&gt;&lt;_ori_publication&gt;(c) 2018 Poultry Science Association Inc.&lt;/_ori_publication&gt;&lt;_pages&gt;878-886&lt;/_pages&gt;&lt;_subject_headings&gt;Animal Feed/analysis; Animals; Chickens/growth &amp;amp; development/*physiology; Diet/veterinary; Dietary Supplements/analysis; Hot Temperature/*adverse effects; Male; Protective Agents/administration &amp;amp; dosage/*metabolism; Random Allocation; Taurine/administration &amp;amp; dosage/*metabolism; Thermotolerance&lt;/_subject_headings&gt;&lt;_tertiary_title&gt;Poultry science&lt;/_tertiary_title&gt;&lt;_type_work&gt;Journal Article&lt;/_type_work&gt;&lt;_url&gt;http://www.ncbi.nlm.nih.gov/entrez/query.fcgi?cmd=Retrieve&amp;amp;db=pubmed&amp;amp;dopt=Abstract&amp;amp;list_uids=30239846&amp;amp;query_hl=1&lt;/_url&gt;&lt;_volume&gt;98&lt;/_volume&gt;&lt;/Details&gt;&lt;Extra&gt;&lt;DBUID&gt;{F96A950B-833F-4880-A151-76DA2D6A2879}&lt;/DBUID&gt;&lt;/Extra&gt;&lt;/Item&gt;&lt;/References&gt;&lt;/Group&gt;&lt;/Citation&gt;_x000a_"/>
    <w:docVar w:name="NE.Ref{6F4FFC38-B9A9-4A87-A92F-0100648207D6}" w:val=" ADDIN NE.Ref.{6F4FFC38-B9A9-4A87-A92F-0100648207D6}&lt;Citation&gt;&lt;Group&gt;&lt;References&gt;&lt;Item&gt;&lt;ID&gt;435&lt;/ID&gt;&lt;UID&gt;{18578E92-A9A5-4503-A279-8A9137F9E2B7}&lt;/UID&gt;&lt;Title&gt;Gene ontology analysis for RNA-seq: accounting for selection bias&lt;/Title&gt;&lt;Template&gt;Journal Article&lt;/Template&gt;&lt;Star&gt;0&lt;/Star&gt;&lt;Tag&gt;0&lt;/Tag&gt;&lt;Author&gt;Young, M D; Wakefield, M J; Smyth, G K; Oshlack, A&lt;/Author&gt;&lt;Year&gt;2010&lt;/Year&gt;&lt;Details&gt;&lt;_accession_num&gt;20132535&lt;/_accession_num&gt;&lt;_author_adr&gt;Bioinformatics Division, The Walter and Eliza Hall Institute of Medical Research, 1G Royal Parade, Parkville 3052, Australia.&lt;/_author_adr&gt;&lt;_collection_scope&gt;SCI;SCIE&lt;/_collection_scope&gt;&lt;_created&gt;64265157&lt;/_created&gt;&lt;_date&gt;2010-01-20&lt;/_date&gt;&lt;_date_display&gt;2010&lt;/_date_display&gt;&lt;_db_updated&gt;PubMed&lt;/_db_updated&gt;&lt;_doi&gt;10.1186/gb-2010-11-2-r14&lt;/_doi&gt;&lt;_impact_factor&gt;  13.583&lt;/_impact_factor&gt;&lt;_isbn&gt;1474-760X (Electronic); 1474-7596 (Linking)&lt;/_isbn&gt;&lt;_issue&gt;2&lt;/_issue&gt;&lt;_journal&gt;Genome Biol&lt;/_journal&gt;&lt;_language&gt;eng&lt;/_language&gt;&lt;_modified&gt;64265157&lt;/_modified&gt;&lt;_pages&gt;R14&lt;/_pages&gt;&lt;_subject_headings&gt;Androgens/pharmacology; Bias; Cell Line, Tumor; Gene Expression Regulation, Neoplastic; Genome-Wide Association Study; Humans; Male; Prostatic Neoplasms/*genetics; Sequence Analysis, RNA/*methods&lt;/_subject_headings&gt;&lt;_tertiary_title&gt;Genome biology&lt;/_tertiary_title&gt;&lt;_type_work&gt;Journal Article&lt;/_type_work&gt;&lt;_url&gt;http://www.ncbi.nlm.nih.gov/entrez/query.fcgi?cmd=Retrieve&amp;amp;db=pubmed&amp;amp;dopt=Abstract&amp;amp;list_uids=20132535&amp;amp;query_hl=1&lt;/_url&gt;&lt;_volume&gt;11&lt;/_volume&gt;&lt;/Details&gt;&lt;Extra&gt;&lt;DBUID&gt;{F96A950B-833F-4880-A151-76DA2D6A2879}&lt;/DBUID&gt;&lt;/Extra&gt;&lt;/Item&gt;&lt;/References&gt;&lt;/Group&gt;&lt;/Citation&gt;_x000a_"/>
    <w:docVar w:name="NE.Ref{708E9857-D5A8-4055-87EE-6D16A6D4D82B}" w:val=" ADDIN NE.Ref.{708E9857-D5A8-4055-87EE-6D16A6D4D82B}&lt;Citation&gt;&lt;Group&gt;&lt;References&gt;&lt;Item&gt;&lt;ID&gt;412&lt;/ID&gt;&lt;UID&gt;{655EB720-19B9-4D6E-AE76-134F24BBF9B5}&lt;/UID&gt;&lt;Title&gt;Chronic Heat Stress Impairs the Quality of Breast-Muscle Meat in Broilers by Affecting Redox Status and Energy-Substance Metabolism&lt;/Title&gt;&lt;Template&gt;Journal Article&lt;/Template&gt;&lt;Star&gt;0&lt;/Star&gt;&lt;Tag&gt;0&lt;/Tag&gt;&lt;Author&gt;Lu, Z; He, X; Ma, B; Zhang, L; Li, J; Jiang, Y; Zhou, G; Gao, F&lt;/Author&gt;&lt;Year&gt;2017&lt;/Year&gt;&lt;Details&gt;&lt;_accession_num&gt;29212325&lt;/_accession_num&gt;&lt;_author_adr&gt;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Ginling College, Nanjing Normal University , Nanjing 210097,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lt;/_author_adr&gt;&lt;_created&gt;64265146&lt;/_created&gt;&lt;_date&gt;2017-12-27&lt;/_date&gt;&lt;_date_display&gt;2017 Dec 27&lt;/_date_display&gt;&lt;_db_updated&gt;PubMed&lt;/_db_updated&gt;&lt;_doi&gt;10.1021/acs.jafc.7b04428&lt;/_doi&gt;&lt;_impact_factor&gt;   5.279&lt;/_impact_factor&gt;&lt;_isbn&gt;1520-5118 (Electronic); 0021-8561 (Linking)&lt;/_isbn&gt;&lt;_issue&gt;51&lt;/_issue&gt;&lt;_journal&gt;J Agric Food Chem&lt;/_journal&gt;&lt;_keywords&gt;broilers; chronic heat stress; energy metabolism; meat quality; mitochondria&lt;/_keywords&gt;&lt;_language&gt;eng&lt;/_language&gt;&lt;_modified&gt;64265148&lt;/_modified&gt;&lt;_pages&gt;11251-11258&lt;/_pages&gt;&lt;_subject_headings&gt;AMP-Activated Protein Kinase Kinases; Animals; Chickens/genetics/*physiology; Citrate (si)-Synthase/genetics/metabolism; *Energy Metabolism; Fatty Acids/analysis/metabolism; Female; Glycolysis; Heat Stress Disorders/genetics/metabolism/*veterinary; Hot Temperature/*adverse effects; Male; Meat/*analysis; Muscle, Skeletal/chemistry/*metabolism; Oxidation-Reduction; Poultry Diseases/genetics/*metabolism; Protein Kinases/genetics/metabolism; Stress, Physiological&lt;/_subject_headings&gt;&lt;_tertiary_title&gt;Journal of agricultural and food chemistry&lt;/_tertiary_title&gt;&lt;_type_work&gt;Journal Article&lt;/_type_work&gt;&lt;_url&gt;http://www.ncbi.nlm.nih.gov/entrez/query.fcgi?cmd=Retrieve&amp;amp;db=pubmed&amp;amp;dopt=Abstract&amp;amp;list_uids=29212325&amp;amp;query_hl=1&lt;/_url&gt;&lt;_volume&gt;65&lt;/_volume&gt;&lt;/Details&gt;&lt;Extra&gt;&lt;DBUID&gt;{F96A950B-833F-4880-A151-76DA2D6A2879}&lt;/DBUID&gt;&lt;/Extra&gt;&lt;/Item&gt;&lt;/References&gt;&lt;/Group&gt;&lt;/Citation&gt;_x000a_"/>
    <w:docVar w:name="NE.Ref{7EE3681F-9426-4C64-847A-619BAD0AB497}" w:val=" ADDIN NE.Ref.{7EE3681F-9426-4C64-847A-619BAD0AB497}&lt;Citation&gt;&lt;Group&gt;&lt;References&gt;&lt;Item&gt;&lt;ID&gt;412&lt;/ID&gt;&lt;UID&gt;{655EB720-19B9-4D6E-AE76-134F24BBF9B5}&lt;/UID&gt;&lt;Title&gt;Chronic Heat Stress Impairs the Quality of Breast-Muscle Meat in Broilers by Affecting Redox Status and Energy-Substance Metabolism&lt;/Title&gt;&lt;Template&gt;Journal Article&lt;/Template&gt;&lt;Star&gt;0&lt;/Star&gt;&lt;Tag&gt;0&lt;/Tag&gt;&lt;Author&gt;Lu, Z; He, X; Ma, B; Zhang, L; Li, J; Jiang, Y; Zhou, G; Gao, F&lt;/Author&gt;&lt;Year&gt;2017&lt;/Year&gt;&lt;Details&gt;&lt;_accession_num&gt;29212325&lt;/_accession_num&gt;&lt;_author_adr&gt;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Ginling College, Nanjing Normal University , Nanjing 210097,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lt;/_author_adr&gt;&lt;_created&gt;64265146&lt;/_created&gt;&lt;_date&gt;2017-12-27&lt;/_date&gt;&lt;_date_display&gt;2017 Dec 27&lt;/_date_display&gt;&lt;_db_updated&gt;PubMed&lt;/_db_updated&gt;&lt;_doi&gt;10.1021/acs.jafc.7b04428&lt;/_doi&gt;&lt;_impact_factor&gt;   5.279&lt;/_impact_factor&gt;&lt;_isbn&gt;1520-5118 (Electronic); 0021-8561 (Linking)&lt;/_isbn&gt;&lt;_issue&gt;51&lt;/_issue&gt;&lt;_journal&gt;J Agric Food Chem&lt;/_journal&gt;&lt;_keywords&gt;broilers; chronic heat stress; energy metabolism; meat quality; mitochondria&lt;/_keywords&gt;&lt;_language&gt;eng&lt;/_language&gt;&lt;_modified&gt;64265148&lt;/_modified&gt;&lt;_pages&gt;11251-11258&lt;/_pages&gt;&lt;_subject_headings&gt;AMP-Activated Protein Kinase Kinases; Animals; Chickens/genetics/*physiology; Citrate (si)-Synthase/genetics/metabolism; *Energy Metabolism; Fatty Acids/analysis/metabolism; Female; Glycolysis; Heat Stress Disorders/genetics/metabolism/*veterinary; Hot Temperature/*adverse effects; Male; Meat/*analysis; Muscle, Skeletal/chemistry/*metabolism; Oxidation-Reduction; Poultry Diseases/genetics/*metabolism; Protein Kinases/genetics/metabolism; Stress, Physiological&lt;/_subject_headings&gt;&lt;_tertiary_title&gt;Journal of agricultural and food chemistry&lt;/_tertiary_title&gt;&lt;_type_work&gt;Journal Article&lt;/_type_work&gt;&lt;_url&gt;http://www.ncbi.nlm.nih.gov/entrez/query.fcgi?cmd=Retrieve&amp;amp;db=pubmed&amp;amp;dopt=Abstract&amp;amp;list_uids=29212325&amp;amp;query_hl=1&lt;/_url&gt;&lt;_volume&gt;65&lt;/_volume&gt;&lt;/Details&gt;&lt;Extra&gt;&lt;DBUID&gt;{F96A950B-833F-4880-A151-76DA2D6A2879}&lt;/DBUID&gt;&lt;/Extra&gt;&lt;/Item&gt;&lt;/References&gt;&lt;/Group&gt;&lt;Group&gt;&lt;References&gt;&lt;Item&gt;&lt;ID&gt;416&lt;/ID&gt;&lt;UID&gt;{3DF9DFFC-B72B-4128-9D54-6A35AE5CB2D2}&lt;/UID&gt;&lt;Title&gt;Chronic heat stress affects muscle hypertrophy, muscle protein synthesis and uptake of amino acid in broilers via insulin like growth factor-mammalian target  of rapamycin signal pathway&lt;/Title&gt;&lt;Template&gt;Journal Article&lt;/Template&gt;&lt;Star&gt;0&lt;/Star&gt;&lt;Tag&gt;0&lt;/Tag&gt;&lt;Author&gt;Ma, B; He, X; Lu, Z; Zhang, L; Li, J; Jiang, Y; Zhou, G; Gao, F&lt;/Author&gt;&lt;Year&gt;2018&lt;/Year&gt;&lt;Details&gt;&lt;_accession_num&gt;29982693&lt;/_accession_num&gt;&lt;_author_adr&gt;College of Animal Science and Technology, Key Laboratory of Animal Origin Food Production and Safety Guarantee of Jiangsu Province, Jiangsu Collaborative Innovation Center of Meat Production and Processing, Quality and Safety Control,  Nanjing Agricultural University, Nanjing 210095,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210095,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210095,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210095,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210095, P. R. China.; Ginling College, Nanjing Normal University, Nanjing 210097, P.R. China.; College of Animal Science and Technology, Key Laboratory of Animal Origin Food Production and Safety Guarantee of Jiangsu Province, Jiangsu Collaborative Innovation Center of Meat Production and Processing, Quality and Safety Control,  Nanjing Agricultural University, Nanjing 210095,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210095, P. R. China.&lt;/_author_adr&gt;&lt;_created&gt;64265149&lt;/_created&gt;&lt;_date&gt;2018-12-01&lt;/_date&gt;&lt;_date_display&gt;2018 Dec 1&lt;/_date_display&gt;&lt;_db_updated&gt;PubMed&lt;/_db_updated&gt;&lt;_doi&gt;10.3382/ps/pey291&lt;/_doi&gt;&lt;_isbn&gt;1525-3171 (Electronic); 0032-5791 (Linking)&lt;/_isbn&gt;&lt;_issue&gt;12&lt;/_issue&gt;&lt;_journal&gt;Poult Sci&lt;/_journal&gt;&lt;_language&gt;eng&lt;/_language&gt;&lt;_modified&gt;64265149&lt;/_modified&gt;&lt;_pages&gt;4150-4158&lt;/_pages&gt;&lt;_subject_headings&gt;Amino Acids/*metabolism; Animals; Avian Proteins/metabolism; *Chickens; Heat-Shock Response/*physiology; Hypertrophy/etiology/physiopathology/*veterinary; Insulin-Like Growth Factor I/physiology; Male; Muscle Proteins/*metabolism; Muscular Diseases/etiology/physiopathology/*veterinary; Poultry Diseases/etiology/*physiopathology; Signal Transduction; TOR Serine-Threonine Kinases/physiology&lt;/_subject_headings&gt;&lt;_tertiary_title&gt;Poultry science&lt;/_tertiary_title&gt;&lt;_type_work&gt;Journal Article&lt;/_type_work&gt;&lt;_url&gt;http://www.ncbi.nlm.nih.gov/entrez/query.fcgi?cmd=Retrieve&amp;amp;db=pubmed&amp;amp;dopt=Abstract&amp;amp;list_uids=29982693&amp;amp;query_hl=1&lt;/_url&gt;&lt;_volume&gt;97&lt;/_volume&gt;&lt;/Details&gt;&lt;Extra&gt;&lt;DBUID&gt;{F96A950B-833F-4880-A151-76DA2D6A2879}&lt;/DBUID&gt;&lt;/Extra&gt;&lt;/Item&gt;&lt;/References&gt;&lt;/Group&gt;&lt;/Citation&gt;_x000a_"/>
    <w:docVar w:name="NE.Ref{81013F68-6A7A-4C04-ACC2-02A0673974C9}" w:val=" ADDIN NE.Ref.{81013F68-6A7A-4C04-ACC2-02A0673974C9}&lt;Citation&gt;&lt;Group&gt;&lt;References&gt;&lt;Item&gt;&lt;ID&gt;393&lt;/ID&gt;&lt;UID&gt;{B43E41E8-4AAB-4867-986A-1B536D823D3A}&lt;/UID&gt;&lt;Title&gt;Heat stress effects on livestock: molecular, cellular and metabolic aspects, a review&lt;/Title&gt;&lt;Template&gt;Journal Article&lt;/Template&gt;&lt;Star&gt;0&lt;/Star&gt;&lt;Tag&gt;0&lt;/Tag&gt;&lt;Author&gt;Belhadj, Slimen I; Najar, T; Ghram, A; Abdrrabba, M&lt;/Author&gt;&lt;Year&gt;2016&lt;/Year&gt;&lt;Details&gt;&lt;_accession_num&gt;26250521&lt;/_accession_num&gt;&lt;_author_adr&gt;Department of Animal, Food and Halieutic Resources, National Agronomic Institute  of Tunisia, Mahragene city, Tunisia.; Laboratory of Materials, Molecules and Applications, Preparatory Institute for Scientific and Technical Studies, La Marsa, Tunisia.; Department of Animal, Food and Halieutic Resources, National Agronomic Institute  of Tunisia, Mahragene city, Tunisia.; Laboratory of Materials, Molecules and Applications, Preparatory Institute for Scientific and Technical Studies, La Marsa, Tunisia.; Laboratory of Microbiology, Pasteur Institute of Tunisia, Mahragene city, Tunisia.; Laboratory of Materials, Molecules and Applications, Preparatory Institute for Scientific and Technical Studies, La Marsa, Tunisia.&lt;/_author_adr&gt;&lt;_created&gt;64265114&lt;/_created&gt;&lt;_date&gt;2016-06-01&lt;/_date&gt;&lt;_date_display&gt;2016 Jun&lt;/_date_display&gt;&lt;_db_updated&gt;PubMed&lt;/_db_updated&gt;&lt;_doi&gt;10.1111/jpn.12379&lt;/_doi&gt;&lt;_impact_factor&gt;   2.130&lt;/_impact_factor&gt;&lt;_isbn&gt;1439-0396 (Electronic); 0931-2439 (Linking)&lt;/_isbn&gt;&lt;_issue&gt;3&lt;/_issue&gt;&lt;_journal&gt;J Anim Physiol Anim Nutr (Berl)&lt;/_journal&gt;&lt;_keywords&gt;glucose; heat stress; insulin; non-esterified fatty acids; oxidative stress; reactive oxygen species&lt;/_keywords&gt;&lt;_language&gt;eng&lt;/_language&gt;&lt;_modified&gt;64265114&lt;/_modified&gt;&lt;_ori_publication&gt;Journal of Animal Physiology and Animal Nutrition (c) 2015 Blackwell Verlag GmbH.&lt;/_ori_publication&gt;&lt;_pages&gt;401-12&lt;/_pages&gt;&lt;_subject_headings&gt;Animal Welfare; Animals; Eating; Energy Metabolism; Heat Stress Disorders/metabolism/*veterinary; *Livestock; Stress, Physiological/physiology&lt;/_subject_headings&gt;&lt;_tertiary_title&gt;Journal of animal physiology and animal nutrition&lt;/_tertiary_title&gt;&lt;_type_work&gt;Journal Article; Review&lt;/_type_work&gt;&lt;_url&gt;http://www.ncbi.nlm.nih.gov/entrez/query.fcgi?cmd=Retrieve&amp;amp;db=pubmed&amp;amp;dopt=Abstract&amp;amp;list_uids=26250521&amp;amp;query_hl=1&lt;/_url&gt;&lt;_volume&gt;100&lt;/_volume&gt;&lt;/Details&gt;&lt;Extra&gt;&lt;DBUID&gt;{F96A950B-833F-4880-A151-76DA2D6A2879}&lt;/DBUID&gt;&lt;/Extra&gt;&lt;/Item&gt;&lt;/References&gt;&lt;/Group&gt;&lt;/Citation&gt;_x000a_"/>
    <w:docVar w:name="NE.Ref{814FD19C-5709-4086-9009-646B4FDD0412}" w:val=" ADDIN NE.Ref.{814FD19C-5709-4086-9009-646B4FDD0412}&lt;Citation&gt;&lt;Group&gt;&lt;References&gt;&lt;Item&gt;&lt;ID&gt;412&lt;/ID&gt;&lt;UID&gt;{655EB720-19B9-4D6E-AE76-134F24BBF9B5}&lt;/UID&gt;&lt;Title&gt;Chronic Heat Stress Impairs the Quality of Breast-Muscle Meat in Broilers by Affecting Redox Status and Energy-Substance Metabolism&lt;/Title&gt;&lt;Template&gt;Journal Article&lt;/Template&gt;&lt;Star&gt;0&lt;/Star&gt;&lt;Tag&gt;0&lt;/Tag&gt;&lt;Author&gt;Lu, Z; He, X; Ma, B; Zhang, L; Li, J; Jiang, Y; Zhou, G; Gao, F&lt;/Author&gt;&lt;Year&gt;2017&lt;/Year&gt;&lt;Details&gt;&lt;_accession_num&gt;29212325&lt;/_accession_num&gt;&lt;_author_adr&gt;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Ginling College, Nanjing Normal University , Nanjing 210097,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lt;/_author_adr&gt;&lt;_created&gt;64265146&lt;/_created&gt;&lt;_date&gt;2017-12-27&lt;/_date&gt;&lt;_date_display&gt;2017 Dec 27&lt;/_date_display&gt;&lt;_db_updated&gt;PubMed&lt;/_db_updated&gt;&lt;_doi&gt;10.1021/acs.jafc.7b04428&lt;/_doi&gt;&lt;_impact_factor&gt;   5.279&lt;/_impact_factor&gt;&lt;_isbn&gt;1520-5118 (Electronic); 0021-8561 (Linking)&lt;/_isbn&gt;&lt;_issue&gt;51&lt;/_issue&gt;&lt;_journal&gt;J Agric Food Chem&lt;/_journal&gt;&lt;_keywords&gt;broilers; chronic heat stress; energy metabolism; meat quality; mitochondria&lt;/_keywords&gt;&lt;_language&gt;eng&lt;/_language&gt;&lt;_modified&gt;64265148&lt;/_modified&gt;&lt;_pages&gt;11251-11258&lt;/_pages&gt;&lt;_subject_headings&gt;AMP-Activated Protein Kinase Kinases; Animals; Chickens/genetics/*physiology; Citrate (si)-Synthase/genetics/metabolism; *Energy Metabolism; Fatty Acids/analysis/metabolism; Female; Glycolysis; Heat Stress Disorders/genetics/metabolism/*veterinary; Hot Temperature/*adverse effects; Male; Meat/*analysis; Muscle, Skeletal/chemistry/*metabolism; Oxidation-Reduction; Poultry Diseases/genetics/*metabolism; Protein Kinases/genetics/metabolism; Stress, Physiological&lt;/_subject_headings&gt;&lt;_tertiary_title&gt;Journal of agricultural and food chemistry&lt;/_tertiary_title&gt;&lt;_type_work&gt;Journal Article&lt;/_type_work&gt;&lt;_url&gt;http://www.ncbi.nlm.nih.gov/entrez/query.fcgi?cmd=Retrieve&amp;amp;db=pubmed&amp;amp;dopt=Abstract&amp;amp;list_uids=29212325&amp;amp;query_hl=1&lt;/_url&gt;&lt;_volume&gt;65&lt;/_volume&gt;&lt;/Details&gt;&lt;Extra&gt;&lt;DBUID&gt;{F96A950B-833F-4880-A151-76DA2D6A2879}&lt;/DBUID&gt;&lt;/Extra&gt;&lt;/Item&gt;&lt;/References&gt;&lt;/Group&gt;&lt;/Citation&gt;_x000a_"/>
    <w:docVar w:name="NE.Ref{869F05FC-67A1-4329-8507-82753F016B44}" w:val=" ADDIN NE.Ref.{869F05FC-67A1-4329-8507-82753F016B44}&lt;Citation&gt;&lt;Group&gt;&lt;References&gt;&lt;Item&gt;&lt;ID&gt;418&lt;/ID&gt;&lt;UID&gt;{23C24111-A1A6-4C8E-80F2-2643C93E6AC1}&lt;/UID&gt;&lt;Title&gt;Role of poultry meat in a balanced diet aimed at maintaining health and wellbeing: an Italian consensus document&lt;/Title&gt;&lt;Template&gt;Journal Article&lt;/Template&gt;&lt;Star&gt;0&lt;/Star&gt;&lt;Tag&gt;0&lt;/Tag&gt;&lt;Author&gt;Marangoni, Franca; Corsello, Giovanni; Cricelli, Claudio; Ferrara, Nicola; Ghiselli, Andrea; Lucchin, Lucio; Poli, Andrea&lt;/Author&gt;&lt;Year&gt;2015&lt;/Year&gt;&lt;Details&gt;&lt;_accession_num&gt;WOS:000355879300001&lt;/_accession_num&gt;&lt;_cited_count&gt;80&lt;/_cited_count&gt;&lt;_collection_scope&gt;SCIE&lt;/_collection_scope&gt;&lt;_created&gt;64265150&lt;/_created&gt;&lt;_date_display&gt;2015, 2015&lt;/_date_display&gt;&lt;_db_provider&gt;ISI&lt;/_db_provider&gt;&lt;_db_updated&gt;Web of Science-All&lt;/_db_updated&gt;&lt;_doi&gt;10.3402/fnr.v59.27606&lt;/_doi&gt;&lt;_impact_factor&gt;   3.894&lt;/_impact_factor&gt;&lt;_isbn&gt;1654-6628&lt;/_isbn&gt;&lt;_journal&gt;FOOD &amp;amp; NUTRITION RESEARCH&lt;/_journal&gt;&lt;_modified&gt;64265151&lt;/_modified&gt;&lt;_number&gt;27606&lt;/_number&gt;&lt;_url&gt;http://gateway.isiknowledge.com/gateway/Gateway.cgi?GWVersion=2&amp;amp;SrcAuth=AegeanSoftware&amp;amp;SrcApp=NoteExpress&amp;amp;DestLinkType=FullRecord&amp;amp;DestApp=WOS&amp;amp;KeyUT=000355879300001&lt;/_url&gt;&lt;_volume&gt;59&lt;/_volume&gt;&lt;/Details&gt;&lt;Extra&gt;&lt;DBUID&gt;{F96A950B-833F-4880-A151-76DA2D6A2879}&lt;/DBUID&gt;&lt;/Extra&gt;&lt;/Item&gt;&lt;/References&gt;&lt;/Group&gt;&lt;/Citation&gt;_x000a_"/>
    <w:docVar w:name="NE.Ref{87B4C8F3-218C-4E35-99D9-B583052EB46D}" w:val=" ADDIN NE.Ref.{87B4C8F3-218C-4E35-99D9-B583052EB46D}&lt;Citation&gt;&lt;Group&gt;&lt;References&gt;&lt;Item&gt;&lt;ID&gt;430&lt;/ID&gt;&lt;UID&gt;{CCFF62B9-FD59-4631-A1C6-7D7D01E13922}&lt;/UID&gt;&lt;Title&gt;Cytochromes P450: a success story&lt;/Title&gt;&lt;Template&gt;Journal Article&lt;/Template&gt;&lt;Star&gt;0&lt;/Star&gt;&lt;Tag&gt;0&lt;/Tag&gt;&lt;Author&gt;Werck-Reichhart, D; Feyereisen, R&lt;/Author&gt;&lt;Year&gt;2000&lt;/Year&gt;&lt;Details&gt;&lt;_accession_num&gt;11178272&lt;/_accession_num&gt;&lt;_author_adr&gt;Department of Stress Response, Institute of Plant Molecular Biology, CNRS-FRE2161, rue Goethe, 67083 Strasbourg Cedex, France. daniele.werck@ibmp-ulp.u-strasbg.fr&lt;/_author_adr&gt;&lt;_collection_scope&gt;SCI;SCIE&lt;/_collection_scope&gt;&lt;_created&gt;64265156&lt;/_created&gt;&lt;_date&gt;2000-01-20&lt;/_date&gt;&lt;_date_display&gt;2000&lt;/_date_display&gt;&lt;_db_updated&gt;PubMed&lt;/_db_updated&gt;&lt;_doi&gt;10.1186/gb-2000-1-6-reviews3003&lt;/_doi&gt;&lt;_impact_factor&gt;  13.583&lt;/_impact_factor&gt;&lt;_isbn&gt;1474-760X (Electronic); 1474-7596 (Linking)&lt;/_isbn&gt;&lt;_issue&gt;6&lt;/_issue&gt;&lt;_journal&gt;Genome Biol&lt;/_journal&gt;&lt;_language&gt;eng&lt;/_language&gt;&lt;_modified&gt;64265156&lt;/_modified&gt;&lt;_pages&gt;REVIEWS3003&lt;/_pages&gt;&lt;_subject_headings&gt;Animals; Catalysis; Cytochrome P-450 Enzyme System/chemistry/*genetics/metabolism; Evolution, Molecular; Genes/genetics; Humans; Protein Structure, Secondary; Protein Structure, Tertiary; Substrate Specificity&lt;/_subject_headings&gt;&lt;_tertiary_title&gt;Genome biology&lt;/_tertiary_title&gt;&lt;_type_work&gt;Journal Article; Review&lt;/_type_work&gt;&lt;_url&gt;http://www.ncbi.nlm.nih.gov/entrez/query.fcgi?cmd=Retrieve&amp;amp;db=pubmed&amp;amp;dopt=Abstract&amp;amp;list_uids=11178272&amp;amp;query_hl=1&lt;/_url&gt;&lt;_volume&gt;1&lt;/_volume&gt;&lt;/Details&gt;&lt;Extra&gt;&lt;DBUID&gt;{F96A950B-833F-4880-A151-76DA2D6A2879}&lt;/DBUID&gt;&lt;/Extra&gt;&lt;/Item&gt;&lt;/References&gt;&lt;/Group&gt;&lt;Group&gt;&lt;References&gt;&lt;Item&gt;&lt;ID&gt;408&lt;/ID&gt;&lt;UID&gt;{B4E47F6C-B8C8-4828-BF76-BB8569879F6A}&lt;/UID&gt;&lt;Title&gt;CYP2E1 and oxidant stress in alcoholic and non-alcoholic fatty liver disease&lt;/Title&gt;&lt;Template&gt;Journal Article&lt;/Template&gt;&lt;Star&gt;0&lt;/Star&gt;&lt;Tag&gt;0&lt;/Tag&gt;&lt;Author&gt;Leung, T M; Nieto, N&lt;/Author&gt;&lt;Year&gt;2013&lt;/Year&gt;&lt;Details&gt;&lt;_accession_num&gt;22940046&lt;/_accession_num&gt;&lt;_author_adr&gt;Division of Liver Diseases, Department of Medicine, Mount Sinai School of Medicine, New York, NY 10029, USA.&lt;/_author_adr&gt;&lt;_collection_scope&gt;SCI;SCIE&lt;/_collection_scope&gt;&lt;_created&gt;64265132&lt;/_created&gt;&lt;_date&gt;2013-02-01&lt;/_date&gt;&lt;_date_display&gt;2013 Feb&lt;/_date_display&gt;&lt;_db_updated&gt;PubMed&lt;/_db_updated&gt;&lt;_doi&gt;10.1016/j.jhep.2012.08.018&lt;/_doi&gt;&lt;_impact_factor&gt;  25.083&lt;/_impact_factor&gt;&lt;_isbn&gt;1600-0641 (Electronic); 0168-8278 (Linking)&lt;/_isbn&gt;&lt;_issue&gt;2&lt;/_issue&gt;&lt;_journal&gt;J Hepatol&lt;/_journal&gt;&lt;_language&gt;eng&lt;/_language&gt;&lt;_modified&gt;64265132&lt;/_modified&gt;&lt;_ori_publication&gt;Copyright (c) 2012 European Association for the Study of the Liver. Published by _x000d__x000a_      Elsevier B.V. All rights reserved.&lt;/_ori_publication&gt;&lt;_pages&gt;395-8&lt;/_pages&gt;&lt;_subject_headings&gt;Cytochrome P-450 CYP2E1/*physiology; Disease Progression; Fatty Liver/*physiopathology; Humans; Insulin Resistance/physiology; Liver/metabolism/physiopathology; Liver Diseases, Alcoholic/*physiopathology; Non-alcoholic Fatty Liver Disease; Oxidative Stress/*physiology; Reactive Oxygen Species/metabolism&lt;/_subject_headings&gt;&lt;_tertiary_title&gt;Journal of hepatology&lt;/_tertiary_title&gt;&lt;_type_work&gt;Journal Article; Research Support, N.I.H., Extramural; Review&lt;/_type_work&gt;&lt;_url&gt;http://www.ncbi.nlm.nih.gov/entrez/query.fcgi?cmd=Retrieve&amp;amp;db=pubmed&amp;amp;dopt=Abstract&amp;amp;list_uids=22940046&amp;amp;query_hl=1&lt;/_url&gt;&lt;_volume&gt;58&lt;/_volume&gt;&lt;/Details&gt;&lt;Extra&gt;&lt;DBUID&gt;{F96A950B-833F-4880-A151-76DA2D6A2879}&lt;/DBUID&gt;&lt;/Extra&gt;&lt;/Item&gt;&lt;/References&gt;&lt;/Group&gt;&lt;/Citation&gt;_x000a_"/>
    <w:docVar w:name="NE.Ref{A00CBF9A-18FE-47E3-A75A-2F378971B62E}" w:val=" ADDIN NE.Ref.{A00CBF9A-18FE-47E3-A75A-2F378971B62E}&lt;Citation&gt;&lt;Group&gt;&lt;References&gt;&lt;Item&gt;&lt;ID&gt;412&lt;/ID&gt;&lt;UID&gt;{655EB720-19B9-4D6E-AE76-134F24BBF9B5}&lt;/UID&gt;&lt;Title&gt;Chronic Heat Stress Impairs the Quality of Breast-Muscle Meat in Broilers by Affecting Redox Status and Energy-Substance Metabolism&lt;/Title&gt;&lt;Template&gt;Journal Article&lt;/Template&gt;&lt;Star&gt;0&lt;/Star&gt;&lt;Tag&gt;0&lt;/Tag&gt;&lt;Author&gt;Lu, Z; He, X; Ma, B; Zhang, L; Li, J; Jiang, Y; Zhou, G; Gao, F&lt;/Author&gt;&lt;Year&gt;2017&lt;/Year&gt;&lt;Details&gt;&lt;_accession_num&gt;29212325&lt;/_accession_num&gt;&lt;_author_adr&gt;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Ginling College, Nanjing Normal University , Nanjing 210097,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lt;/_author_adr&gt;&lt;_created&gt;64265146&lt;/_created&gt;&lt;_date&gt;2017-12-27&lt;/_date&gt;&lt;_date_display&gt;2017 Dec 27&lt;/_date_display&gt;&lt;_db_updated&gt;PubMed&lt;/_db_updated&gt;&lt;_doi&gt;10.1021/acs.jafc.7b04428&lt;/_doi&gt;&lt;_impact_factor&gt;   5.279&lt;/_impact_factor&gt;&lt;_isbn&gt;1520-5118 (Electronic); 0021-8561 (Linking)&lt;/_isbn&gt;&lt;_issue&gt;51&lt;/_issue&gt;&lt;_journal&gt;J Agric Food Chem&lt;/_journal&gt;&lt;_keywords&gt;broilers; chronic heat stress; energy metabolism; meat quality; mitochondria&lt;/_keywords&gt;&lt;_language&gt;eng&lt;/_language&gt;&lt;_modified&gt;64265148&lt;/_modified&gt;&lt;_pages&gt;11251-11258&lt;/_pages&gt;&lt;_subject_headings&gt;AMP-Activated Protein Kinase Kinases; Animals; Chickens/genetics/*physiology; Citrate (si)-Synthase/genetics/metabolism; *Energy Metabolism; Fatty Acids/analysis/metabolism; Female; Glycolysis; Heat Stress Disorders/genetics/metabolism/*veterinary; Hot Temperature/*adverse effects; Male; Meat/*analysis; Muscle, Skeletal/chemistry/*metabolism; Oxidation-Reduction; Poultry Diseases/genetics/*metabolism; Protein Kinases/genetics/metabolism; Stress, Physiological&lt;/_subject_headings&gt;&lt;_tertiary_title&gt;Journal of agricultural and food chemistry&lt;/_tertiary_title&gt;&lt;_type_work&gt;Journal Article&lt;/_type_work&gt;&lt;_url&gt;http://www.ncbi.nlm.nih.gov/entrez/query.fcgi?cmd=Retrieve&amp;amp;db=pubmed&amp;amp;dopt=Abstract&amp;amp;list_uids=29212325&amp;amp;query_hl=1&lt;/_url&gt;&lt;_volume&gt;65&lt;/_volume&gt;&lt;/Details&gt;&lt;Extra&gt;&lt;DBUID&gt;{F96A950B-833F-4880-A151-76DA2D6A2879}&lt;/DBUID&gt;&lt;/Extra&gt;&lt;/Item&gt;&lt;/References&gt;&lt;/Group&gt;&lt;/Citation&gt;_x000a_"/>
    <w:docVar w:name="NE.Ref{AE11EB2D-2711-4416-B8B1-6D23A92BC3C6}" w:val=" ADDIN NE.Ref.{AE11EB2D-2711-4416-B8B1-6D23A92BC3C6}&lt;Citation&gt;&lt;Group&gt;&lt;References&gt;&lt;Item&gt;&lt;ID&gt;402&lt;/ID&gt;&lt;UID&gt;{7B8FCBBB-2B75-47F2-872F-F23D06A999CF}&lt;/UID&gt;&lt;Title&gt;Short-term heat stress results in increased apoptotic signaling and autophagy in  oxidative skeletal muscle in Sus scrofa&lt;/Title&gt;&lt;Template&gt;Journal Article&lt;/Template&gt;&lt;Star&gt;0&lt;/Star&gt;&lt;Tag&gt;0&lt;/Tag&gt;&lt;Author&gt;Ganesan, S; Pearce, S C; Gabler, N K; Baumgard, L H; Rhoads, R P; Selsby, J T&lt;/Author&gt;&lt;Year&gt;2018&lt;/Year&gt;&lt;Details&gt;&lt;_accession_num&gt;29496018&lt;/_accession_num&gt;&lt;_author_adr&gt;Department of Animal Science, Iowa State University, Ames, IA 50011, USA.; Department of Animal Science, Iowa State University, Ames, IA 50011, USA.; Department of Animal Science, Iowa State University, Ames, IA 50011, USA.; Department of Animal Science, Iowa State University, Ames, IA 50011, USA.; Department of Animal and Poultry Sciences, Virginia Tech, Blacksburg, VA 24061, USA.; Department of Animal Science, Iowa State University, Ames, IA 50011, USA. Electronic address: jselsby@iastate.edu.&lt;/_author_adr&gt;&lt;_collection_scope&gt;SCI;SCIE&lt;/_collection_scope&gt;&lt;_created&gt;64265130&lt;/_created&gt;&lt;_date&gt;2018-02-01&lt;/_date&gt;&lt;_date_display&gt;2018 Feb&lt;/_date_display&gt;&lt;_db_updated&gt;PubMed&lt;/_db_updated&gt;&lt;_doi&gt;10.1016/j.jtherbio.2018.01.003&lt;/_doi&gt;&lt;_impact_factor&gt;   2.902&lt;/_impact_factor&gt;&lt;_isbn&gt;0306-4565 (Print); 0306-4565 (Linking)&lt;/_isbn&gt;&lt;_journal&gt;J Therm Biol&lt;/_journal&gt;&lt;_keywords&gt;Apoptosis; Hyperthermia; Mitochondria; Mitophagy; Pig&lt;/_keywords&gt;&lt;_language&gt;eng&lt;/_language&gt;&lt;_modified&gt;64265130&lt;/_modified&gt;&lt;_ori_publication&gt;Copyright (c) 2018 Elsevier Ltd. All rights reserved.&lt;/_ori_publication&gt;&lt;_pages&gt;73-80&lt;/_pages&gt;&lt;_subject_headings&gt;Animals; *Apoptosis; *Autophagy; Fever/*metabolism; *Heat-Shock Response; Hot Temperature; Mitophagy; Muscle, Skeletal/*metabolism; *Oxidative Stress; Signal Transduction; Sus scrofa&lt;/_subject_headings&gt;&lt;_tertiary_title&gt;Journal of thermal biology&lt;/_tertiary_title&gt;&lt;_type_work&gt;Journal Article&lt;/_type_work&gt;&lt;_url&gt;http://www.ncbi.nlm.nih.gov/entrez/query.fcgi?cmd=Retrieve&amp;amp;db=pubmed&amp;amp;dopt=Abstract&amp;amp;list_uids=29496018&amp;amp;query_hl=1&lt;/_url&gt;&lt;_volume&gt;72&lt;/_volume&gt;&lt;/Details&gt;&lt;Extra&gt;&lt;DBUID&gt;{F96A950B-833F-4880-A151-76DA2D6A2879}&lt;/DBUID&gt;&lt;/Extra&gt;&lt;/Item&gt;&lt;/References&gt;&lt;/Group&gt;&lt;/Citation&gt;_x000a_"/>
    <w:docVar w:name="NE.Ref{AE5CB2C1-37F3-44CB-A654-DDF8CB73D41B}" w:val=" ADDIN NE.Ref.{AE5CB2C1-37F3-44CB-A654-DDF8CB73D41B}&lt;Citation&gt;&lt;Group&gt;&lt;References&gt;&lt;Item&gt;&lt;ID&gt;413&lt;/ID&gt;&lt;UID&gt;{4E5B5B69-0E43-43B6-9D1E-D8A57D1CAFEC}&lt;/UID&gt;&lt;Title&gt;Serum metabolomics study of nutrient metabolic variations in chronic heat-stressed broilers&lt;/Title&gt;&lt;Template&gt;Journal Article&lt;/Template&gt;&lt;Star&gt;0&lt;/Star&gt;&lt;Tag&gt;0&lt;/Tag&gt;&lt;Author&gt;Lu, Z; He, X; Ma, B; Zhang, L; Li, J; Jiang, Y; Zhou, G; Gao, F&lt;/Author&gt;&lt;Year&gt;2018&lt;/Year&gt;&lt;Details&gt;&lt;_accession_num&gt;29569538&lt;/_accession_num&gt;&lt;_author_adr&gt;1Key Laboratory of Animal Origin Food Production and Safety Guarantee of Jiangsu  Province,Jiangsu Collaborative Innovation Center of Meat Production and Processing, Quality and Safety Control,College of Animal Science and Technology,Nanjing Agricultural University,Nanjing 210095,People&amp;apos;s Republic of China.; 1Key Laboratory of Animal Origin Food Production and Safety Guarantee of Jiangsu  Province,Jiangsu Collaborative Innovation Center of Meat Production and Processing, Quality and Safety Control,College of Animal Science and Technology,Nanjing Agricultural University,Nanjing 210095,People&amp;apos;s Republic of China.; 1Key Laboratory of Animal Origin Food Production and Safety Guarantee of Jiangsu  Province,Jiangsu Collaborative Innovation Center of Meat Production and Processing, Quality and Safety Control,College of Animal Science and Technology,Nanjing Agricultural University,Nanjing 210095,People&amp;apos;s Republic of China.; 1Key Laboratory of Animal Origin Food Production and Safety Guarantee of Jiangsu  Province,Jiangsu Collaborative Innovation Center of Meat Production and Processing, Quality and Safety Control,College of Animal Science and Technology,Nanjing Agricultural University,Nanjing 210095,People&amp;apos;s Republic of China.; 1Key Laboratory of Animal Origin Food Production and Safety Guarantee of Jiangsu  Province,Jiangsu Collaborative Innovation Center of Meat Production and Processing, Quality and Safety Control,College of Animal Science and Technology,Nanjing Agricultural University,Nanjing 210095,People&amp;apos;s Republic of China.; 2Ginling College,Nanjing Normal University,Nanjing 210097,People&amp;apos;s Republic of China.; 1Key Laboratory of Animal Origin Food Production and Safety Guarantee of Jiangsu  Province,Jiangsu Collaborative Innovation Center of Meat Production and Processing, Quality and Safety Control,College of Animal Science and Technology,Nanjing Agricultural University,Nanjing 210095,People&amp;apos;s Republic of China.; 1Key Laboratory of Animal Origin Food Production and Safety Guarantee of Jiangsu  Province,Jiangsu Collaborative Innovation Center of Meat Production and Processing, Quality and Safety Control,College of Animal Science and Technology,Nanjing Agricultural University,Nanjing 210095,People&amp;apos;s Republic of China.&lt;/_author_adr&gt;&lt;_created&gt;64265148&lt;/_created&gt;&lt;_date&gt;2018-04-01&lt;/_date&gt;&lt;_date_display&gt;2018 Apr&lt;/_date_display&gt;&lt;_db_updated&gt;PubMed&lt;/_db_updated&gt;&lt;_doi&gt;10.1017/S0007114518000247&lt;/_doi&gt;&lt;_impact_factor&gt;   3.718&lt;/_impact_factor&gt;&lt;_isbn&gt;1475-2662 (Electronic); 0007-1145 (Linking)&lt;/_isbn&gt;&lt;_issue&gt;7&lt;/_issue&gt;&lt;_journal&gt;Br J Nutr&lt;/_journal&gt;&lt;_keywords&gt;* ADFI average daily feed intake; * ADG average daily gain; * F:G feed:gain ratio; * HS heat stress; * NC normal control; * OPLS-DA orthogonal projections to latent structures discriminant analyses; * PF pair-fed; * VIP variable importance in the projection; *Broilers; *Chronic heat stress; *GC-MS; *Growth performance; *Metabolomics&lt;/_keywords&gt;&lt;_language&gt;eng&lt;/_language&gt;&lt;_modified&gt;64265148&lt;/_modified&gt;&lt;_pages&gt;771-781&lt;/_pages&gt;&lt;_subject_headings&gt;Animal Feed; Animal Nutritional Physiological Phenomena; Animals; Chickens/*blood; Diet/veterinary; *Heat-Shock Response; Hot Temperature/*adverse effects; Male; *Metabolomics; Nutrients; Principal Component Analysis; Random Allocation; Time Factors&lt;/_subject_headings&gt;&lt;_tertiary_title&gt;The British journal of nutrition&lt;/_tertiary_title&gt;&lt;_type_work&gt;Clinical Trial, Veterinary; Journal Article; Research Support, Non-U.S. Gov&amp;apos;t&lt;/_type_work&gt;&lt;_url&gt;http://www.ncbi.nlm.nih.gov/entrez/query.fcgi?cmd=Retrieve&amp;amp;db=pubmed&amp;amp;dopt=Abstract&amp;amp;list_uids=29569538&amp;amp;query_hl=1&lt;/_url&gt;&lt;_volume&gt;119&lt;/_volume&gt;&lt;/Details&gt;&lt;Extra&gt;&lt;DBUID&gt;{F96A950B-833F-4880-A151-76DA2D6A2879}&lt;/DBUID&gt;&lt;/Extra&gt;&lt;/Item&gt;&lt;/References&gt;&lt;/Group&gt;&lt;/Citation&gt;_x000a_"/>
    <w:docVar w:name="NE.Ref{BA3D00E4-C4D8-497F-832E-3C80DF9E6CF3}" w:val=" ADDIN NE.Ref.{BA3D00E4-C4D8-497F-832E-3C80DF9E6CF3}&lt;Citation&gt;&lt;Group&gt;&lt;References&gt;&lt;Item&gt;&lt;ID&gt;404&lt;/ID&gt;&lt;UID&gt;{4761A2C3-BAEA-47AE-BC44-798B6A2F356D}&lt;/UID&gt;&lt;Title&gt;Effects of chronic heat exposure on growth performance, intestinal epithelial histology, appetite-related hormones and genes expression in broilers&lt;/Title&gt;&lt;Template&gt;Journal Article&lt;/Template&gt;&lt;Star&gt;0&lt;/Star&gt;&lt;Tag&gt;0&lt;/Tag&gt;&lt;Author&gt;He, X; Lu, Z; Ma, B; Zhang, L; Li, J; Jiang, Y; Zhou, G; Gao, F&lt;/Author&gt;&lt;Year&gt;2018&lt;/Year&gt;&lt;Details&gt;&lt;_accession_num&gt;29457848&lt;/_accession_num&gt;&lt;_author_adr&gt;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Ginling College, Nanjing Norm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lt;/_author_adr&gt;&lt;_created&gt;64265130&lt;/_created&gt;&lt;_date&gt;2018-09-01&lt;/_date&gt;&lt;_date_display&gt;2018 Sep&lt;/_date_display&gt;&lt;_db_updated&gt;PubMed&lt;/_db_updated&gt;&lt;_doi&gt;10.1002/jsfa.8971&lt;/_doi&gt;&lt;_impact_factor&gt;   3.638&lt;/_impact_factor&gt;&lt;_isbn&gt;1097-0010 (Electronic); 0022-5142 (Linking)&lt;/_isbn&gt;&lt;_issue&gt;12&lt;/_issue&gt;&lt;_journal&gt;J Sci Food Agric&lt;/_journal&gt;&lt;_keywords&gt;appetite; broiler; chronic heat exposure; genes; hormones&lt;/_keywords&gt;&lt;_language&gt;eng&lt;/_language&gt;&lt;_modified&gt;64265130&lt;/_modified&gt;&lt;_ori_publication&gt;(c) 2018 Society of Chemical Industry.&lt;/_ori_publication&gt;&lt;_pages&gt;4471-4478&lt;/_pages&gt;&lt;_subject_headings&gt;Animals; Chickens/*genetics/*growth &amp;amp; development/metabolism; Cholecystokinin/metabolism; Female; Gastrointestinal Hormones/*metabolism; Ghrelin/metabolism; Heat Stress Disorders/metabolism/pathology/physiopathology/*veterinary; Hot Temperature; Intestinal Mucosa/*metabolism; Intestines/pathology; Male; Peptide YY/metabolism; Receptors, G-Protein-Coupled/genetics/metabolism&lt;/_subject_headings&gt;&lt;_tertiary_title&gt;Journal of the science of food and agriculture&lt;/_tertiary_title&gt;&lt;_type_work&gt;Journal Article&lt;/_type_work&gt;&lt;_url&gt;http://www.ncbi.nlm.nih.gov/entrez/query.fcgi?cmd=Retrieve&amp;amp;db=pubmed&amp;amp;dopt=Abstract&amp;amp;list_uids=29457848&amp;amp;query_hl=1&lt;/_url&gt;&lt;_volume&gt;98&lt;/_volume&gt;&lt;/Details&gt;&lt;Extra&gt;&lt;DBUID&gt;{F96A950B-833F-4880-A151-76DA2D6A2879}&lt;/DBUID&gt;&lt;/Extra&gt;&lt;/Item&gt;&lt;/References&gt;&lt;/Group&gt;&lt;Group&gt;&lt;References&gt;&lt;Item&gt;&lt;ID&gt;405&lt;/ID&gt;&lt;UID&gt;{EFD32DC9-6D70-4230-BA94-DE19F3531AFA}&lt;/UID&gt;&lt;Title&gt;Chronic heat stress alters hypothalamus integrity, the serum indexes and attenuates expressions of hypothalamic appetite genes in broilers&lt;/Title&gt;&lt;Template&gt;Journal Article&lt;/Template&gt;&lt;Star&gt;0&lt;/Star&gt;&lt;Tag&gt;0&lt;/Tag&gt;&lt;Author&gt;He, X; Lu, Z; Ma, B; Zhang, L; Li, J; Jiang, Y; Zhou, G; Gao, F&lt;/Author&gt;&lt;Year&gt;2019&lt;/Year&gt;&lt;Details&gt;&lt;_accession_num&gt;30975407&lt;/_accession_num&gt;&lt;_author_adr&gt;College of Animal Science and Technology; Key Laboratory of Animal Origin Food Production and Safety Guarantee of Jiangsu Province; Jiangsu Collaborative Innovation Center of Meat Production and Processing, Quality and Safety Control,  Joint International Research Laboratory of Animal Health and Food Safety, National Experimental Teaching Demonstration Center of Animal Science, Nanjing Agricultural University, Nanjing 210095, PR China.; College of Animal Science and Technology; Key Laboratory of Animal Origin Food Production and Safety Guarantee of Jiangsu Province; Jiangsu Collaborative Innovation Center of Meat Production and Processing, Quality and Safety Control,  Joint International Research Laboratory of Animal Health and Food Safety, National Experimental Teaching Demonstration Center of Animal Science, Nanjing Agricultural University, Nanjing 210095, PR China.; College of Animal Science and Technology; Key Laboratory of Animal Origin Food Production and Safety Guarantee of Jiangsu Province; Jiangsu Collaborative Innovation Center of Meat Production and Processing, Quality and Safety Control,  Joint International Research Laboratory of Animal Health and Food Safety, National Experimental Teaching Demonstration Center of Animal Science, Nanjing Agricultural University, Nanjing 210095, PR China.; College of Animal Science and Technology; Key Laboratory of Animal Origin Food Production and Safety Guarantee of Jiangsu Province; Jiangsu Collaborative Innovation Center of Meat Production and Processing, Quality and Safety Control,  Joint International Research Laboratory of Animal Health and Food Safety, National Experimental Teaching Demonstration Center of Animal Science, Nanjing Agricultural University, Nanjing 210095, PR China.; College of Animal Science and Technology; Key Laboratory of Animal Origin Food Production and Safety Guarantee of Jiangsu Province; Jiangsu Collaborative Innovation Center of Meat Production and Processing, Quality and Safety Control,  Joint International Research Laboratory of Animal Health and Food Safety, National Experimental Teaching Demonstration Center of Animal Science, Nanjing Agricultural University, Nanjing 210095, PR China.; School of Food Science and Pharmaceutical Engineering, Nanjing Normal University, Nanjing 210097, PR China.; College of Animal Science and Technology; Key Laboratory of Animal Origin Food Production and Safety Guarantee of Jiangsu Province; Jiangsu Collaborative Innovation Center of Meat Production and Processing, Quality and Safety Control,  Joint International Research Laboratory of Animal Health and Food Safety, National Experimental Teaching Demonstration Center of Animal Science, Nanjing Agricultural University, Nanjing 210095, PR China.; College of Animal Science and Technology; Key Laboratory of Animal Origin Food Production and Safety Guarantee of Jiangsu Province; Jiangsu Collaborative Innovation Center of Meat Production and Processing, Quality and Safety Control,  Joint International Research Laboratory of Animal Health and Food Safety, National Experimental Teaching Demonstration Center of Animal Science, Nanjing Agricultural University, Nanjing 210095, PR China. Electronic address: gaofeng0629@sina.com.&lt;/_author_adr&gt;&lt;_collection_scope&gt;SCI;SCIE&lt;/_collection_scope&gt;&lt;_created&gt;64265131&lt;/_created&gt;&lt;_date&gt;2019-04-01&lt;/_date&gt;&lt;_date_display&gt;2019 Apr&lt;/_date_display&gt;&lt;_db_updated&gt;PubMed&lt;/_db_updated&gt;&lt;_doi&gt;10.1016/j.jtherbio.2019.02.025&lt;/_doi&gt;&lt;_impact_factor&gt;   2.902&lt;/_impact_factor&gt;&lt;_isbn&gt;0306-4565 (Print); 0306-4565 (Linking)&lt;/_isbn&gt;&lt;_journal&gt;J Therm Biol&lt;/_journal&gt;&lt;_keywords&gt;Appetite regulation; Chicken; High ambient temperature; Hypothalamic ultrastructure&lt;/_keywords&gt;&lt;_language&gt;eng&lt;/_language&gt;&lt;_modified&gt;64265131&lt;/_modified&gt;&lt;_ori_publication&gt;Copyright (c) 2019 Elsevier Ltd. All rights reserved.&lt;/_ori_publication&gt;&lt;_pages&gt;110-117&lt;/_pages&gt;&lt;_subject_headings&gt;Animals; Appetite/*genetics; Body Temperature; Chickens/blood/genetics/*physiology; Head/physiology; *Heat-Shock Response; Hot Temperature; Hypothalamus/*pathology/*physiopathology/ultrastructure; Male; Neurons/pathology/ultrastructure; Reactive Oxygen Species/metabolism&lt;/_subject_headings&gt;&lt;_tertiary_title&gt;Journal of thermal biology&lt;/_tertiary_title&gt;&lt;_type_work&gt;Journal Article&lt;/_type_work&gt;&lt;_url&gt;http://www.ncbi.nlm.nih.gov/entrez/query.fcgi?cmd=Retrieve&amp;amp;db=pubmed&amp;amp;dopt=Abstract&amp;amp;list_uids=30975407&amp;amp;query_hl=1&lt;/_url&gt;&lt;_volume&gt;81&lt;/_volume&gt;&lt;/Details&gt;&lt;Extra&gt;&lt;DBUID&gt;{F96A950B-833F-4880-A151-76DA2D6A2879}&lt;/DBUID&gt;&lt;/Extra&gt;&lt;/Item&gt;&lt;/References&gt;&lt;/Group&gt;&lt;/Citation&gt;_x000a_"/>
    <w:docVar w:name="NE.Ref{BBB989AE-FD07-48C2-9FFB-008518BEAC61}" w:val=" ADDIN NE.Ref.{BBB989AE-FD07-48C2-9FFB-008518BEAC61}&lt;Citation&gt;&lt;Group&gt;&lt;References&gt;&lt;Item&gt;&lt;ID&gt;404&lt;/ID&gt;&lt;UID&gt;{4761A2C3-BAEA-47AE-BC44-798B6A2F356D}&lt;/UID&gt;&lt;Title&gt;Effects of chronic heat exposure on growth performance, intestinal epithelial histology, appetite-related hormones and genes expression in broilers&lt;/Title&gt;&lt;Template&gt;Journal Article&lt;/Template&gt;&lt;Star&gt;0&lt;/Star&gt;&lt;Tag&gt;0&lt;/Tag&gt;&lt;Author&gt;He, X; Lu, Z; Ma, B; Zhang, L; Li, J; Jiang, Y; Zhou, G; Gao, F&lt;/Author&gt;&lt;Year&gt;2018&lt;/Year&gt;&lt;Details&gt;&lt;_accession_num&gt;29457848&lt;/_accession_num&gt;&lt;_author_adr&gt;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Ginling College, Nanjing Norm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lt;/_author_adr&gt;&lt;_created&gt;64265130&lt;/_created&gt;&lt;_date&gt;2018-09-01&lt;/_date&gt;&lt;_date_display&gt;2018 Sep&lt;/_date_display&gt;&lt;_db_updated&gt;PubMed&lt;/_db_updated&gt;&lt;_doi&gt;10.1002/jsfa.8971&lt;/_doi&gt;&lt;_impact_factor&gt;   3.638&lt;/_impact_factor&gt;&lt;_isbn&gt;1097-0010 (Electronic); 0022-5142 (Linking)&lt;/_isbn&gt;&lt;_issue&gt;12&lt;/_issue&gt;&lt;_journal&gt;J Sci Food Agric&lt;/_journal&gt;&lt;_keywords&gt;appetite; broiler; chronic heat exposure; genes; hormones&lt;/_keywords&gt;&lt;_language&gt;eng&lt;/_language&gt;&lt;_modified&gt;64265130&lt;/_modified&gt;&lt;_ori_publication&gt;(c) 2018 Society of Chemical Industry.&lt;/_ori_publication&gt;&lt;_pages&gt;4471-4478&lt;/_pages&gt;&lt;_subject_headings&gt;Animals; Chickens/*genetics/*growth &amp;amp; development/metabolism; Cholecystokinin/metabolism; Female; Gastrointestinal Hormones/*metabolism; Ghrelin/metabolism; Heat Stress Disorders/metabolism/pathology/physiopathology/*veterinary; Hot Temperature; Intestinal Mucosa/*metabolism; Intestines/pathology; Male; Peptide YY/metabolism; Receptors, G-Protein-Coupled/genetics/metabolism&lt;/_subject_headings&gt;&lt;_tertiary_title&gt;Journal of the science of food and agriculture&lt;/_tertiary_title&gt;&lt;_type_work&gt;Journal Article&lt;/_type_work&gt;&lt;_url&gt;http://www.ncbi.nlm.nih.gov/entrez/query.fcgi?cmd=Retrieve&amp;amp;db=pubmed&amp;amp;dopt=Abstract&amp;amp;list_uids=29457848&amp;amp;query_hl=1&lt;/_url&gt;&lt;_volume&gt;98&lt;/_volume&gt;&lt;/Details&gt;&lt;Extra&gt;&lt;DBUID&gt;{F96A950B-833F-4880-A151-76DA2D6A2879}&lt;/DBUID&gt;&lt;/Extra&gt;&lt;/Item&gt;&lt;/References&gt;&lt;/Group&gt;&lt;Group&gt;&lt;References&gt;&lt;Item&gt;&lt;ID&gt;405&lt;/ID&gt;&lt;UID&gt;{EFD32DC9-6D70-4230-BA94-DE19F3531AFA}&lt;/UID&gt;&lt;Title&gt;Chronic heat stress alters hypothalamus integrity, the serum indexes and attenuates expressions of hypothalamic appetite genes in broilers&lt;/Title&gt;&lt;Template&gt;Journal Article&lt;/Template&gt;&lt;Star&gt;0&lt;/Star&gt;&lt;Tag&gt;0&lt;/Tag&gt;&lt;Author&gt;He, X; Lu, Z; Ma, B; Zhang, L; Li, J; Jiang, Y; Zhou, G; Gao, F&lt;/Author&gt;&lt;Year&gt;2019&lt;/Year&gt;&lt;Details&gt;&lt;_accession_num&gt;30975407&lt;/_accession_num&gt;&lt;_author_adr&gt;College of Animal Science and Technology; Key Laboratory of Animal Origin Food Production and Safety Guarantee of Jiangsu Province; Jiangsu Collaborative Innovation Center of Meat Production and Processing, Quality and Safety Control,  Joint International Research Laboratory of Animal Health and Food Safety, National Experimental Teaching Demonstration Center of Animal Science, Nanjing Agricultural University, Nanjing 210095, PR China.; College of Animal Science and Technology; Key Laboratory of Animal Origin Food Production and Safety Guarantee of Jiangsu Province; Jiangsu Collaborative Innovation Center of Meat Production and Processing, Quality and Safety Control,  Joint International Research Laboratory of Animal Health and Food Safety, National Experimental Teaching Demonstration Center of Animal Science, Nanjing Agricultural University, Nanjing 210095, PR China.; College of Animal Science and Technology; Key Laboratory of Animal Origin Food Production and Safety Guarantee of Jiangsu Province; Jiangsu Collaborative Innovation Center of Meat Production and Processing, Quality and Safety Control,  Joint International Research Laboratory of Animal Health and Food Safety, National Experimental Teaching Demonstration Center of Animal Science, Nanjing Agricultural University, Nanjing 210095, PR China.; College of Animal Science and Technology; Key Laboratory of Animal Origin Food Production and Safety Guarantee of Jiangsu Province; Jiangsu Collaborative Innovation Center of Meat Production and Processing, Quality and Safety Control,  Joint International Research Laboratory of Animal Health and Food Safety, National Experimental Teaching Demonstration Center of Animal Science, Nanjing Agricultural University, Nanjing 210095, PR China.; College of Animal Science and Technology; Key Laboratory of Animal Origin Food Production and Safety Guarantee of Jiangsu Province; Jiangsu Collaborative Innovation Center of Meat Production and Processing, Quality and Safety Control,  Joint International Research Laboratory of Animal Health and Food Safety, National Experimental Teaching Demonstration Center of Animal Science, Nanjing Agricultural University, Nanjing 210095, PR China.; School of Food Science and Pharmaceutical Engineering, Nanjing Normal University, Nanjing 210097, PR China.; College of Animal Science and Technology; Key Laboratory of Animal Origin Food Production and Safety Guarantee of Jiangsu Province; Jiangsu Collaborative Innovation Center of Meat Production and Processing, Quality and Safety Control,  Joint International Research Laboratory of Animal Health and Food Safety, National Experimental Teaching Demonstration Center of Animal Science, Nanjing Agricultural University, Nanjing 210095, PR China.; College of Animal Science and Technology; Key Laboratory of Animal Origin Food Production and Safety Guarantee of Jiangsu Province; Jiangsu Collaborative Innovation Center of Meat Production and Processing, Quality and Safety Control,  Joint International Research Laboratory of Animal Health and Food Safety, National Experimental Teaching Demonstration Center of Animal Science, Nanjing Agricultural University, Nanjing 210095, PR China. Electronic address: gaofeng0629@sina.com.&lt;/_author_adr&gt;&lt;_collection_scope&gt;SCI;SCIE&lt;/_collection_scope&gt;&lt;_created&gt;64265131&lt;/_created&gt;&lt;_date&gt;2019-04-01&lt;/_date&gt;&lt;_date_display&gt;2019 Apr&lt;/_date_display&gt;&lt;_db_updated&gt;PubMed&lt;/_db_updated&gt;&lt;_doi&gt;10.1016/j.jtherbio.2019.02.025&lt;/_doi&gt;&lt;_impact_factor&gt;   2.902&lt;/_impact_factor&gt;&lt;_isbn&gt;0306-4565 (Print); 0306-4565 (Linking)&lt;/_isbn&gt;&lt;_journal&gt;J Therm Biol&lt;/_journal&gt;&lt;_keywords&gt;Appetite regulation; Chicken; High ambient temperature; Hypothalamic ultrastructure&lt;/_keywords&gt;&lt;_language&gt;eng&lt;/_language&gt;&lt;_modified&gt;64265131&lt;/_modified&gt;&lt;_ori_publication&gt;Copyright (c) 2019 Elsevier Ltd. All rights reserved.&lt;/_ori_publication&gt;&lt;_pages&gt;110-117&lt;/_pages&gt;&lt;_subject_headings&gt;Animals; Appetite/*genetics; Body Temperature; Chickens/blood/genetics/*physiology; Head/physiology; *Heat-Shock Response; Hot Temperature; Hypothalamus/*pathology/*physiopathology/ultrastructure; Male; Neurons/pathology/ultrastructure; Reactive Oxygen Species/metabolism&lt;/_subject_headings&gt;&lt;_tertiary_title&gt;Journal of thermal biology&lt;/_tertiary_title&gt;&lt;_type_work&gt;Journal Article&lt;/_type_work&gt;&lt;_url&gt;http://www.ncbi.nlm.nih.gov/entrez/query.fcgi?cmd=Retrieve&amp;amp;db=pubmed&amp;amp;dopt=Abstract&amp;amp;list_uids=30975407&amp;amp;query_hl=1&lt;/_url&gt;&lt;_volume&gt;81&lt;/_volume&gt;&lt;/Details&gt;&lt;Extra&gt;&lt;DBUID&gt;{F96A950B-833F-4880-A151-76DA2D6A2879}&lt;/DBUID&gt;&lt;/Extra&gt;&lt;/Item&gt;&lt;/References&gt;&lt;/Group&gt;&lt;Group&gt;&lt;References&gt;&lt;Item&gt;&lt;ID&gt;427&lt;/ID&gt;&lt;UID&gt;{3BC9184C-9727-498C-A76E-0CF42CFC2301}&lt;/UID&gt;&lt;Title&gt;Heat stress and poultry production: impact and amelioration&lt;/Title&gt;&lt;Template&gt;Journal Article&lt;/Template&gt;&lt;Star&gt;0&lt;/Star&gt;&lt;Tag&gt;0&lt;/Tag&gt;&lt;Author&gt;Vandana, G D; Sejian, V; Lees, A M; Pragna, P; Silpa, M V; Maloney, S K&lt;/Author&gt;&lt;Year&gt;2021&lt;/Year&gt;&lt;Details&gt;&lt;_accession_num&gt;33025116&lt;/_accession_num&gt;&lt;_author_adr&gt;ICAR-National Institute of Animal Nutrition and Physiology, Adugodi, Hosur Road,  Bangalore, Karnataka, 560030, India.; Academy of Climate Change Education and Research, Kerala Agricultural University, Vellanikkara, Thrissur, Kerala, 680656, India.; ICAR-National Institute of Animal Nutrition and Physiology, Adugodi, Hosur Road,  Bangalore, Karnataka, 560030, India. drsejian@gmail.com.; Centre for Climate Resilient Animal Adaptation Studies, National Institute of Animal Nutrition and Physiology, Adugodi, Hosur Road, 560030, Bangalore, India. drsejian@gmail.com.; School of Environmental and Rural Science, University of New England, Armidale, NSW, 2350, Australia.; ICAR-National Institute of Animal Nutrition and Physiology, Adugodi, Hosur Road,  Bangalore, Karnataka, 560030, India.; School of Agriculture and Food, Faculty of Veterinary and Agricultural Sciences Dookie Campus, Dookie College, The University of Melbourne, Melbourne, Victoria,  3647, Australia.; Institute of Animal Breeding and Genetics, Justus-Liebig-Universitat Giessen, 35390, Giessen, Germany.; The School of Human Sciences, The University of Western Australia, Perth, Australia.&lt;/_author_adr&gt;&lt;_collection_scope&gt;SCI;SCIE&lt;/_collection_scope&gt;&lt;_created&gt;64265155&lt;/_created&gt;&lt;_date&gt;2021-02-01&lt;/_date&gt;&lt;_date_display&gt;2021 Feb&lt;/_date_display&gt;&lt;_db_updated&gt;PubMed&lt;/_db_updated&gt;&lt;_doi&gt;10.1007/s00484-020-02023-7&lt;/_doi&gt;&lt;_impact_factor&gt;   3.787&lt;/_impact_factor&gt;&lt;_isbn&gt;1432-1254 (Electronic); 0020-7128 (Linking)&lt;/_isbn&gt;&lt;_issue&gt;2&lt;/_issue&gt;&lt;_journal&gt;Int J Biometeorol&lt;/_journal&gt;&lt;_keywords&gt;Antioxidants; Climate change; Heat stress; Hen; Minerals; Poultry birds; Shelter&lt;/_keywords&gt;&lt;_language&gt;eng&lt;/_language&gt;&lt;_modified&gt;64265155&lt;/_modified&gt;&lt;_pages&gt;163-179&lt;/_pages&gt;&lt;_subject_headings&gt;Animals; Birds; *Heat Stress Disorders; Heat-Shock Response; Poultry; *Poultry Diseases&lt;/_subject_headings&gt;&lt;_tertiary_title&gt;International journal of biometeorology&lt;/_tertiary_title&gt;&lt;_type_work&gt;Journal Article; Review&lt;/_type_work&gt;&lt;_url&gt;http://www.ncbi.nlm.nih.gov/entrez/query.fcgi?cmd=Retrieve&amp;amp;db=pubmed&amp;amp;dopt=Abstract&amp;amp;list_uids=33025116&amp;amp;query_hl=1&lt;/_url&gt;&lt;_volume&gt;65&lt;/_volume&gt;&lt;/Details&gt;&lt;Extra&gt;&lt;DBUID&gt;{F96A950B-833F-4880-A151-76DA2D6A2879}&lt;/DBUID&gt;&lt;/Extra&gt;&lt;/Item&gt;&lt;/References&gt;&lt;/Group&gt;&lt;/Citation&gt;_x000a_"/>
    <w:docVar w:name="NE.Ref{C2F6C2AC-1B05-475F-8F08-690E1362F639}" w:val=" ADDIN NE.Ref.{C2F6C2AC-1B05-475F-8F08-690E1362F639}&lt;Citation&gt;&lt;Group&gt;&lt;References&gt;&lt;Item&gt;&lt;ID&gt;425&lt;/ID&gt;&lt;UID&gt;{92B27C79-41CF-4757-8E63-CA952CAC3E87}&lt;/UID&gt;&lt;Title&gt;Heat-related injury in lambs&lt;/Title&gt;&lt;Template&gt;Journal Article&lt;/Template&gt;&lt;Star&gt;0&lt;/Star&gt;&lt;Tag&gt;0&lt;/Tag&gt;&lt;Author&gt;Sula, M J; Winslow, C M; Boileau, M J; Barker, L D; Panciera, R J&lt;/Author&gt;&lt;Year&gt;2012&lt;/Year&gt;&lt;Details&gt;&lt;_accession_num&gt;22585957&lt;/_accession_num&gt;&lt;_author_adr&gt;Department of Veterinary Pathobiology, Center for Veterinary Health Sciences, Oklahoma State University, 250 McElroy Hall, Stillwater, OK 74078, USA. mee-ja.sula@okstate.edu&lt;/_author_adr&gt;&lt;_collection_scope&gt;SCI;SCIE&lt;/_collection_scope&gt;&lt;_created&gt;64265154&lt;/_created&gt;&lt;_date&gt;2012-07-01&lt;/_date&gt;&lt;_date_display&gt;2012 Jul&lt;/_date_display&gt;&lt;_db_updated&gt;PubMed&lt;/_db_updated&gt;&lt;_doi&gt;10.1177/1040638712445772&lt;/_doi&gt;&lt;_impact_factor&gt;   1.279&lt;/_impact_factor&gt;&lt;_isbn&gt;1943-4936 (Electronic); 1040-6387 (Linking)&lt;/_isbn&gt;&lt;_issue&gt;4&lt;/_issue&gt;&lt;_journal&gt;J Vet Diagn Invest&lt;/_journal&gt;&lt;_language&gt;eng&lt;/_language&gt;&lt;_modified&gt;64265154&lt;/_modified&gt;&lt;_pages&gt;772-6&lt;/_pages&gt;&lt;_subject_headings&gt;Animals; Bronchopneumonia/pathology/*veterinary; Fatal Outcome; Heat Stress Disorders/pathology/*veterinary; Histocytochemistry/veterinary; Kidney Tubular Necrosis, Acute/pathology/*veterinary; Male; Sheep; Sheep Diseases/*pathology&lt;/_subject_headings&gt;&lt;_tertiary_title&gt;Journal of veterinary diagnostic investigation : official publication of the_x000d__x000a_      American Association of Veterinary Laboratory Diagnosticians, Inc&lt;/_tertiary_title&gt;&lt;_type_work&gt;Case Reports; Journal Article&lt;/_type_work&gt;&lt;_url&gt;http://www.ncbi.nlm.nih.gov/entrez/query.fcgi?cmd=Retrieve&amp;amp;db=pubmed&amp;amp;dopt=Abstract&amp;amp;list_uids=22585957&amp;amp;query_hl=1&lt;/_url&gt;&lt;_volume&gt;24&lt;/_volume&gt;&lt;/Details&gt;&lt;Extra&gt;&lt;DBUID&gt;{F96A950B-833F-4880-A151-76DA2D6A2879}&lt;/DBUID&gt;&lt;/Extra&gt;&lt;/Item&gt;&lt;/References&gt;&lt;/Group&gt;&lt;/Citation&gt;_x000a_"/>
    <w:docVar w:name="NE.Ref{C3DF398B-4AFF-4A59-AB2E-CEAE5416F022}" w:val=" ADDIN NE.Ref.{C3DF398B-4AFF-4A59-AB2E-CEAE5416F022}&lt;Citation&gt;&lt;Group&gt;&lt;References&gt;&lt;Item&gt;&lt;ID&gt;404&lt;/ID&gt;&lt;UID&gt;{4761A2C3-BAEA-47AE-BC44-798B6A2F356D}&lt;/UID&gt;&lt;Title&gt;Effects of chronic heat exposure on growth performance, intestinal epithelial histology, appetite-related hormones and genes expression in broilers&lt;/Title&gt;&lt;Template&gt;Journal Article&lt;/Template&gt;&lt;Star&gt;0&lt;/Star&gt;&lt;Tag&gt;0&lt;/Tag&gt;&lt;Author&gt;He, X; Lu, Z; Ma, B; Zhang, L; Li, J; Jiang, Y; Zhou, G; Gao, F&lt;/Author&gt;&lt;Year&gt;2018&lt;/Year&gt;&lt;Details&gt;&lt;_accession_num&gt;29457848&lt;/_accession_num&gt;&lt;_author_adr&gt;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Ginling College, Nanjing Norm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 College of Animal Science and Technology, Key Laboratory of Animal Origin Food Production and Safety Guarantee of Jiangsu Province, Jiangsu Collaborative Innovation Center of Meat Production and Processing, Quality and Safety Control,  Nanjing Agricultural University, Nanjing, P. R. China.&lt;/_author_adr&gt;&lt;_created&gt;64265130&lt;/_created&gt;&lt;_date&gt;2018-09-01&lt;/_date&gt;&lt;_date_display&gt;2018 Sep&lt;/_date_display&gt;&lt;_db_updated&gt;PubMed&lt;/_db_updated&gt;&lt;_doi&gt;10.1002/jsfa.8971&lt;/_doi&gt;&lt;_impact_factor&gt;   3.638&lt;/_impact_factor&gt;&lt;_isbn&gt;1097-0010 (Electronic); 0022-5142 (Linking)&lt;/_isbn&gt;&lt;_issue&gt;12&lt;/_issue&gt;&lt;_journal&gt;J Sci Food Agric&lt;/_journal&gt;&lt;_keywords&gt;appetite; broiler; chronic heat exposure; genes; hormones&lt;/_keywords&gt;&lt;_language&gt;eng&lt;/_language&gt;&lt;_modified&gt;64265130&lt;/_modified&gt;&lt;_ori_publication&gt;(c) 2018 Society of Chemical Industry.&lt;/_ori_publication&gt;&lt;_pages&gt;4471-4478&lt;/_pages&gt;&lt;_subject_headings&gt;Animals; Chickens/*genetics/*growth &amp;amp; development/metabolism; Cholecystokinin/metabolism; Female; Gastrointestinal Hormones/*metabolism; Ghrelin/metabolism; Heat Stress Disorders/metabolism/pathology/physiopathology/*veterinary; Hot Temperature; Intestinal Mucosa/*metabolism; Intestines/pathology; Male; Peptide YY/metabolism; Receptors, G-Protein-Coupled/genetics/metabolism&lt;/_subject_headings&gt;&lt;_tertiary_title&gt;Journal of the science of food and agriculture&lt;/_tertiary_title&gt;&lt;_type_work&gt;Journal Article&lt;/_type_work&gt;&lt;_url&gt;http://www.ncbi.nlm.nih.gov/entrez/query.fcgi?cmd=Retrieve&amp;amp;db=pubmed&amp;amp;dopt=Abstract&amp;amp;list_uids=29457848&amp;amp;query_hl=1&lt;/_url&gt;&lt;_volume&gt;98&lt;/_volume&gt;&lt;/Details&gt;&lt;Extra&gt;&lt;DBUID&gt;{F96A950B-833F-4880-A151-76DA2D6A2879}&lt;/DBUID&gt;&lt;/Extra&gt;&lt;/Item&gt;&lt;/References&gt;&lt;/Group&gt;&lt;Group&gt;&lt;References&gt;&lt;Item&gt;&lt;ID&gt;395&lt;/ID&gt;&lt;UID&gt;{71B28DBD-50B1-4A24-AFEB-833BFCA5A855}&lt;/UID&gt;&lt;Title&gt;Effects of heat stress on pullet cloacal and body temperature&lt;/Title&gt;&lt;Template&gt;Journal Article&lt;/Template&gt;&lt;Star&gt;0&lt;/Star&gt;&lt;Tag&gt;0&lt;/Tag&gt;&lt;Author&gt;Candido, MGL; Tinoco, IFF; Albino, LFT; Freitas, LCSR; Santos, T C; Cecon, P R; Gates, R S&lt;/Author&gt;&lt;Year&gt;2020&lt;/Year&gt;&lt;Details&gt;&lt;_accession_num&gt;32359582&lt;/_accession_num&gt;&lt;_author_adr&gt;Department of Agricultural Engineering, Federal University of Vicosa, Vicosa, MG  36570-900, Brazil. Electronic address: marciagl.candido@gmail.com.; Department of Agricultural Engineering, Federal University of Vicosa, Vicosa, MG  36570-900, Brazil.; Department of Animal Sciences, Federal University of Vicosa, Vicosa, MG 36570-900, Brazil.; Department of Agricultural Engineering, Federal University of Vicosa, Vicosa, MG  36570-900, Brazil.; Department of Agricultural Engineering, Federal University of Vicosa, Vicosa, MG  36570-900, Brazil.; Department of Statistics, Federal University of Vicosa, Vicosa, MG 36570-900, Brazil.; Egg Industry Center, Iowa State University, Ames, IA 50011, USA.&lt;/_author_adr&gt;&lt;_created&gt;64265115&lt;/_created&gt;&lt;_date&gt;2020-05-01&lt;/_date&gt;&lt;_date_display&gt;2020 May&lt;/_date_display&gt;&lt;_db_updated&gt;PubMed&lt;/_db_updated&gt;&lt;_doi&gt;10.1016/j.psj.2019.11.062&lt;/_doi&gt;&lt;_isbn&gt;1525-3171 (Electronic); 0032-5791 (Linking)&lt;/_isbn&gt;&lt;_issue&gt;5&lt;/_issue&gt;&lt;_journal&gt;Poult Sci&lt;/_journal&gt;&lt;_keywords&gt;acclimation; infrared thermography; poultry; thermal environment; thermoregulation&lt;/_keywords&gt;&lt;_language&gt;eng&lt;/_language&gt;&lt;_modified&gt;64265116&lt;/_modified&gt;&lt;_ori_publication&gt;Copyright (c) 2020 The Authors. Published by Elsevier Inc. All rights reserved.&lt;/_ori_publication&gt;&lt;_pages&gt;2469-2477&lt;/_pages&gt;&lt;_subject_headings&gt;Animals; *Body Temperature; Chickens/*physiology; Cloaca/physiology; Female; *Heat-Shock Response; Random Allocation&lt;/_subject_headings&gt;&lt;_tertiary_title&gt;Poultry science&lt;/_tertiary_title&gt;&lt;_type_work&gt;Journal Article&lt;/_type_work&gt;&lt;_url&gt;http://www.ncbi.nlm.nih.gov/entrez/query.fcgi?cmd=Retrieve&amp;amp;db=pubmed&amp;amp;dopt=Abstract&amp;amp;list_uids=32359582&amp;amp;query_hl=1&lt;/_url&gt;&lt;_volume&gt;99&lt;/_volume&gt;&lt;/Details&gt;&lt;Extra&gt;&lt;DBUID&gt;{F96A950B-833F-4880-A151-76DA2D6A2879}&lt;/DBUID&gt;&lt;/Extra&gt;&lt;/Item&gt;&lt;/References&gt;&lt;/Group&gt;&lt;Group&gt;&lt;References&gt;&lt;Item&gt;&lt;ID&gt;434&lt;/ID&gt;&lt;UID&gt;{FC14D4BE-BF1E-4CC0-ACD4-8D0D5623BA6E}&lt;/UID&gt;&lt;Title&gt;Evaluation of thermal indices based on their relationships with some physiological responses of housed lactating cows under heat stress&lt;/Title&gt;&lt;Template&gt;Journal Article&lt;/Template&gt;&lt;Star&gt;0&lt;/Star&gt;&lt;Tag&gt;0&lt;/Tag&gt;&lt;Author&gt;Yan, G; Li, H; Zhao, W; Shi, Z&lt;/Author&gt;&lt;Year&gt;2020&lt;/Year&gt;&lt;Details&gt;&lt;_accession_num&gt;32851452&lt;/_accession_num&gt;&lt;_author_adr&gt;College of Water Resources and Civil Engineering, China Agricultural University,  17 Tsing Hua East Road, Beijing, 100083, China.; College of Water Resources and Civil Engineering, China Agricultural University,  17 Tsing Hua East Road, Beijing, 100083, China.; College of Water Resources and Civil Engineering, China Agricultural University,  17 Tsing Hua East Road, Beijing, 100083, China.; College of Water Resources and Civil Engineering, China Agricultural University,  17 Tsing Hua East Road, Beijing, 100083, China. shizhx@cau.edu.cn.&lt;/_author_adr&gt;&lt;_collection_scope&gt;SCI;SCIE&lt;/_collection_scope&gt;&lt;_created&gt;64265157&lt;/_created&gt;&lt;_date&gt;2020-12-01&lt;/_date&gt;&lt;_date_display&gt;2020 Dec&lt;/_date_display&gt;&lt;_db_updated&gt;PubMed&lt;/_db_updated&gt;&lt;_doi&gt;10.1007/s00484-020-01999-6&lt;/_doi&gt;&lt;_impact_factor&gt;   3.787&lt;/_impact_factor&gt;&lt;_isbn&gt;1432-1254 (Electronic); 0020-7128 (Linking)&lt;/_isbn&gt;&lt;_issue&gt;12&lt;/_issue&gt;&lt;_journal&gt;Int J Biometeorol&lt;/_journal&gt;&lt;_keywords&gt;Body surface temperature; Dairy cattle; Heat stress; Physiological indicator; Thermal index&lt;/_keywords&gt;&lt;_language&gt;eng&lt;/_language&gt;&lt;_modified&gt;64265157&lt;/_modified&gt;&lt;_pages&gt;2077-2091&lt;/_pages&gt;&lt;_subject_headings&gt;Animals; Body Temperature; Cattle; China; Female; *Heat Stress Disorders/veterinary; Heat-Shock Response; Hot Temperature; Humidity; *Lactation; Stress, Physiological&lt;/_subject_headings&gt;&lt;_tertiary_title&gt;International journal of biometeorology&lt;/_tertiary_title&gt;&lt;_type_work&gt;Journal Article&lt;/_type_work&gt;&lt;_url&gt;http://www.ncbi.nlm.nih.gov/entrez/query.fcgi?cmd=Retrieve&amp;amp;db=pubmed&amp;amp;dopt=Abstract&amp;amp;list_uids=32851452&amp;amp;query_hl=1&lt;/_url&gt;&lt;_volume&gt;64&lt;/_volume&gt;&lt;/Details&gt;&lt;Extra&gt;&lt;DBUID&gt;{F96A950B-833F-4880-A151-76DA2D6A2879}&lt;/DBUID&gt;&lt;/Extra&gt;&lt;/Item&gt;&lt;/References&gt;&lt;/Group&gt;&lt;Group&gt;&lt;References&gt;&lt;Item&gt;&lt;ID&gt;439&lt;/ID&gt;&lt;UID&gt;{5F0B42BF-362A-4AFB-91D8-2651A7E738DA}&lt;/UID&gt;&lt;Title&gt;Pilot study predicting core body temperatures in hot work environments using thermal imagery&lt;/Title&gt;&lt;Template&gt;Journal Article&lt;/Template&gt;&lt;Star&gt;0&lt;/Star&gt;&lt;Tag&gt;0&lt;/Tag&gt;&lt;Author&gt;Jacob, B Thomas; Leon, Pahler; Rodney, Handy; Matthew, S Thiese; Camie, Schaefer&lt;/Author&gt;&lt;Year&gt;2019&lt;/Year&gt;&lt;Details&gt;&lt;_created&gt;64265278&lt;/_created&gt;&lt;_date&gt;2019-11-05&lt;/_date&gt;&lt;_db_updated&gt;CNKI - Reference&lt;/_db_updated&gt;&lt;_issue&gt;6&lt;/_issue&gt;&lt;_journal&gt;Journal of Chemical Health &amp;amp; Safety&lt;/_journal&gt;&lt;_modified&gt;64265279&lt;/_modified&gt;&lt;_url&gt;https://kns.cnki.net/kcms/detail/detail.aspx?FileName=SJES8381999E1829E8BF8AB0895F2176F900&amp;amp;DbName=GARJ2019&lt;/_url&gt;&lt;_volume&gt;26&lt;/_volume&gt;&lt;/Details&gt;&lt;Extra&gt;&lt;DBUID&gt;{F96A950B-833F-4880-A151-76DA2D6A2879}&lt;/DBUID&gt;&lt;/Extra&gt;&lt;/Item&gt;&lt;/References&gt;&lt;/Group&gt;&lt;/Citation&gt;_x000a_"/>
    <w:docVar w:name="NE.Ref{D4B7DAB6-251E-47A4-BC7C-E3B88590E431}" w:val=" ADDIN NE.Ref.{D4B7DAB6-251E-47A4-BC7C-E3B88590E431}&lt;Citation&gt;&lt;Group&gt;&lt;References&gt;&lt;Item&gt;&lt;ID&gt;429&lt;/ID&gt;&lt;UID&gt;{C81EE9AE-AFA9-4A58-A2B7-0204A98A1741}&lt;/UID&gt;&lt;Title&gt;Application of transcriptome analysis: Oxidative stress, inflammation and microtubule activity disorder caused by ammonia exposure may be the primary factors of intestinal microvilli deficiency in chicken&lt;/Title&gt;&lt;Template&gt;Journal Article&lt;/Template&gt;&lt;Star&gt;0&lt;/Star&gt;&lt;Tag&gt;0&lt;/Tag&gt;&lt;Author&gt;Wang, S; Li, X; Wang, W; Zhang, H; Xu, S&lt;/Author&gt;&lt;Year&gt;2019&lt;/Year&gt;&lt;Details&gt;&lt;_accession_num&gt;31470328&lt;/_accession_num&gt;&lt;_author_adr&gt;College of Veterinary Medicine, Northeast Agricultural University, Harbin 150030, PR China.; College of Veterinary Medicine, Northeast Agricultural University, Harbin 150030, PR China.; College of Veterinary Medicine, Northeast Agricultural University, Harbin 150030, PR China.; State Key Laboratory of Animal Nutrition, Institute of Animal Sciences, Chinese Academy of Agricultural Sciences, Beijing 100193, PR China. Electronic address: zhanghongfu@cass.cn.; College of Veterinary Medicine, Northeast Agricultural University, Harbin 150030, PR China; Key Laboratory of the Provincial Education Department of Heilongjiang for Common Animal Disease Prevention and Treatment, College of Veterinary Medicine, Northeast Agricultural University, Harbin 150030, PR China. Electronic  address: shiwenxu@neau.edu.cn.&lt;/_author_adr&gt;&lt;_collection_scope&gt;SCI;SCIE;EI&lt;/_collection_scope&gt;&lt;_created&gt;64265155&lt;/_created&gt;&lt;_date&gt;2019-12-15&lt;/_date&gt;&lt;_date_display&gt;2019 Dec 15&lt;/_date_display&gt;&lt;_db_updated&gt;PubMed&lt;/_db_updated&gt;&lt;_doi&gt;10.1016/j.scitotenv.2019.134035&lt;/_doi&gt;&lt;_impact_factor&gt;   7.963&lt;/_impact_factor&gt;&lt;_isbn&gt;1879-1026 (Electronic); 0048-9697 (Linking)&lt;/_isbn&gt;&lt;_journal&gt;Sci Total Environ&lt;/_journal&gt;&lt;_keywords&gt;Ammonia; Inflammation; Jejunum; Microtubule; Microvilli; Oxidative stress&lt;/_keywords&gt;&lt;_language&gt;eng&lt;/_language&gt;&lt;_modified&gt;64265155&lt;/_modified&gt;&lt;_ori_publication&gt;Copyright (c) 2019 Elsevier B.V. All rights reserved.&lt;/_ori_publication&gt;&lt;_pages&gt;134035&lt;/_pages&gt;&lt;_subject_headings&gt;Air Pollutants/*toxicity; Ammonia/*toxicity; Animals; Antioxidants; Chickens; Down-Regulation; Gene Expression Profiling; Inflammation; Microtubules/*physiology; Microvilli/*physiology; Oxidative Stress/*physiology; Signal Transduction; *Transcriptome; Up-Regulation&lt;/_subject_headings&gt;&lt;_tertiary_title&gt;The Science of the total environment&lt;/_tertiary_title&gt;&lt;_type_work&gt;Journal Article&lt;/_type_work&gt;&lt;_url&gt;http://www.ncbi.nlm.nih.gov/entrez/query.fcgi?cmd=Retrieve&amp;amp;db=pubmed&amp;amp;dopt=Abstract&amp;amp;list_uids=31470328&amp;amp;query_hl=1&lt;/_url&gt;&lt;_volume&gt;696&lt;/_volume&gt;&lt;/Details&gt;&lt;Extra&gt;&lt;DBUID&gt;{F96A950B-833F-4880-A151-76DA2D6A2879}&lt;/DBUID&gt;&lt;/Extra&gt;&lt;/Item&gt;&lt;/References&gt;&lt;/Group&gt;&lt;/Citation&gt;_x000a_"/>
    <w:docVar w:name="NE.Ref{DC516A7D-F6E5-4EF3-8A86-C8718D4C1393}" w:val=" ADDIN NE.Ref.{DC516A7D-F6E5-4EF3-8A86-C8718D4C1393}&lt;Citation&gt;&lt;Group&gt;&lt;References&gt;&lt;Item&gt;&lt;ID&gt;397&lt;/ID&gt;&lt;UID&gt;{AFAFFFEB-DE41-429F-926F-7815274A7CCE}&lt;/UID&gt;&lt;Title&gt;The protective effect of rosmarinic acid on myotube formation during myoblast differentiation under heat stress&lt;/Title&gt;&lt;Template&gt;Journal Article&lt;/Template&gt;&lt;Star&gt;0&lt;/Star&gt;&lt;Tag&gt;0&lt;/Tag&gt;&lt;Author&gt;Chen, K L; Wang, Y; Lin, Z P; Li, H X&lt;/Author&gt;&lt;Year&gt;2020&lt;/Year&gt;&lt;Details&gt;&lt;_accession_num&gt;32901428&lt;/_accession_num&gt;&lt;_author_adr&gt;Jiangsu Key Laboratory for Food Quality and Safety-State Key Laboratory Cultivation Base, Ministry of Science and Technology, Jiangsu Academy of Agricultural Sciences, Nanjing, 210014, China.; College of Animal Science and Technology, Nanjing Agricultural University, Nanjing, 210095, China.; Youyuan Research Institute of Dairy Industry Co., Ltd, Nanjing, 211100, China.; College of Animal Science and Technology, Nanjing Agricultural University, Nanjing, 210095, China. lihuixia@njau.edu.cn.&lt;/_author_adr&gt;&lt;_created&gt;64265117&lt;/_created&gt;&lt;_date&gt;2020-09-01&lt;/_date&gt;&lt;_date_display&gt;2020 Sep&lt;/_date_display&gt;&lt;_db_updated&gt;PubMed&lt;/_db_updated&gt;&lt;_doi&gt;10.1007/s11626-020-00498-7&lt;/_doi&gt;&lt;_impact_factor&gt;   2.416&lt;/_impact_factor&gt;&lt;_isbn&gt;1543-706X (Electronic); 1071-2690 (Linking)&lt;/_isbn&gt;&lt;_issue&gt;8&lt;/_issue&gt;&lt;_journal&gt;In Vitro Cell Dev Biol Anim&lt;/_journal&gt;&lt;_keywords&gt;Apoptosis; Heat stress; Myoblast differentiation; Myotube formation; Rosmarinic acid&lt;/_keywords&gt;&lt;_language&gt;eng&lt;/_language&gt;&lt;_modified&gt;64265117&lt;/_modified&gt;&lt;_pages&gt;635-641&lt;/_pages&gt;&lt;_subject_headings&gt;Animals; Apoptosis/drug effects; *Cell Differentiation/drug effects; Cell Line; Cell Survival/drug effects; Cinnamates/chemistry/*pharmacology; Depsides/chemistry/*pharmacology; Gene Expression Regulation/drug effects; *Heat-Shock Response/drug effects; Mice; Muscle Fibers, Skeletal/drug effects/*pathology; MyoD Protein/genetics/metabolism; Myoblasts/drug effects/*pathology; Myogenin/genetics/metabolism; Protective Agents/chemistry/*pharmacology; RNA, Messenger/genetics/metabolism&lt;/_subject_headings&gt;&lt;_tertiary_title&gt;In vitro cellular &amp;amp; developmental biology. Animal&lt;/_tertiary_title&gt;&lt;_type_work&gt;Journal Article&lt;/_type_work&gt;&lt;_url&gt;http://www.ncbi.nlm.nih.gov/entrez/query.fcgi?cmd=Retrieve&amp;amp;db=pubmed&amp;amp;dopt=Abstract&amp;amp;list_uids=32901428&amp;amp;query_hl=1&lt;/_url&gt;&lt;_volume&gt;56&lt;/_volume&gt;&lt;/Details&gt;&lt;Extra&gt;&lt;DBUID&gt;{F96A950B-833F-4880-A151-76DA2D6A2879}&lt;/DBUID&gt;&lt;/Extra&gt;&lt;/Item&gt;&lt;/References&gt;&lt;/Group&gt;&lt;/Citation&gt;_x000a_"/>
    <w:docVar w:name="NE.Ref{DECBA555-DE2B-41D9-90F5-636F87069891}" w:val=" ADDIN NE.Ref.{DECBA555-DE2B-41D9-90F5-636F87069891}&lt;Citation&gt;&lt;Group&gt;&lt;References&gt;&lt;Item&gt;&lt;ID&gt;424&lt;/ID&gt;&lt;UID&gt;{B999EFE7-AE48-42D2-B36C-1AC4B80D0BC8}&lt;/UID&gt;&lt;Title&gt;Special Issue: The Actin-Myosin Interaction in Muscle: Background and Overview&lt;/Title&gt;&lt;Template&gt;Journal Article&lt;/Template&gt;&lt;Star&gt;0&lt;/Star&gt;&lt;Tag&gt;0&lt;/Tag&gt;&lt;Author&gt;Squire, J&lt;/Author&gt;&lt;Year&gt;2019&lt;/Year&gt;&lt;Details&gt;&lt;_accession_num&gt;31739584&lt;/_accession_num&gt;&lt;_author_adr&gt;Muscle Contraction Group, School of Physiology, Pharmacology and Neuroscience, University of Bristol, Bristol BS8 1TD, UK.; Department of Surgery and Cancer, Faculty of Medicine, Imperial College London, London SW7 2BZ, UK.&lt;/_author_adr&gt;&lt;_collection_scope&gt;SCIE&lt;/_collection_scope&gt;&lt;_created&gt;64265154&lt;/_created&gt;&lt;_date&gt;2019-11-14&lt;/_date&gt;&lt;_date_display&gt;2019 Nov 14&lt;/_date_display&gt;&lt;_db_updated&gt;PubMed&lt;/_db_updated&gt;&lt;_doi&gt;10.3390/ijms20225715&lt;/_doi&gt;&lt;_impact_factor&gt;   5.923&lt;/_impact_factor&gt;&lt;_isbn&gt;1422-0067 (Electronic); 1422-0067 (Linking)&lt;/_isbn&gt;&lt;_issue&gt;22&lt;/_issue&gt;&lt;_journal&gt;Int J Mol Sci&lt;/_journal&gt;&lt;_keywords&gt;M-band; Z-band; actin filament compliance; actin filaments; cross-bridge compliance; dilated cardiomyopathy; fluorescence methods; hypertrophic cardiomyopathy; myosin cross-bridge cycle; myosin filament compliance; myosin filaments; rigor muscle; sarcomere compliance; spin probe methods; strong-binding states; the sarcomere; time-resolved X-ray diffraction; weak-binding state&lt;/_keywords&gt;&lt;_language&gt;eng&lt;/_language&gt;&lt;_modified&gt;64265154&lt;/_modified&gt;&lt;_subject_headings&gt;Actins/chemistry/*metabolism; Animals; Humans; Models, Biological; Muscle Contraction; Muscle, Striated/physiology/ultrastructure; Muscles/*physiology/ultrastructure; Myosins/chemistry/*metabolism; Protein Binding; Sarcomeres/metabolism; Structure-Activity Relationship&lt;/_subject_headings&gt;&lt;_tertiary_title&gt;International journal of molecular sciences&lt;/_tertiary_title&gt;&lt;_type_work&gt;Journal Article; Review&lt;/_type_work&gt;&lt;_url&gt;http://www.ncbi.nlm.nih.gov/entrez/query.fcgi?cmd=Retrieve&amp;amp;db=pubmed&amp;amp;dopt=Abstract&amp;amp;list_uids=31739584&amp;amp;query_hl=1&lt;/_url&gt;&lt;_volume&gt;20&lt;/_volume&gt;&lt;/Details&gt;&lt;Extra&gt;&lt;DBUID&gt;{F96A950B-833F-4880-A151-76DA2D6A2879}&lt;/DBUID&gt;&lt;/Extra&gt;&lt;/Item&gt;&lt;/References&gt;&lt;/Group&gt;&lt;Group&gt;&lt;References&gt;&lt;Item&gt;&lt;ID&gt;426&lt;/ID&gt;&lt;UID&gt;{ABD82F56-CA2E-497E-9C2B-2D4376BDCE1F}&lt;/UID&gt;&lt;Title&gt;Troponin Revealed: Uncovering the Structure of the Thin Filament On-Off Switch in Striated Muscle&lt;/Title&gt;&lt;Template&gt;Journal Article&lt;/Template&gt;&lt;Star&gt;0&lt;/Star&gt;&lt;Tag&gt;0&lt;/Tag&gt;&lt;Author&gt;Tobacman, L S&lt;/Author&gt;&lt;Year&gt;2021&lt;/Year&gt;&lt;Details&gt;&lt;_accession_num&gt;33221250&lt;/_accession_num&gt;&lt;_author_adr&gt;Departments of Medicine and of Physiology and Biophysics, University of Illinois  at Chicago, Chicago, Illinois. Electronic address: lst@uic.edu.&lt;/_author_adr&gt;&lt;_collection_scope&gt;SCI;SCIE&lt;/_collection_scope&gt;&lt;_created&gt;64265154&lt;/_created&gt;&lt;_date&gt;2021-01-05&lt;/_date&gt;&lt;_date_display&gt;2021 Jan 5&lt;/_date_display&gt;&lt;_db_updated&gt;PubMed&lt;/_db_updated&gt;&lt;_doi&gt;10.1016/j.bpj.2020.11.014&lt;/_doi&gt;&lt;_impact_factor&gt;   4.033&lt;/_impact_factor&gt;&lt;_isbn&gt;1542-0086 (Electronic); 0006-3495 (Linking)&lt;/_isbn&gt;&lt;_issue&gt;1&lt;/_issue&gt;&lt;_journal&gt;Biophys J&lt;/_journal&gt;&lt;_language&gt;eng&lt;/_language&gt;&lt;_modified&gt;64265155&lt;/_modified&gt;&lt;_ori_publication&gt;Copyright (c) 2020 Biophysical Society. Published by Elsevier Inc. All rights_x000d__x000a_      reserved.&lt;/_ori_publication&gt;&lt;_pages&gt;1-9&lt;/_pages&gt;&lt;_subject_headings&gt;Actin Cytoskeleton; Actins; *Calcium; Cryoelectron Microscopy; Models, Molecular; Muscle Contraction; *Muscle, Striated; Tropomyosin; *Troponin&lt;/_subject_headings&gt;&lt;_tertiary_title&gt;Biophysical journal&lt;/_tertiary_title&gt;&lt;_type_work&gt;Journal Article; Review&lt;/_type_work&gt;&lt;_url&gt;http://www.ncbi.nlm.nih.gov/entrez/query.fcgi?cmd=Retrieve&amp;amp;db=pubmed&amp;amp;dopt=Abstract&amp;amp;list_uids=33221250&amp;amp;query_hl=1&lt;/_url&gt;&lt;_volume&gt;120&lt;/_volume&gt;&lt;/Details&gt;&lt;Extra&gt;&lt;DBUID&gt;{F96A950B-833F-4880-A151-76DA2D6A2879}&lt;/DBUID&gt;&lt;/Extra&gt;&lt;/Item&gt;&lt;/References&gt;&lt;/Group&gt;&lt;/Citation&gt;_x000a_"/>
    <w:docVar w:name="NE.Ref{E832236B-77EC-424D-91C5-E578F8AC722F}" w:val=" ADDIN NE.Ref.{E832236B-77EC-424D-91C5-E578F8AC722F}&lt;Citation&gt;&lt;Group&gt;&lt;References&gt;&lt;Item&gt;&lt;ID&gt;399&lt;/ID&gt;&lt;UID&gt;{2DDB2DBC-549B-4304-9B81-C4BACF7F190F}&lt;/UID&gt;&lt;Title&gt;Hydrogen Peroxide-Induced Change in Meat Quality of the Breast Muscle of Broilers Is Mediated by ROS Generation, Apoptosis, and Autophagy in the NF-kappaB Signal Pathway&lt;/Title&gt;&lt;Template&gt;Journal Article&lt;/Template&gt;&lt;Star&gt;0&lt;/Star&gt;&lt;Tag&gt;0&lt;/Tag&gt;&lt;Author&gt;Chen, X; Zhang, L; Li, J; Gao, F; Zhou, G&lt;/Author&gt;&lt;Year&gt;2017&lt;/Year&gt;&lt;Details&gt;&lt;_accession_num&gt;28447793&lt;/_accession_num&gt;&lt;_author_adr&gt;College of Animal Science and Technology, Jiangsu Key Laboratory of Animal Origin Food Production and Safety Guarantee, Jiangsu Collaborative Innovation Center of  Meat Production and Processing, Quality and Safety Control, Nanjing Agricultural  University , No. 1 Weigan, Nanjing 210095, P.R. China.; College of Animal Science and Technology, Jiangsu Key Laboratory of Animal Origin Food Production and Safety Guarantee, Jiangsu Collaborative Innovation Center of  Meat Production and Processing, Quality and Safety Control, Nanjing Agricultural  University , No. 1 Weigan, Nanjing 210095, P.R. China.; College of Animal Science and Technology, Jiangsu Key Laboratory of Animal Origin Food Production and Safety Guarantee, Jiangsu Collaborative Innovation Center of  Meat Production and Processing, Quality and Safety Control, Nanjing Agricultural  University , No. 1 Weigan, Nanjing 210095, P.R. China.; College of Animal Science and Technology, Jiangsu Key Laboratory of Animal Origin Food Production and Safety Guarantee, Jiangsu Collaborative Innovation Center of  Meat Production and Processing, Quality and Safety Control, Nanjing Agricultural  University , No. 1 Weigan, Nanjing 210095, P.R. China.; College of Animal Science and Technology, Jiangsu Key Laboratory of Animal Origin Food Production and Safety Guarantee, Jiangsu Collaborative Innovation Center of  Meat Production and Processing, Quality and Safety Control, Nanjing Agricultural  University , No. 1 Weigan, Nanjing 210095, P.R. China.&lt;/_author_adr&gt;&lt;_created&gt;64265120&lt;/_created&gt;&lt;_date&gt;2017-05-17&lt;/_date&gt;&lt;_date_display&gt;2017 May 17&lt;/_date_display&gt;&lt;_db_updated&gt;PubMed&lt;/_db_updated&gt;&lt;_doi&gt;10.1021/acs.jafc.7b01267&lt;/_doi&gt;&lt;_impact_factor&gt;   5.279&lt;/_impact_factor&gt;&lt;_isbn&gt;1520-5118 (Electronic); 0021-8561 (Linking)&lt;/_isbn&gt;&lt;_issue&gt;19&lt;/_issue&gt;&lt;_journal&gt;J Agric Food Chem&lt;/_journal&gt;&lt;_keywords&gt;apoptosis; autophagy; breast muscle; hydrogen peroxide; meat quality&lt;/_keywords&gt;&lt;_language&gt;eng&lt;/_language&gt;&lt;_modified&gt;64265339&lt;/_modified&gt;&lt;_pages&gt;3986-3994&lt;/_pages&gt;&lt;_subject_headings&gt;Animals; Apoptosis/*drug effects; Autophagy/*drug effects; Chickens/*metabolism; Hydrogen Peroxide/*pharmacology; Male; Meat/*analysis; Muscles/*chemistry/cytology; NF-kappa B/*metabolism; Oxidative Stress/drug effects; Reactive Oxygen Species/*metabolism; Signal Transduction/drug effects&lt;/_subject_headings&gt;&lt;_tertiary_title&gt;Journal of agricultural and food chemistry&lt;/_tertiary_title&gt;&lt;_type_work&gt;Journal Article&lt;/_type_work&gt;&lt;_url&gt;http://www.ncbi.nlm.nih.gov/entrez/query.fcgi?cmd=Retrieve&amp;amp;db=pubmed&amp;amp;dopt=Abstract&amp;amp;list_uids=28447793&amp;amp;query_hl=1&lt;/_url&gt;&lt;_volume&gt;65&lt;/_volume&gt;&lt;/Details&gt;&lt;Extra&gt;&lt;DBUID&gt;{F96A950B-833F-4880-A151-76DA2D6A2879}&lt;/DBUID&gt;&lt;/Extra&gt;&lt;/Item&gt;&lt;/References&gt;&lt;/Group&gt;&lt;/Citation&gt;_x000a_"/>
    <w:docVar w:name="NE.Ref{ECA7FCC4-8446-4399-90E1-43964D177D52}" w:val=" ADDIN NE.Ref.{ECA7FCC4-8446-4399-90E1-43964D177D52}&lt;Citation&gt;&lt;Group&gt;&lt;References&gt;&lt;Item&gt;&lt;ID&gt;432&lt;/ID&gt;&lt;UID&gt;{2DC92E04-E3A9-4354-9CFA-E5813CF67F6B}&lt;/UID&gt;&lt;Title&gt;KOBAS 2.0: a web server for annotation and identification of enriched pathways and diseases&lt;/Title&gt;&lt;Template&gt;Journal Article&lt;/Template&gt;&lt;Star&gt;0&lt;/Star&gt;&lt;Tag&gt;0&lt;/Tag&gt;&lt;Author&gt;Xie, C; Mao, X; Huang, J; Ding, Y; Wu, J; Dong, S; Kong, L; Gao, G; Li, C Y; Wei, L&lt;/Author&gt;&lt;Year&gt;2011&lt;/Year&gt;&lt;Details&gt;&lt;_accession_num&gt;21715386&lt;/_accession_num&gt;&lt;_author_adr&gt;Center for Bioinformatics, State Key Laboratory of Protein and Plant Gene Research, College of Life Sciences, Peking University, Beijing, China.&lt;/_author_adr&gt;&lt;_collection_scope&gt;SCI;SCIE&lt;/_collection_scope&gt;&lt;_created&gt;64265156&lt;/_created&gt;&lt;_date&gt;2011-07-01&lt;/_date&gt;&lt;_date_display&gt;2011 Jul&lt;/_date_display&gt;&lt;_db_updated&gt;PubMed&lt;/_db_updated&gt;&lt;_doi&gt;10.1093/nar/gkr483&lt;/_doi&gt;&lt;_impact_factor&gt;  16.971&lt;/_impact_factor&gt;&lt;_isbn&gt;1362-4962 (Electronic); 0305-1048 (Linking)&lt;/_isbn&gt;&lt;_issue&gt;Web Server issue&lt;/_issue&gt;&lt;_journal&gt;Nucleic Acids Res&lt;/_journal&gt;&lt;_language&gt;eng&lt;/_language&gt;&lt;_modified&gt;64265156&lt;/_modified&gt;&lt;_pages&gt;W316-22&lt;/_pages&gt;&lt;_subject_headings&gt;Databases, Factual; Disease/*genetics; Genes; Humans; Internet; Metabolic Networks and Pathways; *Molecular Sequence Annotation; Sequence Analysis, DNA; Signal Transduction; *Software; User-Computer Interface&lt;/_subject_headings&gt;&lt;_tertiary_title&gt;Nucleic acids research&lt;/_tertiary_title&gt;&lt;_type_work&gt;Journal Article; Research Support, Non-U.S. Gov&amp;apos;t&lt;/_type_work&gt;&lt;_url&gt;http://www.ncbi.nlm.nih.gov/entrez/query.fcgi?cmd=Retrieve&amp;amp;db=pubmed&amp;amp;dopt=Abstract&amp;amp;list_uids=21715386&amp;amp;query_hl=1&lt;/_url&gt;&lt;_volume&gt;39&lt;/_volume&gt;&lt;/Details&gt;&lt;Extra&gt;&lt;DBUID&gt;{F96A950B-833F-4880-A151-76DA2D6A2879}&lt;/DBUID&gt;&lt;/Extra&gt;&lt;/Item&gt;&lt;/References&gt;&lt;/Group&gt;&lt;/Citation&gt;_x000a_"/>
    <w:docVar w:name="NE.Ref{F596FC4A-3A7E-4915-B861-68A57CE04541}" w:val=" ADDIN NE.Ref.{F596FC4A-3A7E-4915-B861-68A57CE04541}&lt;Citation&gt;&lt;Group&gt;&lt;References&gt;&lt;Item&gt;&lt;ID&gt;412&lt;/ID&gt;&lt;UID&gt;{655EB720-19B9-4D6E-AE76-134F24BBF9B5}&lt;/UID&gt;&lt;Title&gt;Chronic Heat Stress Impairs the Quality of Breast-Muscle Meat in Broilers by Affecting Redox Status and Energy-Substance Metabolism&lt;/Title&gt;&lt;Template&gt;Journal Article&lt;/Template&gt;&lt;Star&gt;0&lt;/Star&gt;&lt;Tag&gt;0&lt;/Tag&gt;&lt;Author&gt;Lu, Z; He, X; Ma, B; Zhang, L; Li, J; Jiang, Y; Zhou, G; Gao, F&lt;/Author&gt;&lt;Year&gt;2017&lt;/Year&gt;&lt;Details&gt;&lt;_accession_num&gt;29212325&lt;/_accession_num&gt;&lt;_author_adr&gt;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Ginling College, Nanjing Normal University , Nanjing 210097,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lt;/_author_adr&gt;&lt;_created&gt;64265146&lt;/_created&gt;&lt;_date&gt;2017-12-27&lt;/_date&gt;&lt;_date_display&gt;2017 Dec 27&lt;/_date_display&gt;&lt;_db_updated&gt;PubMed&lt;/_db_updated&gt;&lt;_doi&gt;10.1021/acs.jafc.7b04428&lt;/_doi&gt;&lt;_impact_factor&gt;   5.279&lt;/_impact_factor&gt;&lt;_isbn&gt;1520-5118 (Electronic); 0021-8561 (Linking)&lt;/_isbn&gt;&lt;_issue&gt;51&lt;/_issue&gt;&lt;_journal&gt;J Agric Food Chem&lt;/_journal&gt;&lt;_keywords&gt;broilers; chronic heat stress; energy metabolism; meat quality; mitochondria&lt;/_keywords&gt;&lt;_language&gt;eng&lt;/_language&gt;&lt;_modified&gt;64265148&lt;/_modified&gt;&lt;_pages&gt;11251-11258&lt;/_pages&gt;&lt;_subject_headings&gt;AMP-Activated Protein Kinase Kinases; Animals; Chickens/genetics/*physiology; Citrate (si)-Synthase/genetics/metabolism; *Energy Metabolism; Fatty Acids/analysis/metabolism; Female; Glycolysis; Heat Stress Disorders/genetics/metabolism/*veterinary; Hot Temperature/*adverse effects; Male; Meat/*analysis; Muscle, Skeletal/chemistry/*metabolism; Oxidation-Reduction; Poultry Diseases/genetics/*metabolism; Protein Kinases/genetics/metabolism; Stress, Physiological&lt;/_subject_headings&gt;&lt;_tertiary_title&gt;Journal of agricultural and food chemistry&lt;/_tertiary_title&gt;&lt;_type_work&gt;Journal Article&lt;/_type_work&gt;&lt;_url&gt;http://www.ncbi.nlm.nih.gov/entrez/query.fcgi?cmd=Retrieve&amp;amp;db=pubmed&amp;amp;dopt=Abstract&amp;amp;list_uids=29212325&amp;amp;query_hl=1&lt;/_url&gt;&lt;_volume&gt;65&lt;/_volume&gt;&lt;/Details&gt;&lt;Extra&gt;&lt;DBUID&gt;{F96A950B-833F-4880-A151-76DA2D6A2879}&lt;/DBUID&gt;&lt;/Extra&gt;&lt;/Item&gt;&lt;/References&gt;&lt;/Group&gt;&lt;/Citation&gt;_x000a_"/>
    <w:docVar w:name="NE.Ref{F77F4C01-1500-4D83-BF9C-0791BA70CEED}" w:val=" ADDIN NE.Ref.{F77F4C01-1500-4D83-BF9C-0791BA70CEED}&lt;Citation&gt;&lt;Group&gt;&lt;References&gt;&lt;Item&gt;&lt;ID&gt;412&lt;/ID&gt;&lt;UID&gt;{655EB720-19B9-4D6E-AE76-134F24BBF9B5}&lt;/UID&gt;&lt;Title&gt;Chronic Heat Stress Impairs the Quality of Breast-Muscle Meat in Broilers by Affecting Redox Status and Energy-Substance Metabolism&lt;/Title&gt;&lt;Template&gt;Journal Article&lt;/Template&gt;&lt;Star&gt;0&lt;/Star&gt;&lt;Tag&gt;0&lt;/Tag&gt;&lt;Author&gt;Lu, Z; He, X; Ma, B; Zhang, L; Li, J; Jiang, Y; Zhou, G; Gao, F&lt;/Author&gt;&lt;Year&gt;2017&lt;/Year&gt;&lt;Details&gt;&lt;_accession_num&gt;29212325&lt;/_accession_num&gt;&lt;_author_adr&gt;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Ginling College, Nanjing Normal University , Nanjing 210097,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 College of Animal Science and Technology, Key Laboratory of Animal Origin Food Production and Safety Guarantee of Jiangsu Province, Jiangsu Collaborative Innovation Center of Meat Production and Processing, Quality and Safety Control,  Nanjing Agricultural University , Nanjing 210095, P.R. China.&lt;/_author_adr&gt;&lt;_created&gt;64265146&lt;/_created&gt;&lt;_date&gt;2017-12-27&lt;/_date&gt;&lt;_date_display&gt;2017 Dec 27&lt;/_date_display&gt;&lt;_db_updated&gt;PubMed&lt;/_db_updated&gt;&lt;_doi&gt;10.1021/acs.jafc.7b04428&lt;/_doi&gt;&lt;_impact_factor&gt;   5.279&lt;/_impact_factor&gt;&lt;_isbn&gt;1520-5118 (Electronic); 0021-8561 (Linking)&lt;/_isbn&gt;&lt;_issue&gt;51&lt;/_issue&gt;&lt;_journal&gt;J Agric Food Chem&lt;/_journal&gt;&lt;_keywords&gt;broilers; chronic heat stress; energy metabolism; meat quality; mitochondria&lt;/_keywords&gt;&lt;_language&gt;eng&lt;/_language&gt;&lt;_modified&gt;64265148&lt;/_modified&gt;&lt;_pages&gt;11251-11258&lt;/_pages&gt;&lt;_subject_headings&gt;AMP-Activated Protein Kinase Kinases; Animals; Chickens/genetics/*physiology; Citrate (si)-Synthase/genetics/metabolism; *Energy Metabolism; Fatty Acids/analysis/metabolism; Female; Glycolysis; Heat Stress Disorders/genetics/metabolism/*veterinary; Hot Temperature/*adverse effects; Male; Meat/*analysis; Muscle, Skeletal/chemistry/*metabolism; Oxidation-Reduction; Poultry Diseases/genetics/*metabolism; Protein Kinases/genetics/metabolism; Stress, Physiological&lt;/_subject_headings&gt;&lt;_tertiary_title&gt;Journal of agricultural and food chemistry&lt;/_tertiary_title&gt;&lt;_type_work&gt;Journal Article&lt;/_type_work&gt;&lt;_url&gt;http://www.ncbi.nlm.nih.gov/entrez/query.fcgi?cmd=Retrieve&amp;amp;db=pubmed&amp;amp;dopt=Abstract&amp;amp;list_uids=29212325&amp;amp;query_hl=1&lt;/_url&gt;&lt;_volume&gt;65&lt;/_volume&gt;&lt;/Details&gt;&lt;Extra&gt;&lt;DBUID&gt;{F96A950B-833F-4880-A151-76DA2D6A2879}&lt;/DBUID&gt;&lt;/Extra&gt;&lt;/Item&gt;&lt;/References&gt;&lt;/Group&gt;&lt;Group&gt;&lt;References&gt;&lt;Item&gt;&lt;ID&gt;423&lt;/ID&gt;&lt;UID&gt;{650FB860-553D-4704-9314-7ED28EF3E824}&lt;/UID&gt;&lt;Title&gt;Reactive oxygen species, heat stress and oxidative-induced mitochondrial damage.  A review&lt;/Title&gt;&lt;Template&gt;Journal Article&lt;/Template&gt;&lt;Star&gt;0&lt;/Star&gt;&lt;Tag&gt;0&lt;/Tag&gt;&lt;Author&gt;Slimen, I B; Najar, T; Ghram, A; Dabbebi, H; Ben, Mrad M; Abdrabbah, M&lt;/Author&gt;&lt;Year&gt;2014&lt;/Year&gt;&lt;Details&gt;&lt;_accession_num&gt;25354680&lt;/_accession_num&gt;&lt;_author_adr&gt;Laboratory of Materials, Molecules and Application, Preparatory Institute for Scientific and Technical Studies , Tunisia .&lt;/_author_adr&gt;&lt;_created&gt;64265153&lt;/_created&gt;&lt;_date&gt;2014-11-01&lt;/_date&gt;&lt;_date_display&gt;2014 Nov&lt;/_date_display&gt;&lt;_db_updated&gt;PubMed&lt;/_db_updated&gt;&lt;_doi&gt;10.3109/02656736.2014.971446&lt;/_doi&gt;&lt;_impact_factor&gt;   3.914&lt;/_impact_factor&gt;&lt;_isbn&gt;1464-5157 (Electronic); 0265-6736 (Linking)&lt;/_isbn&gt;&lt;_issue&gt;7&lt;/_issue&gt;&lt;_journal&gt;Int J Hyperthermia&lt;/_journal&gt;&lt;_keywords&gt;Apoptosis; heat stress; mitochondria; oxidative stress; reactive oxygen species (ROS)&lt;/_keywords&gt;&lt;_language&gt;eng&lt;/_language&gt;&lt;_modified&gt;64265153&lt;/_modified&gt;&lt;_pages&gt;513-23&lt;/_pages&gt;&lt;_subject_headings&gt;Apoptosis; DNA Damage; DNA, Mitochondrial; Electron Transport; *Heat-Shock Response; Humans; Lipid Peroxidation; *Oxidative Stress; Reactive Oxygen Species/*metabolism&lt;/_subject_headings&gt;&lt;_tertiary_title&gt;International journal of hyperthermia : the official journal of European Society _x000d__x000a_      for Hyperthermic Oncology, North American Hyperthermia Group&lt;/_tertiary_title&gt;&lt;_type_work&gt;Journal Article; Review&lt;/_type_work&gt;&lt;_url&gt;http://www.ncbi.nlm.nih.gov/entrez/query.fcgi?cmd=Retrieve&amp;amp;db=pubmed&amp;amp;dopt=Abstract&amp;amp;list_uids=25354680&amp;amp;query_hl=1&lt;/_url&gt;&lt;_volume&gt;30&lt;/_volume&gt;&lt;/Details&gt;&lt;Extra&gt;&lt;DBUID&gt;{F96A950B-833F-4880-A151-76DA2D6A2879}&lt;/DBUID&gt;&lt;/Extra&gt;&lt;/Item&gt;&lt;/References&gt;&lt;/Group&gt;&lt;Group&gt;&lt;References&gt;&lt;Item&gt;&lt;ID&gt;436&lt;/ID&gt;&lt;UID&gt;{9C4C4F60-FDBB-4C37-A88B-734D4D2633AA}&lt;/UID&gt;&lt;Title&gt;Astaxanthin but not quercetin preserves mitochondrial integrity and function, ameliorates oxidative stress, and reduces heat-induced skeletal muscle injury.&lt;/Title&gt;&lt;Template&gt;Journal Article&lt;/Template&gt;&lt;Star&gt;0&lt;/Star&gt;&lt;Tag&gt;0&lt;/Tag&gt;&lt;Author&gt;Yu, Tianzheng; Dohl, Jacob; Chen, Yifan; Gasier, Heath G; Deuster, Patricia A&lt;/Author&gt;&lt;Year&gt;2019&lt;/Year&gt;&lt;Details&gt;&lt;_author_aff&gt;Consortium for Health and Military Performance, Department of Military and Emergency Medicine, Hebert School of Medicine, Uniformed Services University of the Health Sciences, Bethesda, Maryland.;;Consortium for Health and Military Performance, Department of Military and Emergency Medicine, Hebert School of Medicine, Uniformed Services University of the Health Sciences, Bethesda, Maryland.;;Consortium for Health and Military Performance, Department of Military and Emergency Medicine, Hebert School of Medicine, Uniformed Services University of the Health Sciences, Bethesda, Maryland.;;Consortium for Health and Military Performance, Department of Military and Emergency Medicine, Hebert School of Medicine, Uniformed Services University of the Health Sciences, Bethesda, Maryland.;;Consortium for Health and Military Performance, Department of Military and Emergency Medicine, Hebert School of Medicine, Uniformed Services University of the Health Sciences, Bethesda, Maryland.&lt;/_author_aff&gt;&lt;_collection_scope&gt;SCI;SCIE&lt;/_collection_scope&gt;&lt;_created&gt;64265165&lt;/_created&gt;&lt;_date&gt;2019-08-25&lt;/_date&gt;&lt;_db_updated&gt;CNKI - Reference&lt;/_db_updated&gt;&lt;_impact_factor&gt;   6.384&lt;/_impact_factor&gt;&lt;_issue&gt;8&lt;/_issue&gt;&lt;_journal&gt;Journal of cellular physiology&lt;/_journal&gt;&lt;_keywords&gt;Antioxidant;Cell injury;Heat stress;Mitochondria;Reactive oxygen species&lt;/_keywords&gt;&lt;_modified&gt;64265165&lt;/_modified&gt;&lt;_url&gt;https://kns.cnki.net/kcms/detail/detail.aspx?FileName=SJPDA37A6EB88ADAF28CB9CF2BB3F5A70E7F&amp;amp;DbName=GARJ2019&lt;/_url&gt;&lt;_volume&gt;234&lt;/_volume&gt;&lt;/Details&gt;&lt;Extra&gt;&lt;DBUID&gt;{F96A950B-833F-4880-A151-76DA2D6A2879}&lt;/DBUID&gt;&lt;/Extra&gt;&lt;/Item&gt;&lt;/References&gt;&lt;/Group&gt;&lt;/Citation&gt;_x000a_"/>
    <w:docVar w:name="NE.Ref{F89C2C8C-64C9-4E71-881F-14A02ACA6589}" w:val=" ADDIN NE.Ref.{F89C2C8C-64C9-4E71-881F-14A02ACA6589}&lt;Citation&gt;&lt;Group&gt;&lt;References&gt;&lt;Item&gt;&lt;ID&gt;437&lt;/ID&gt;&lt;UID&gt;{09945EA7-09A5-4BBE-A42C-335E5233D8E9}&lt;/UID&gt;&lt;Title&gt;How can heat stress affect chicken meat quality? - a review&lt;/Title&gt;&lt;Template&gt;Journal Article&lt;/Template&gt;&lt;Star&gt;0&lt;/Star&gt;&lt;Tag&gt;0&lt;/Tag&gt;&lt;Author&gt;Zaboli, G; Huang, X; Feng, X; Ahn, D U&lt;/Author&gt;&lt;Year&gt;2019&lt;/Year&gt;&lt;Details&gt;&lt;_accession_num&gt;30169735&lt;/_accession_num&gt;&lt;_author_adr&gt;Institute of Especial Domestic Animal, University of Zabol, PO Box 98661-5538, Iran.; Visiting Scholar, Department of Animal Science, Iowa State University, Ames, IA 50011, USA.; Visiting Scholar, Department of Animal Science, Iowa State University, Ames, IA 50011, USA.; College of Food Science &amp;amp; Technology, Huazhong Agricultural University, Egg Processing Technology Local Joint National Engineering Research Center, National  R&amp;amp;D Center for Egg Processing, Wuhan, Hubei 430070, China.; Department of Animal Science, Iowa State University, Ames, IA 50011, USA.; Department of Animal Science, Iowa State University, Ames, IA 50011, USA.&lt;/_author_adr&gt;&lt;_created&gt;64265166&lt;/_created&gt;&lt;_date&gt;2019-03-01&lt;/_date&gt;&lt;_date_display&gt;2019 Mar 1&lt;/_date_display&gt;&lt;_db_updated&gt;PubMed&lt;/_db_updated&gt;&lt;_doi&gt;10.3382/ps/pey399&lt;/_doi&gt;&lt;_isbn&gt;1525-3171 (Electronic); 0032-5791 (Linking)&lt;/_isbn&gt;&lt;_issue&gt;3&lt;/_issue&gt;&lt;_journal&gt;Poult Sci&lt;/_journal&gt;&lt;_keywords&gt;acid-base imbalance; anaerobic metabolism; broiler; heat stress; meat quality&lt;/_keywords&gt;&lt;_language&gt;eng&lt;/_language&gt;&lt;_modified&gt;64265166&lt;/_modified&gt;&lt;_ori_publication&gt;(c) 2018 Poultry Science Association Inc.&lt;/_ori_publication&gt;&lt;_pages&gt;1551-1556&lt;/_pages&gt;&lt;_subject_headings&gt;Animals; Body Temperature Regulation/physiology; Chickens/*physiology; Heat-Shock Response/*physiology; Hot Temperature/adverse effects; Hydrogen-Ion Concentration; Meat/*analysis; Muscle Proteins/chemistry; Muscle, Skeletal/metabolism/physiopathology; Oxidative Stress&lt;/_subject_headings&gt;&lt;_tertiary_title&gt;Poultry science&lt;/_tertiary_title&gt;&lt;_type_work&gt;Journal Article; Review&lt;/_type_work&gt;&lt;_url&gt;http://www.ncbi.nlm.nih.gov/entrez/query.fcgi?cmd=Retrieve&amp;amp;db=pubmed&amp;amp;dopt=Abstract&amp;amp;list_uids=30169735&amp;amp;query_hl=1&lt;/_url&gt;&lt;_volume&gt;98&lt;/_volume&gt;&lt;/Details&gt;&lt;Extra&gt;&lt;DBUID&gt;{F96A950B-833F-4880-A151-76DA2D6A2879}&lt;/DBUID&gt;&lt;/Extra&gt;&lt;/Item&gt;&lt;/References&gt;&lt;/Group&gt;&lt;/Citation&gt;_x000a_"/>
    <w:docVar w:name="NE.Ref{FB028260-E698-404C-A19C-343E84341EE9}" w:val=" ADDIN NE.Ref.{FB028260-E698-404C-A19C-343E84341EE9}&lt;Citation&gt;&lt;Group&gt;&lt;References&gt;&lt;Item&gt;&lt;ID&gt;396&lt;/ID&gt;&lt;UID&gt;{30A97DB5-C4D2-4753-97B8-5F36BCE69807}&lt;/UID&gt;&lt;Title&gt;Chitosan oligosaccharide as an effective feed additive to maintain growth performance, meat quality, muscle glycolytic metabolism, and oxidative status in  yellow-feather broilers under heat stress&lt;/Title&gt;&lt;Template&gt;Journal Article&lt;/Template&gt;&lt;Star&gt;0&lt;/Star&gt;&lt;Tag&gt;0&lt;/Tag&gt;&lt;Author&gt;Chang, Q; Lu, Y; Lan, R&lt;/Author&gt;&lt;Year&gt;2020&lt;/Year&gt;&lt;Details&gt;&lt;_accession_num&gt;32988519&lt;/_accession_num&gt;&lt;_author_adr&gt;Department of Animal Science, College of Coastal Agriculture Sciences, Guangdong  Ocean University, Zhanjiang 524-088, Guangdong P.R. China.; Department of Animal Science, College of Coastal Agriculture Sciences, Guangdong  Ocean University, Zhanjiang 524-088, Guangdong P.R. China.; Department of Animal Science, College of Coastal Agriculture Sciences, Guangdong  Ocean University, Zhanjiang 524-088, Guangdong P.R. China. Electronic address: Lanrx@outlook.com.&lt;/_author_adr&gt;&lt;_created&gt;64265116&lt;/_created&gt;&lt;_date&gt;2020-10-01&lt;/_date&gt;&lt;_date_display&gt;2020 Oct&lt;/_date_display&gt;&lt;_db_updated&gt;PubMed&lt;/_db_updated&gt;&lt;_doi&gt;10.1016/j.psj.2020.06.071&lt;/_doi&gt;&lt;_isbn&gt;1525-3171 (Electronic); 0032-5791 (Linking)&lt;/_isbn&gt;&lt;_issue&gt;10&lt;/_issue&gt;&lt;_journal&gt;Poult Sci&lt;/_journal&gt;&lt;_keywords&gt;chitosan oligosaccharide; heat stress; meat quality; muscle oxidative status; yellow-feather broiler&lt;/_keywords&gt;&lt;_language&gt;eng&lt;/_language&gt;&lt;_modified&gt;64265116&lt;/_modified&gt;&lt;_ori_publication&gt;Copyright (c) 2020. Published by Elsevier Inc.&lt;/_ori_publication&gt;&lt;_pages&gt;4824-4831&lt;/_pages&gt;&lt;_subject_headings&gt;Animal Feed/standards; Animals; *Chickens/growth &amp;amp; development/metabolism; *Chitosan/pharmacology; Diet/veterinary; *Dietary Supplements; Glycolysis/drug effects; *Growth and Development/drug effects; *Heat-Shock Response/drug effects; *Meat/standards; Muscle, Skeletal/metabolism; *Oligosaccharides/pharmacology; Random Allocation&lt;/_subject_headings&gt;&lt;_tertiary_title&gt;Poultry science&lt;/_tertiary_title&gt;&lt;_type_work&gt;Journal Article&lt;/_type_work&gt;&lt;_url&gt;http://www.ncbi.nlm.nih.gov/entrez/query.fcgi?cmd=Retrieve&amp;amp;db=pubmed&amp;amp;dopt=Abstract&amp;amp;list_uids=32988519&amp;amp;query_hl=1&lt;/_url&gt;&lt;_volume&gt;99&lt;/_volume&gt;&lt;/Details&gt;&lt;Extra&gt;&lt;DBUID&gt;{F96A950B-833F-4880-A151-76DA2D6A2879}&lt;/DBUID&gt;&lt;/Extra&gt;&lt;/Item&gt;&lt;/References&gt;&lt;/Group&gt;&lt;/Citation&gt;_x000a_"/>
    <w:docVar w:name="ne_docsoft" w:val="MSWord"/>
    <w:docVar w:name="ne_docversion" w:val="NoteExpress 2.0"/>
    <w:docVar w:name="ne_stylename" w:val="Journal of Animal Science and Biotechnology New"/>
  </w:docVars>
  <w:rsids>
    <w:rsidRoot w:val="00F946EF"/>
    <w:rsid w:val="00000181"/>
    <w:rsid w:val="0000076A"/>
    <w:rsid w:val="000022D9"/>
    <w:rsid w:val="00007B2D"/>
    <w:rsid w:val="00016955"/>
    <w:rsid w:val="00016F48"/>
    <w:rsid w:val="00020E85"/>
    <w:rsid w:val="00021103"/>
    <w:rsid w:val="00024AB0"/>
    <w:rsid w:val="00025408"/>
    <w:rsid w:val="00040B63"/>
    <w:rsid w:val="0004310B"/>
    <w:rsid w:val="000432AD"/>
    <w:rsid w:val="000473D2"/>
    <w:rsid w:val="00061C3C"/>
    <w:rsid w:val="00066CFB"/>
    <w:rsid w:val="000734DD"/>
    <w:rsid w:val="000857FC"/>
    <w:rsid w:val="000861B9"/>
    <w:rsid w:val="000868FB"/>
    <w:rsid w:val="0009157E"/>
    <w:rsid w:val="00091C94"/>
    <w:rsid w:val="0009412C"/>
    <w:rsid w:val="00096545"/>
    <w:rsid w:val="000A4FFB"/>
    <w:rsid w:val="000B0DEE"/>
    <w:rsid w:val="000D11D0"/>
    <w:rsid w:val="000D3E87"/>
    <w:rsid w:val="000D6E7C"/>
    <w:rsid w:val="000F08B7"/>
    <w:rsid w:val="000F4D39"/>
    <w:rsid w:val="000F4FE5"/>
    <w:rsid w:val="000F6A88"/>
    <w:rsid w:val="000F715F"/>
    <w:rsid w:val="000F7C15"/>
    <w:rsid w:val="00106063"/>
    <w:rsid w:val="00112B0C"/>
    <w:rsid w:val="00114605"/>
    <w:rsid w:val="00115B1B"/>
    <w:rsid w:val="001161E4"/>
    <w:rsid w:val="00116C69"/>
    <w:rsid w:val="00121836"/>
    <w:rsid w:val="001227D3"/>
    <w:rsid w:val="001244CD"/>
    <w:rsid w:val="00133F76"/>
    <w:rsid w:val="00142A6B"/>
    <w:rsid w:val="00143155"/>
    <w:rsid w:val="00146864"/>
    <w:rsid w:val="00146A5E"/>
    <w:rsid w:val="00146C28"/>
    <w:rsid w:val="00147C42"/>
    <w:rsid w:val="0016520C"/>
    <w:rsid w:val="0017016B"/>
    <w:rsid w:val="0017095C"/>
    <w:rsid w:val="00174D17"/>
    <w:rsid w:val="001771A4"/>
    <w:rsid w:val="00181560"/>
    <w:rsid w:val="00182E03"/>
    <w:rsid w:val="00186696"/>
    <w:rsid w:val="0019100E"/>
    <w:rsid w:val="001920A8"/>
    <w:rsid w:val="001A0D79"/>
    <w:rsid w:val="001B47E7"/>
    <w:rsid w:val="001B5928"/>
    <w:rsid w:val="001B6536"/>
    <w:rsid w:val="001C6E46"/>
    <w:rsid w:val="001D22AF"/>
    <w:rsid w:val="001D2565"/>
    <w:rsid w:val="001D3F0F"/>
    <w:rsid w:val="001D7E7D"/>
    <w:rsid w:val="001E0983"/>
    <w:rsid w:val="001F0A63"/>
    <w:rsid w:val="001F1093"/>
    <w:rsid w:val="001F624E"/>
    <w:rsid w:val="0020080F"/>
    <w:rsid w:val="00202B44"/>
    <w:rsid w:val="00207677"/>
    <w:rsid w:val="0021168E"/>
    <w:rsid w:val="00212296"/>
    <w:rsid w:val="00221B99"/>
    <w:rsid w:val="00223A59"/>
    <w:rsid w:val="002242FB"/>
    <w:rsid w:val="002249E9"/>
    <w:rsid w:val="0022663C"/>
    <w:rsid w:val="00226BFB"/>
    <w:rsid w:val="0023013D"/>
    <w:rsid w:val="00232830"/>
    <w:rsid w:val="00233995"/>
    <w:rsid w:val="002359B8"/>
    <w:rsid w:val="002442A5"/>
    <w:rsid w:val="00263EE1"/>
    <w:rsid w:val="00270706"/>
    <w:rsid w:val="00271A9E"/>
    <w:rsid w:val="00273EE7"/>
    <w:rsid w:val="0028071A"/>
    <w:rsid w:val="00280723"/>
    <w:rsid w:val="00281778"/>
    <w:rsid w:val="002817B6"/>
    <w:rsid w:val="002826E1"/>
    <w:rsid w:val="00286E0C"/>
    <w:rsid w:val="00287917"/>
    <w:rsid w:val="00287FCD"/>
    <w:rsid w:val="00290200"/>
    <w:rsid w:val="00293DBD"/>
    <w:rsid w:val="0029421A"/>
    <w:rsid w:val="002962F2"/>
    <w:rsid w:val="002A3DAA"/>
    <w:rsid w:val="002A40A3"/>
    <w:rsid w:val="002A47D6"/>
    <w:rsid w:val="002B360C"/>
    <w:rsid w:val="002B761E"/>
    <w:rsid w:val="002C0388"/>
    <w:rsid w:val="002C3CE6"/>
    <w:rsid w:val="002D4EA4"/>
    <w:rsid w:val="002D4EC2"/>
    <w:rsid w:val="002D51F9"/>
    <w:rsid w:val="002D53A8"/>
    <w:rsid w:val="002D5909"/>
    <w:rsid w:val="002D6C7D"/>
    <w:rsid w:val="002F10F7"/>
    <w:rsid w:val="002F1A58"/>
    <w:rsid w:val="002F5D80"/>
    <w:rsid w:val="00303252"/>
    <w:rsid w:val="003042E4"/>
    <w:rsid w:val="00307B66"/>
    <w:rsid w:val="0031512E"/>
    <w:rsid w:val="003174DC"/>
    <w:rsid w:val="003203D0"/>
    <w:rsid w:val="00323F83"/>
    <w:rsid w:val="003273D7"/>
    <w:rsid w:val="0033624B"/>
    <w:rsid w:val="003443B8"/>
    <w:rsid w:val="003443F9"/>
    <w:rsid w:val="0035665A"/>
    <w:rsid w:val="00362940"/>
    <w:rsid w:val="00371655"/>
    <w:rsid w:val="00373C2A"/>
    <w:rsid w:val="00375F02"/>
    <w:rsid w:val="003810B8"/>
    <w:rsid w:val="0038438E"/>
    <w:rsid w:val="00387553"/>
    <w:rsid w:val="0039088D"/>
    <w:rsid w:val="00393AD2"/>
    <w:rsid w:val="00393EA5"/>
    <w:rsid w:val="00394E52"/>
    <w:rsid w:val="003A0F4B"/>
    <w:rsid w:val="003A3267"/>
    <w:rsid w:val="003A7313"/>
    <w:rsid w:val="003B03D6"/>
    <w:rsid w:val="003B04C1"/>
    <w:rsid w:val="003B1E7C"/>
    <w:rsid w:val="003B306E"/>
    <w:rsid w:val="003B349F"/>
    <w:rsid w:val="003C25A8"/>
    <w:rsid w:val="003C56FE"/>
    <w:rsid w:val="003C5B7B"/>
    <w:rsid w:val="003D3B19"/>
    <w:rsid w:val="003D65A7"/>
    <w:rsid w:val="003D69CB"/>
    <w:rsid w:val="003D7212"/>
    <w:rsid w:val="003D7D0D"/>
    <w:rsid w:val="003E074E"/>
    <w:rsid w:val="003E28C8"/>
    <w:rsid w:val="003E2A96"/>
    <w:rsid w:val="003E66D5"/>
    <w:rsid w:val="003F1831"/>
    <w:rsid w:val="003F291F"/>
    <w:rsid w:val="003F324D"/>
    <w:rsid w:val="003F4044"/>
    <w:rsid w:val="003F43FF"/>
    <w:rsid w:val="003F51C2"/>
    <w:rsid w:val="003F6DA3"/>
    <w:rsid w:val="004021D7"/>
    <w:rsid w:val="00405F5D"/>
    <w:rsid w:val="00415EA1"/>
    <w:rsid w:val="0043002B"/>
    <w:rsid w:val="00430763"/>
    <w:rsid w:val="00431357"/>
    <w:rsid w:val="004319A7"/>
    <w:rsid w:val="00450ECA"/>
    <w:rsid w:val="004522F1"/>
    <w:rsid w:val="00461985"/>
    <w:rsid w:val="00462690"/>
    <w:rsid w:val="0046281C"/>
    <w:rsid w:val="004634BD"/>
    <w:rsid w:val="00463936"/>
    <w:rsid w:val="004725DB"/>
    <w:rsid w:val="0047299A"/>
    <w:rsid w:val="004744FE"/>
    <w:rsid w:val="004840E8"/>
    <w:rsid w:val="00485111"/>
    <w:rsid w:val="0048796D"/>
    <w:rsid w:val="00493A94"/>
    <w:rsid w:val="00494510"/>
    <w:rsid w:val="00496C52"/>
    <w:rsid w:val="004A27BF"/>
    <w:rsid w:val="004A4049"/>
    <w:rsid w:val="004A77E6"/>
    <w:rsid w:val="004B7B5D"/>
    <w:rsid w:val="004C3F90"/>
    <w:rsid w:val="004C5D08"/>
    <w:rsid w:val="004D019B"/>
    <w:rsid w:val="004D372F"/>
    <w:rsid w:val="004D60F5"/>
    <w:rsid w:val="004D763D"/>
    <w:rsid w:val="004E1731"/>
    <w:rsid w:val="004E31CF"/>
    <w:rsid w:val="004E4A38"/>
    <w:rsid w:val="004E5B55"/>
    <w:rsid w:val="004E6A36"/>
    <w:rsid w:val="004E7618"/>
    <w:rsid w:val="004F53FF"/>
    <w:rsid w:val="005007FA"/>
    <w:rsid w:val="0050626D"/>
    <w:rsid w:val="005111B3"/>
    <w:rsid w:val="00513AF5"/>
    <w:rsid w:val="00513FFE"/>
    <w:rsid w:val="00517DC3"/>
    <w:rsid w:val="00521196"/>
    <w:rsid w:val="00523C63"/>
    <w:rsid w:val="005249B7"/>
    <w:rsid w:val="00524FE3"/>
    <w:rsid w:val="00525928"/>
    <w:rsid w:val="00526281"/>
    <w:rsid w:val="005264DB"/>
    <w:rsid w:val="00532B0B"/>
    <w:rsid w:val="0053745D"/>
    <w:rsid w:val="00543F29"/>
    <w:rsid w:val="005515D4"/>
    <w:rsid w:val="00551DF0"/>
    <w:rsid w:val="005525C4"/>
    <w:rsid w:val="00561EDF"/>
    <w:rsid w:val="00575677"/>
    <w:rsid w:val="0057751B"/>
    <w:rsid w:val="00577E54"/>
    <w:rsid w:val="00590D8C"/>
    <w:rsid w:val="0059248F"/>
    <w:rsid w:val="0059483E"/>
    <w:rsid w:val="00597CE6"/>
    <w:rsid w:val="005A58BE"/>
    <w:rsid w:val="005A6A16"/>
    <w:rsid w:val="005B0DCA"/>
    <w:rsid w:val="005B7FDF"/>
    <w:rsid w:val="005C230A"/>
    <w:rsid w:val="005D0E5A"/>
    <w:rsid w:val="005D2525"/>
    <w:rsid w:val="005D5127"/>
    <w:rsid w:val="005E3319"/>
    <w:rsid w:val="005E7B6A"/>
    <w:rsid w:val="005F4CED"/>
    <w:rsid w:val="006007F1"/>
    <w:rsid w:val="00604655"/>
    <w:rsid w:val="006164C8"/>
    <w:rsid w:val="00620018"/>
    <w:rsid w:val="00621DF4"/>
    <w:rsid w:val="006338B2"/>
    <w:rsid w:val="006371FA"/>
    <w:rsid w:val="0064023B"/>
    <w:rsid w:val="00642572"/>
    <w:rsid w:val="00650211"/>
    <w:rsid w:val="00651A7D"/>
    <w:rsid w:val="006528A6"/>
    <w:rsid w:val="00665051"/>
    <w:rsid w:val="00666AF4"/>
    <w:rsid w:val="00671DCD"/>
    <w:rsid w:val="00672080"/>
    <w:rsid w:val="0067294C"/>
    <w:rsid w:val="00673076"/>
    <w:rsid w:val="00680372"/>
    <w:rsid w:val="00681BB6"/>
    <w:rsid w:val="00686034"/>
    <w:rsid w:val="00690E02"/>
    <w:rsid w:val="00695872"/>
    <w:rsid w:val="0069708D"/>
    <w:rsid w:val="006A4E7D"/>
    <w:rsid w:val="006A7642"/>
    <w:rsid w:val="006C556D"/>
    <w:rsid w:val="006C64EF"/>
    <w:rsid w:val="006C6756"/>
    <w:rsid w:val="006D3166"/>
    <w:rsid w:val="006D4BA3"/>
    <w:rsid w:val="006D6F2F"/>
    <w:rsid w:val="006E1092"/>
    <w:rsid w:val="006E72E9"/>
    <w:rsid w:val="006F2A09"/>
    <w:rsid w:val="006F385E"/>
    <w:rsid w:val="006F48D7"/>
    <w:rsid w:val="006F5F1F"/>
    <w:rsid w:val="006F63C4"/>
    <w:rsid w:val="00703D3B"/>
    <w:rsid w:val="007135CA"/>
    <w:rsid w:val="00714059"/>
    <w:rsid w:val="007149C5"/>
    <w:rsid w:val="00716C7C"/>
    <w:rsid w:val="00717138"/>
    <w:rsid w:val="00720A42"/>
    <w:rsid w:val="00723E04"/>
    <w:rsid w:val="007263C2"/>
    <w:rsid w:val="00727A8F"/>
    <w:rsid w:val="00730D6D"/>
    <w:rsid w:val="007337B6"/>
    <w:rsid w:val="00745156"/>
    <w:rsid w:val="00745467"/>
    <w:rsid w:val="0074635D"/>
    <w:rsid w:val="00751381"/>
    <w:rsid w:val="00754FBF"/>
    <w:rsid w:val="007553E3"/>
    <w:rsid w:val="007571C7"/>
    <w:rsid w:val="00764095"/>
    <w:rsid w:val="00765CB1"/>
    <w:rsid w:val="00766A35"/>
    <w:rsid w:val="0077283A"/>
    <w:rsid w:val="00775B9B"/>
    <w:rsid w:val="0077647A"/>
    <w:rsid w:val="00776656"/>
    <w:rsid w:val="00776E32"/>
    <w:rsid w:val="00787738"/>
    <w:rsid w:val="00795B4B"/>
    <w:rsid w:val="007A098F"/>
    <w:rsid w:val="007A09FC"/>
    <w:rsid w:val="007A4E87"/>
    <w:rsid w:val="007A727F"/>
    <w:rsid w:val="007B6724"/>
    <w:rsid w:val="007B6C29"/>
    <w:rsid w:val="007C05FA"/>
    <w:rsid w:val="007C40F2"/>
    <w:rsid w:val="007D39FC"/>
    <w:rsid w:val="007D40A2"/>
    <w:rsid w:val="007D41BB"/>
    <w:rsid w:val="007D6435"/>
    <w:rsid w:val="007E0B59"/>
    <w:rsid w:val="007E2B40"/>
    <w:rsid w:val="007E4E13"/>
    <w:rsid w:val="0080344E"/>
    <w:rsid w:val="00805231"/>
    <w:rsid w:val="00805723"/>
    <w:rsid w:val="008103C9"/>
    <w:rsid w:val="00810E96"/>
    <w:rsid w:val="00812070"/>
    <w:rsid w:val="008120D5"/>
    <w:rsid w:val="00815A21"/>
    <w:rsid w:val="0082008C"/>
    <w:rsid w:val="008227A5"/>
    <w:rsid w:val="00824157"/>
    <w:rsid w:val="00825AA8"/>
    <w:rsid w:val="00825B5E"/>
    <w:rsid w:val="00827767"/>
    <w:rsid w:val="00836E6C"/>
    <w:rsid w:val="00841769"/>
    <w:rsid w:val="0085300F"/>
    <w:rsid w:val="00853515"/>
    <w:rsid w:val="00853E3E"/>
    <w:rsid w:val="0085421D"/>
    <w:rsid w:val="00862D25"/>
    <w:rsid w:val="00863B37"/>
    <w:rsid w:val="008643BA"/>
    <w:rsid w:val="0086705E"/>
    <w:rsid w:val="00871C7A"/>
    <w:rsid w:val="008735B9"/>
    <w:rsid w:val="008736DD"/>
    <w:rsid w:val="00886CB4"/>
    <w:rsid w:val="00892B15"/>
    <w:rsid w:val="00896EA6"/>
    <w:rsid w:val="00897ADD"/>
    <w:rsid w:val="008A3E99"/>
    <w:rsid w:val="008A4435"/>
    <w:rsid w:val="008A6963"/>
    <w:rsid w:val="008B2B56"/>
    <w:rsid w:val="008B41FC"/>
    <w:rsid w:val="008D33B0"/>
    <w:rsid w:val="008D414F"/>
    <w:rsid w:val="008E3B7A"/>
    <w:rsid w:val="008E40E6"/>
    <w:rsid w:val="008E485F"/>
    <w:rsid w:val="008E5AFA"/>
    <w:rsid w:val="008E7DBF"/>
    <w:rsid w:val="008F08E0"/>
    <w:rsid w:val="008F0A4E"/>
    <w:rsid w:val="008F6C5B"/>
    <w:rsid w:val="00902ECE"/>
    <w:rsid w:val="00903A5D"/>
    <w:rsid w:val="0090723E"/>
    <w:rsid w:val="00911727"/>
    <w:rsid w:val="00912BC7"/>
    <w:rsid w:val="00921437"/>
    <w:rsid w:val="00921960"/>
    <w:rsid w:val="00927F31"/>
    <w:rsid w:val="00936D6F"/>
    <w:rsid w:val="00941995"/>
    <w:rsid w:val="009422CD"/>
    <w:rsid w:val="009431CE"/>
    <w:rsid w:val="00943325"/>
    <w:rsid w:val="00943716"/>
    <w:rsid w:val="0094476A"/>
    <w:rsid w:val="0094654C"/>
    <w:rsid w:val="0096499E"/>
    <w:rsid w:val="00964E75"/>
    <w:rsid w:val="0096684D"/>
    <w:rsid w:val="009669BA"/>
    <w:rsid w:val="009672F9"/>
    <w:rsid w:val="00967B9E"/>
    <w:rsid w:val="00967FC8"/>
    <w:rsid w:val="009757DB"/>
    <w:rsid w:val="009770EB"/>
    <w:rsid w:val="00977866"/>
    <w:rsid w:val="00977F2C"/>
    <w:rsid w:val="00981B69"/>
    <w:rsid w:val="00983801"/>
    <w:rsid w:val="00992D5D"/>
    <w:rsid w:val="00995FC4"/>
    <w:rsid w:val="009A5B02"/>
    <w:rsid w:val="009B7846"/>
    <w:rsid w:val="009B7F56"/>
    <w:rsid w:val="009C06A5"/>
    <w:rsid w:val="009C175D"/>
    <w:rsid w:val="009C48E1"/>
    <w:rsid w:val="009D0A57"/>
    <w:rsid w:val="009D2C86"/>
    <w:rsid w:val="009D6C43"/>
    <w:rsid w:val="009E05F2"/>
    <w:rsid w:val="009E35B8"/>
    <w:rsid w:val="009E43A7"/>
    <w:rsid w:val="009E703B"/>
    <w:rsid w:val="009F433F"/>
    <w:rsid w:val="009F52BE"/>
    <w:rsid w:val="009F7BB5"/>
    <w:rsid w:val="00A00917"/>
    <w:rsid w:val="00A01CD0"/>
    <w:rsid w:val="00A10921"/>
    <w:rsid w:val="00A13841"/>
    <w:rsid w:val="00A23948"/>
    <w:rsid w:val="00A24CED"/>
    <w:rsid w:val="00A264E6"/>
    <w:rsid w:val="00A2701B"/>
    <w:rsid w:val="00A31846"/>
    <w:rsid w:val="00A31FD5"/>
    <w:rsid w:val="00A33454"/>
    <w:rsid w:val="00A34962"/>
    <w:rsid w:val="00A4492C"/>
    <w:rsid w:val="00A54A6B"/>
    <w:rsid w:val="00A552CB"/>
    <w:rsid w:val="00A6058A"/>
    <w:rsid w:val="00A64D01"/>
    <w:rsid w:val="00A82748"/>
    <w:rsid w:val="00A838ED"/>
    <w:rsid w:val="00A83C1B"/>
    <w:rsid w:val="00A84085"/>
    <w:rsid w:val="00A8712E"/>
    <w:rsid w:val="00A93DF4"/>
    <w:rsid w:val="00A95680"/>
    <w:rsid w:val="00A97137"/>
    <w:rsid w:val="00AA025C"/>
    <w:rsid w:val="00AA26BC"/>
    <w:rsid w:val="00AB018D"/>
    <w:rsid w:val="00AB03C5"/>
    <w:rsid w:val="00AB3CE3"/>
    <w:rsid w:val="00AB68EA"/>
    <w:rsid w:val="00AB6A4A"/>
    <w:rsid w:val="00AB780C"/>
    <w:rsid w:val="00AC22F4"/>
    <w:rsid w:val="00AC2C25"/>
    <w:rsid w:val="00AC7DA0"/>
    <w:rsid w:val="00AD1A8E"/>
    <w:rsid w:val="00AD3ADB"/>
    <w:rsid w:val="00AD3F55"/>
    <w:rsid w:val="00AD5522"/>
    <w:rsid w:val="00AE11E6"/>
    <w:rsid w:val="00AE6C39"/>
    <w:rsid w:val="00AF5363"/>
    <w:rsid w:val="00B04055"/>
    <w:rsid w:val="00B05A53"/>
    <w:rsid w:val="00B05FA2"/>
    <w:rsid w:val="00B11C9F"/>
    <w:rsid w:val="00B13D56"/>
    <w:rsid w:val="00B2328E"/>
    <w:rsid w:val="00B24F3D"/>
    <w:rsid w:val="00B267F5"/>
    <w:rsid w:val="00B4733F"/>
    <w:rsid w:val="00B53977"/>
    <w:rsid w:val="00B61BEF"/>
    <w:rsid w:val="00B6228C"/>
    <w:rsid w:val="00B64F12"/>
    <w:rsid w:val="00B652F2"/>
    <w:rsid w:val="00B662E0"/>
    <w:rsid w:val="00B67561"/>
    <w:rsid w:val="00B70D82"/>
    <w:rsid w:val="00B83B97"/>
    <w:rsid w:val="00B86C96"/>
    <w:rsid w:val="00B91895"/>
    <w:rsid w:val="00B97845"/>
    <w:rsid w:val="00BA3DE7"/>
    <w:rsid w:val="00BA5178"/>
    <w:rsid w:val="00BB0A66"/>
    <w:rsid w:val="00BB4C7D"/>
    <w:rsid w:val="00BB56A7"/>
    <w:rsid w:val="00BB5931"/>
    <w:rsid w:val="00BC10D0"/>
    <w:rsid w:val="00BC3F9D"/>
    <w:rsid w:val="00BC460D"/>
    <w:rsid w:val="00BC4C55"/>
    <w:rsid w:val="00BC7874"/>
    <w:rsid w:val="00BD5167"/>
    <w:rsid w:val="00BD5A10"/>
    <w:rsid w:val="00BF0B90"/>
    <w:rsid w:val="00BF40A7"/>
    <w:rsid w:val="00BF4350"/>
    <w:rsid w:val="00BF5C68"/>
    <w:rsid w:val="00BF65FD"/>
    <w:rsid w:val="00C02842"/>
    <w:rsid w:val="00C04CB8"/>
    <w:rsid w:val="00C05A48"/>
    <w:rsid w:val="00C15EAA"/>
    <w:rsid w:val="00C20A86"/>
    <w:rsid w:val="00C223FA"/>
    <w:rsid w:val="00C32C9F"/>
    <w:rsid w:val="00C33C11"/>
    <w:rsid w:val="00C35314"/>
    <w:rsid w:val="00C354F2"/>
    <w:rsid w:val="00C366BF"/>
    <w:rsid w:val="00C40CDB"/>
    <w:rsid w:val="00C46728"/>
    <w:rsid w:val="00C5338A"/>
    <w:rsid w:val="00C605A0"/>
    <w:rsid w:val="00C66AD2"/>
    <w:rsid w:val="00C728A7"/>
    <w:rsid w:val="00C72E17"/>
    <w:rsid w:val="00C73A3A"/>
    <w:rsid w:val="00C741F8"/>
    <w:rsid w:val="00C74CE7"/>
    <w:rsid w:val="00C75B26"/>
    <w:rsid w:val="00C865C8"/>
    <w:rsid w:val="00C92613"/>
    <w:rsid w:val="00C92C14"/>
    <w:rsid w:val="00C9460F"/>
    <w:rsid w:val="00CA2E10"/>
    <w:rsid w:val="00CA4D26"/>
    <w:rsid w:val="00CA7EC2"/>
    <w:rsid w:val="00CB193A"/>
    <w:rsid w:val="00CB2BA9"/>
    <w:rsid w:val="00CE3059"/>
    <w:rsid w:val="00CE7BFA"/>
    <w:rsid w:val="00CF39AA"/>
    <w:rsid w:val="00D03A9E"/>
    <w:rsid w:val="00D052FC"/>
    <w:rsid w:val="00D0740A"/>
    <w:rsid w:val="00D12705"/>
    <w:rsid w:val="00D12719"/>
    <w:rsid w:val="00D16F90"/>
    <w:rsid w:val="00D337A0"/>
    <w:rsid w:val="00D341C3"/>
    <w:rsid w:val="00D343DB"/>
    <w:rsid w:val="00D407AD"/>
    <w:rsid w:val="00D444B8"/>
    <w:rsid w:val="00D45DB0"/>
    <w:rsid w:val="00D503CB"/>
    <w:rsid w:val="00D51854"/>
    <w:rsid w:val="00D5285C"/>
    <w:rsid w:val="00D5424C"/>
    <w:rsid w:val="00D56F19"/>
    <w:rsid w:val="00D61564"/>
    <w:rsid w:val="00D6670D"/>
    <w:rsid w:val="00D74F85"/>
    <w:rsid w:val="00D7543D"/>
    <w:rsid w:val="00D75939"/>
    <w:rsid w:val="00D75A56"/>
    <w:rsid w:val="00D850DC"/>
    <w:rsid w:val="00D90C27"/>
    <w:rsid w:val="00D927F4"/>
    <w:rsid w:val="00D94171"/>
    <w:rsid w:val="00D9434F"/>
    <w:rsid w:val="00D9571F"/>
    <w:rsid w:val="00DA0129"/>
    <w:rsid w:val="00DA5D0D"/>
    <w:rsid w:val="00DB0ACE"/>
    <w:rsid w:val="00DC349C"/>
    <w:rsid w:val="00DC5350"/>
    <w:rsid w:val="00DC5D89"/>
    <w:rsid w:val="00DD14A5"/>
    <w:rsid w:val="00DD5069"/>
    <w:rsid w:val="00DE20AC"/>
    <w:rsid w:val="00DE55B4"/>
    <w:rsid w:val="00DE612D"/>
    <w:rsid w:val="00DF18C0"/>
    <w:rsid w:val="00DF2EDE"/>
    <w:rsid w:val="00DF3A0D"/>
    <w:rsid w:val="00DF41D5"/>
    <w:rsid w:val="00DF7522"/>
    <w:rsid w:val="00E0023B"/>
    <w:rsid w:val="00E04FFC"/>
    <w:rsid w:val="00E05810"/>
    <w:rsid w:val="00E05D93"/>
    <w:rsid w:val="00E06343"/>
    <w:rsid w:val="00E1568C"/>
    <w:rsid w:val="00E17127"/>
    <w:rsid w:val="00E21728"/>
    <w:rsid w:val="00E22C5B"/>
    <w:rsid w:val="00E23DFA"/>
    <w:rsid w:val="00E26858"/>
    <w:rsid w:val="00E350BF"/>
    <w:rsid w:val="00E37BBC"/>
    <w:rsid w:val="00E37DF4"/>
    <w:rsid w:val="00E44836"/>
    <w:rsid w:val="00E54622"/>
    <w:rsid w:val="00E5543D"/>
    <w:rsid w:val="00E5700F"/>
    <w:rsid w:val="00E6293C"/>
    <w:rsid w:val="00E6618F"/>
    <w:rsid w:val="00E717EF"/>
    <w:rsid w:val="00E73013"/>
    <w:rsid w:val="00E73A60"/>
    <w:rsid w:val="00E81434"/>
    <w:rsid w:val="00E82092"/>
    <w:rsid w:val="00E83284"/>
    <w:rsid w:val="00E8636F"/>
    <w:rsid w:val="00E86E84"/>
    <w:rsid w:val="00E930CF"/>
    <w:rsid w:val="00E958C8"/>
    <w:rsid w:val="00E97604"/>
    <w:rsid w:val="00EA2215"/>
    <w:rsid w:val="00EA24D1"/>
    <w:rsid w:val="00EA4095"/>
    <w:rsid w:val="00EA5A8A"/>
    <w:rsid w:val="00EA68C7"/>
    <w:rsid w:val="00EB02C1"/>
    <w:rsid w:val="00EB05D6"/>
    <w:rsid w:val="00EB0667"/>
    <w:rsid w:val="00EB1E8A"/>
    <w:rsid w:val="00EC0B12"/>
    <w:rsid w:val="00EC4749"/>
    <w:rsid w:val="00EC7515"/>
    <w:rsid w:val="00ED2BE3"/>
    <w:rsid w:val="00F01B21"/>
    <w:rsid w:val="00F0366B"/>
    <w:rsid w:val="00F0452A"/>
    <w:rsid w:val="00F0550C"/>
    <w:rsid w:val="00F14266"/>
    <w:rsid w:val="00F2241F"/>
    <w:rsid w:val="00F245A3"/>
    <w:rsid w:val="00F30E17"/>
    <w:rsid w:val="00F320C2"/>
    <w:rsid w:val="00F36A06"/>
    <w:rsid w:val="00F46AAC"/>
    <w:rsid w:val="00F50556"/>
    <w:rsid w:val="00F64EAD"/>
    <w:rsid w:val="00F65860"/>
    <w:rsid w:val="00F66C4E"/>
    <w:rsid w:val="00F66D40"/>
    <w:rsid w:val="00F7168B"/>
    <w:rsid w:val="00F741FA"/>
    <w:rsid w:val="00F74B26"/>
    <w:rsid w:val="00F75E36"/>
    <w:rsid w:val="00F77F18"/>
    <w:rsid w:val="00F815EC"/>
    <w:rsid w:val="00F87D2D"/>
    <w:rsid w:val="00F90232"/>
    <w:rsid w:val="00F923F5"/>
    <w:rsid w:val="00F9260F"/>
    <w:rsid w:val="00F931D6"/>
    <w:rsid w:val="00F946EF"/>
    <w:rsid w:val="00F9601F"/>
    <w:rsid w:val="00FA1330"/>
    <w:rsid w:val="00FA399F"/>
    <w:rsid w:val="00FA3A4C"/>
    <w:rsid w:val="00FA3F69"/>
    <w:rsid w:val="00FA4D02"/>
    <w:rsid w:val="00FB11CF"/>
    <w:rsid w:val="00FB3B2B"/>
    <w:rsid w:val="00FB463E"/>
    <w:rsid w:val="00FB53D6"/>
    <w:rsid w:val="00FC4A07"/>
    <w:rsid w:val="00FD4EE6"/>
    <w:rsid w:val="00FD6519"/>
    <w:rsid w:val="00FF10E1"/>
    <w:rsid w:val="00FF2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7AF93"/>
  <w15:chartTrackingRefBased/>
  <w15:docId w15:val="{48B30219-225F-46AA-91A3-21E6AFED6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2F10F7"/>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0"/>
    <w:uiPriority w:val="9"/>
    <w:semiHidden/>
    <w:unhideWhenUsed/>
    <w:qFormat/>
    <w:rsid w:val="002F10F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076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30763"/>
    <w:rPr>
      <w:sz w:val="18"/>
      <w:szCs w:val="18"/>
    </w:rPr>
  </w:style>
  <w:style w:type="paragraph" w:styleId="a5">
    <w:name w:val="footer"/>
    <w:basedOn w:val="a"/>
    <w:link w:val="a6"/>
    <w:uiPriority w:val="99"/>
    <w:unhideWhenUsed/>
    <w:rsid w:val="00430763"/>
    <w:pPr>
      <w:tabs>
        <w:tab w:val="center" w:pos="4153"/>
        <w:tab w:val="right" w:pos="8306"/>
      </w:tabs>
      <w:snapToGrid w:val="0"/>
      <w:jc w:val="left"/>
    </w:pPr>
    <w:rPr>
      <w:sz w:val="18"/>
      <w:szCs w:val="18"/>
    </w:rPr>
  </w:style>
  <w:style w:type="character" w:customStyle="1" w:styleId="a6">
    <w:name w:val="页脚 字符"/>
    <w:basedOn w:val="a0"/>
    <w:link w:val="a5"/>
    <w:uiPriority w:val="99"/>
    <w:rsid w:val="00430763"/>
    <w:rPr>
      <w:sz w:val="18"/>
      <w:szCs w:val="18"/>
    </w:rPr>
  </w:style>
  <w:style w:type="character" w:styleId="a7">
    <w:name w:val="line number"/>
    <w:basedOn w:val="a0"/>
    <w:uiPriority w:val="99"/>
    <w:semiHidden/>
    <w:unhideWhenUsed/>
    <w:rsid w:val="00430763"/>
  </w:style>
  <w:style w:type="character" w:styleId="a8">
    <w:name w:val="Hyperlink"/>
    <w:basedOn w:val="a0"/>
    <w:uiPriority w:val="99"/>
    <w:unhideWhenUsed/>
    <w:rsid w:val="00430763"/>
    <w:rPr>
      <w:color w:val="0563C1" w:themeColor="hyperlink"/>
      <w:u w:val="single"/>
    </w:rPr>
  </w:style>
  <w:style w:type="character" w:styleId="a9">
    <w:name w:val="Unresolved Mention"/>
    <w:basedOn w:val="a0"/>
    <w:uiPriority w:val="99"/>
    <w:semiHidden/>
    <w:unhideWhenUsed/>
    <w:rsid w:val="00430763"/>
    <w:rPr>
      <w:color w:val="605E5C"/>
      <w:shd w:val="clear" w:color="auto" w:fill="E1DFDD"/>
    </w:rPr>
  </w:style>
  <w:style w:type="character" w:styleId="aa">
    <w:name w:val="Placeholder Text"/>
    <w:basedOn w:val="a0"/>
    <w:uiPriority w:val="99"/>
    <w:semiHidden/>
    <w:rsid w:val="002442A5"/>
    <w:rPr>
      <w:color w:val="808080"/>
    </w:rPr>
  </w:style>
  <w:style w:type="paragraph" w:styleId="ab">
    <w:name w:val="caption"/>
    <w:basedOn w:val="a"/>
    <w:next w:val="a"/>
    <w:uiPriority w:val="35"/>
    <w:unhideWhenUsed/>
    <w:qFormat/>
    <w:rsid w:val="00BC7874"/>
    <w:pPr>
      <w:widowControl/>
      <w:spacing w:after="200"/>
      <w:jc w:val="left"/>
    </w:pPr>
    <w:rPr>
      <w:rFonts w:eastAsia="宋体"/>
      <w:i/>
      <w:iCs/>
      <w:color w:val="44546A" w:themeColor="text2"/>
      <w:kern w:val="0"/>
      <w:sz w:val="18"/>
      <w:szCs w:val="18"/>
      <w:lang w:val="en-AU" w:eastAsia="en-US"/>
    </w:rPr>
  </w:style>
  <w:style w:type="table" w:styleId="ac">
    <w:name w:val="Table Grid"/>
    <w:basedOn w:val="a1"/>
    <w:uiPriority w:val="39"/>
    <w:rsid w:val="00CA4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9D2C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rsid w:val="009D2C86"/>
    <w:rPr>
      <w:rFonts w:ascii="宋体" w:eastAsia="宋体" w:hAnsi="宋体" w:cs="宋体"/>
      <w:kern w:val="0"/>
      <w:sz w:val="24"/>
      <w:szCs w:val="24"/>
    </w:rPr>
  </w:style>
  <w:style w:type="paragraph" w:styleId="ad">
    <w:name w:val="List Paragraph"/>
    <w:basedOn w:val="a"/>
    <w:uiPriority w:val="34"/>
    <w:qFormat/>
    <w:rsid w:val="002F10F7"/>
    <w:pPr>
      <w:ind w:firstLineChars="200" w:firstLine="420"/>
    </w:pPr>
  </w:style>
  <w:style w:type="character" w:customStyle="1" w:styleId="10">
    <w:name w:val="标题 1 字符"/>
    <w:basedOn w:val="a0"/>
    <w:link w:val="1"/>
    <w:uiPriority w:val="9"/>
    <w:rsid w:val="002F10F7"/>
    <w:rPr>
      <w:rFonts w:ascii="宋体" w:eastAsia="宋体" w:hAnsi="宋体" w:cs="宋体"/>
      <w:b/>
      <w:bCs/>
      <w:kern w:val="36"/>
      <w:sz w:val="48"/>
      <w:szCs w:val="48"/>
    </w:rPr>
  </w:style>
  <w:style w:type="character" w:customStyle="1" w:styleId="20">
    <w:name w:val="标题 2 字符"/>
    <w:basedOn w:val="a0"/>
    <w:link w:val="2"/>
    <w:uiPriority w:val="9"/>
    <w:semiHidden/>
    <w:rsid w:val="002F10F7"/>
    <w:rPr>
      <w:rFonts w:asciiTheme="majorHAnsi" w:eastAsiaTheme="majorEastAsia" w:hAnsiTheme="majorHAnsi" w:cstheme="majorBidi"/>
      <w:b/>
      <w:bCs/>
      <w:sz w:val="32"/>
      <w:szCs w:val="32"/>
    </w:rPr>
  </w:style>
  <w:style w:type="paragraph" w:customStyle="1" w:styleId="Default">
    <w:name w:val="Default"/>
    <w:rsid w:val="002F10F7"/>
    <w:pPr>
      <w:widowControl w:val="0"/>
      <w:autoSpaceDE w:val="0"/>
      <w:autoSpaceDN w:val="0"/>
      <w:adjustRightInd w:val="0"/>
    </w:pPr>
    <w:rPr>
      <w:rFonts w:ascii="Times New Roman" w:hAnsi="Times New Roman" w:cs="Times New Roman"/>
      <w:color w:val="000000"/>
      <w:kern w:val="0"/>
      <w:sz w:val="24"/>
      <w:szCs w:val="24"/>
    </w:rPr>
  </w:style>
  <w:style w:type="character" w:styleId="ae">
    <w:name w:val="annotation reference"/>
    <w:basedOn w:val="a0"/>
    <w:uiPriority w:val="99"/>
    <w:semiHidden/>
    <w:unhideWhenUsed/>
    <w:rsid w:val="002F10F7"/>
    <w:rPr>
      <w:sz w:val="21"/>
      <w:szCs w:val="21"/>
    </w:rPr>
  </w:style>
  <w:style w:type="paragraph" w:styleId="af">
    <w:name w:val="annotation text"/>
    <w:basedOn w:val="a"/>
    <w:link w:val="af0"/>
    <w:uiPriority w:val="99"/>
    <w:unhideWhenUsed/>
    <w:rsid w:val="002F10F7"/>
    <w:pPr>
      <w:jc w:val="left"/>
    </w:pPr>
  </w:style>
  <w:style w:type="character" w:customStyle="1" w:styleId="af0">
    <w:name w:val="批注文字 字符"/>
    <w:basedOn w:val="a0"/>
    <w:link w:val="af"/>
    <w:uiPriority w:val="99"/>
    <w:rsid w:val="002F10F7"/>
  </w:style>
  <w:style w:type="paragraph" w:styleId="af1">
    <w:name w:val="annotation subject"/>
    <w:basedOn w:val="af"/>
    <w:next w:val="af"/>
    <w:link w:val="af2"/>
    <w:uiPriority w:val="99"/>
    <w:semiHidden/>
    <w:unhideWhenUsed/>
    <w:rsid w:val="002F10F7"/>
    <w:rPr>
      <w:b/>
      <w:bCs/>
    </w:rPr>
  </w:style>
  <w:style w:type="character" w:customStyle="1" w:styleId="af2">
    <w:name w:val="批注主题 字符"/>
    <w:basedOn w:val="af0"/>
    <w:link w:val="af1"/>
    <w:uiPriority w:val="99"/>
    <w:semiHidden/>
    <w:rsid w:val="002F10F7"/>
    <w:rPr>
      <w:b/>
      <w:bCs/>
    </w:rPr>
  </w:style>
  <w:style w:type="paragraph" w:styleId="af3">
    <w:name w:val="Balloon Text"/>
    <w:basedOn w:val="a"/>
    <w:link w:val="af4"/>
    <w:uiPriority w:val="99"/>
    <w:semiHidden/>
    <w:unhideWhenUsed/>
    <w:rsid w:val="002F10F7"/>
    <w:rPr>
      <w:sz w:val="18"/>
      <w:szCs w:val="18"/>
    </w:rPr>
  </w:style>
  <w:style w:type="character" w:customStyle="1" w:styleId="af4">
    <w:name w:val="批注框文本 字符"/>
    <w:basedOn w:val="a0"/>
    <w:link w:val="af3"/>
    <w:uiPriority w:val="99"/>
    <w:semiHidden/>
    <w:rsid w:val="002F10F7"/>
    <w:rPr>
      <w:sz w:val="18"/>
      <w:szCs w:val="18"/>
    </w:rPr>
  </w:style>
  <w:style w:type="character" w:customStyle="1" w:styleId="title-text">
    <w:name w:val="title-text"/>
    <w:basedOn w:val="a0"/>
    <w:rsid w:val="002F10F7"/>
  </w:style>
  <w:style w:type="character" w:customStyle="1" w:styleId="hithilite">
    <w:name w:val="hithilite"/>
    <w:basedOn w:val="a0"/>
    <w:rsid w:val="002F10F7"/>
  </w:style>
  <w:style w:type="character" w:customStyle="1" w:styleId="tgt">
    <w:name w:val="tgt"/>
    <w:basedOn w:val="a0"/>
    <w:rsid w:val="002F10F7"/>
  </w:style>
  <w:style w:type="character" w:customStyle="1" w:styleId="apple-converted-space">
    <w:name w:val="apple-converted-space"/>
    <w:basedOn w:val="a0"/>
    <w:rsid w:val="002F10F7"/>
  </w:style>
  <w:style w:type="paragraph" w:styleId="af5">
    <w:name w:val="Body Text"/>
    <w:basedOn w:val="a"/>
    <w:link w:val="af6"/>
    <w:uiPriority w:val="1"/>
    <w:qFormat/>
    <w:rsid w:val="002F10F7"/>
    <w:pPr>
      <w:autoSpaceDE w:val="0"/>
      <w:autoSpaceDN w:val="0"/>
      <w:jc w:val="left"/>
    </w:pPr>
    <w:rPr>
      <w:rFonts w:ascii="Times New Roman" w:eastAsia="Times New Roman" w:hAnsi="Times New Roman" w:cs="Times New Roman"/>
      <w:kern w:val="0"/>
      <w:sz w:val="24"/>
      <w:szCs w:val="24"/>
    </w:rPr>
  </w:style>
  <w:style w:type="character" w:customStyle="1" w:styleId="af6">
    <w:name w:val="正文文本 字符"/>
    <w:basedOn w:val="a0"/>
    <w:link w:val="af5"/>
    <w:uiPriority w:val="1"/>
    <w:rsid w:val="002F10F7"/>
    <w:rPr>
      <w:rFonts w:ascii="Times New Roman" w:eastAsia="Times New Roman" w:hAnsi="Times New Roman" w:cs="Times New Roman"/>
      <w:kern w:val="0"/>
      <w:sz w:val="24"/>
      <w:szCs w:val="24"/>
    </w:rPr>
  </w:style>
  <w:style w:type="character" w:customStyle="1" w:styleId="src">
    <w:name w:val="src"/>
    <w:basedOn w:val="a0"/>
    <w:rsid w:val="002F10F7"/>
  </w:style>
  <w:style w:type="character" w:customStyle="1" w:styleId="highlight">
    <w:name w:val="highlight"/>
    <w:basedOn w:val="a0"/>
    <w:rsid w:val="002F10F7"/>
  </w:style>
  <w:style w:type="character" w:customStyle="1" w:styleId="font11">
    <w:name w:val="font11"/>
    <w:basedOn w:val="a0"/>
    <w:qFormat/>
    <w:rsid w:val="003E66D5"/>
    <w:rPr>
      <w:rFonts w:ascii="Times New Roman" w:hAnsi="Times New Roman" w:cs="Times New Roman" w:hint="default"/>
      <w:color w:val="000000"/>
      <w:sz w:val="22"/>
      <w:szCs w:val="22"/>
      <w:u w:val="none"/>
    </w:rPr>
  </w:style>
  <w:style w:type="character" w:customStyle="1" w:styleId="skip">
    <w:name w:val="skip"/>
    <w:basedOn w:val="a0"/>
    <w:rsid w:val="00F245A3"/>
  </w:style>
  <w:style w:type="paragraph" w:styleId="af7">
    <w:name w:val="Revision"/>
    <w:hidden/>
    <w:uiPriority w:val="99"/>
    <w:semiHidden/>
    <w:rsid w:val="008736DD"/>
  </w:style>
  <w:style w:type="character" w:customStyle="1" w:styleId="hlfld-title">
    <w:name w:val="hlfld-title"/>
    <w:basedOn w:val="a0"/>
    <w:rsid w:val="003566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911092">
      <w:bodyDiv w:val="1"/>
      <w:marLeft w:val="0"/>
      <w:marRight w:val="0"/>
      <w:marTop w:val="0"/>
      <w:marBottom w:val="0"/>
      <w:divBdr>
        <w:top w:val="none" w:sz="0" w:space="0" w:color="auto"/>
        <w:left w:val="none" w:sz="0" w:space="0" w:color="auto"/>
        <w:bottom w:val="none" w:sz="0" w:space="0" w:color="auto"/>
        <w:right w:val="none" w:sz="0" w:space="0" w:color="auto"/>
      </w:divBdr>
    </w:div>
    <w:div w:id="439883672">
      <w:bodyDiv w:val="1"/>
      <w:marLeft w:val="0"/>
      <w:marRight w:val="0"/>
      <w:marTop w:val="0"/>
      <w:marBottom w:val="0"/>
      <w:divBdr>
        <w:top w:val="none" w:sz="0" w:space="0" w:color="auto"/>
        <w:left w:val="none" w:sz="0" w:space="0" w:color="auto"/>
        <w:bottom w:val="none" w:sz="0" w:space="0" w:color="auto"/>
        <w:right w:val="none" w:sz="0" w:space="0" w:color="auto"/>
      </w:divBdr>
    </w:div>
    <w:div w:id="468325337">
      <w:bodyDiv w:val="1"/>
      <w:marLeft w:val="0"/>
      <w:marRight w:val="0"/>
      <w:marTop w:val="0"/>
      <w:marBottom w:val="0"/>
      <w:divBdr>
        <w:top w:val="none" w:sz="0" w:space="0" w:color="auto"/>
        <w:left w:val="none" w:sz="0" w:space="0" w:color="auto"/>
        <w:bottom w:val="none" w:sz="0" w:space="0" w:color="auto"/>
        <w:right w:val="none" w:sz="0" w:space="0" w:color="auto"/>
      </w:divBdr>
    </w:div>
    <w:div w:id="1491941930">
      <w:bodyDiv w:val="1"/>
      <w:marLeft w:val="0"/>
      <w:marRight w:val="0"/>
      <w:marTop w:val="0"/>
      <w:marBottom w:val="0"/>
      <w:divBdr>
        <w:top w:val="none" w:sz="0" w:space="0" w:color="auto"/>
        <w:left w:val="none" w:sz="0" w:space="0" w:color="auto"/>
        <w:bottom w:val="none" w:sz="0" w:space="0" w:color="auto"/>
        <w:right w:val="none" w:sz="0" w:space="0" w:color="auto"/>
      </w:divBdr>
    </w:div>
    <w:div w:id="1886285781">
      <w:bodyDiv w:val="1"/>
      <w:marLeft w:val="0"/>
      <w:marRight w:val="0"/>
      <w:marTop w:val="0"/>
      <w:marBottom w:val="0"/>
      <w:divBdr>
        <w:top w:val="none" w:sz="0" w:space="0" w:color="auto"/>
        <w:left w:val="none" w:sz="0" w:space="0" w:color="auto"/>
        <w:bottom w:val="none" w:sz="0" w:space="0" w:color="auto"/>
        <w:right w:val="none" w:sz="0" w:space="0" w:color="auto"/>
      </w:divBdr>
    </w:div>
    <w:div w:id="2014065996">
      <w:bodyDiv w:val="1"/>
      <w:marLeft w:val="0"/>
      <w:marRight w:val="0"/>
      <w:marTop w:val="0"/>
      <w:marBottom w:val="0"/>
      <w:divBdr>
        <w:top w:val="none" w:sz="0" w:space="0" w:color="auto"/>
        <w:left w:val="none" w:sz="0" w:space="0" w:color="auto"/>
        <w:bottom w:val="none" w:sz="0" w:space="0" w:color="auto"/>
        <w:right w:val="none" w:sz="0" w:space="0" w:color="auto"/>
      </w:divBdr>
    </w:div>
    <w:div w:id="209442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3092</TotalTime>
  <Pages>4</Pages>
  <Words>1358</Words>
  <Characters>7746</Characters>
  <Application>Microsoft Office Word</Application>
  <DocSecurity>0</DocSecurity>
  <Lines>64</Lines>
  <Paragraphs>18</Paragraphs>
  <ScaleCrop>false</ScaleCrop>
  <Company/>
  <LinksUpToDate>false</LinksUpToDate>
  <CharactersWithSpaces>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刘震</dc:creator>
  <cp:keywords/>
  <dc:description>NE.Rep</dc:description>
  <cp:lastModifiedBy>刘震</cp:lastModifiedBy>
  <cp:revision>637</cp:revision>
  <dcterms:created xsi:type="dcterms:W3CDTF">2022-02-03T02:06:00Z</dcterms:created>
  <dcterms:modified xsi:type="dcterms:W3CDTF">2022-03-19T03:30:00Z</dcterms:modified>
</cp:coreProperties>
</file>