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C7EF" w14:textId="1B17EBB1" w:rsidR="0008453B" w:rsidRDefault="00E84AB0" w:rsidP="00091CC6">
      <w:pPr>
        <w:rPr>
          <w:rFonts w:ascii="Gill Sans MT" w:hAnsi="Gill Sans MT"/>
          <w:b/>
          <w:bCs/>
          <w:sz w:val="28"/>
          <w:szCs w:val="28"/>
        </w:rPr>
      </w:pPr>
      <w:r w:rsidRPr="00E84AB0">
        <w:rPr>
          <w:rFonts w:ascii="Gill Sans MT" w:hAnsi="Gill Sans MT"/>
          <w:b/>
          <w:bCs/>
          <w:sz w:val="28"/>
          <w:szCs w:val="28"/>
        </w:rPr>
        <w:t>Supplementary Information</w:t>
      </w:r>
    </w:p>
    <w:p w14:paraId="7FB9A8CF" w14:textId="77777777" w:rsidR="00E84AB0" w:rsidRPr="00091CC6" w:rsidRDefault="00E84AB0" w:rsidP="00091CC6">
      <w:pPr>
        <w:rPr>
          <w:rFonts w:ascii="Gill Sans MT" w:hAnsi="Gill Sans MT"/>
          <w:sz w:val="28"/>
          <w:szCs w:val="28"/>
        </w:rPr>
      </w:pPr>
    </w:p>
    <w:p w14:paraId="4BEDDC85" w14:textId="79D81C25" w:rsidR="0008453B" w:rsidRDefault="00D93E6E" w:rsidP="0008453B">
      <w:pPr>
        <w:ind w:firstLineChars="50" w:firstLine="141"/>
        <w:rPr>
          <w:b/>
          <w:bCs/>
          <w:sz w:val="28"/>
          <w:szCs w:val="28"/>
        </w:rPr>
      </w:pPr>
      <w:r w:rsidRPr="00D93E6E">
        <w:rPr>
          <w:b/>
          <w:bCs/>
          <w:sz w:val="28"/>
          <w:szCs w:val="28"/>
        </w:rPr>
        <w:t xml:space="preserve">Hidden pathway for cytokine receptor activation: a marine sponge-derived lectin reveals sugar-mediated MPL activation </w:t>
      </w:r>
    </w:p>
    <w:p w14:paraId="4973C84D" w14:textId="77777777" w:rsidR="00D93E6E" w:rsidRPr="0008453B" w:rsidRDefault="00D93E6E" w:rsidP="0008453B">
      <w:pPr>
        <w:ind w:firstLineChars="50" w:firstLine="141"/>
        <w:rPr>
          <w:b/>
          <w:bCs/>
          <w:sz w:val="28"/>
          <w:szCs w:val="28"/>
        </w:rPr>
      </w:pPr>
    </w:p>
    <w:p w14:paraId="617BFAF4" w14:textId="77777777" w:rsidR="0008453B" w:rsidRPr="00D0412E" w:rsidRDefault="0008453B" w:rsidP="0008453B">
      <w:pPr>
        <w:jc w:val="center"/>
        <w:rPr>
          <w:noProof/>
        </w:rPr>
      </w:pPr>
      <w:bookmarkStart w:id="0" w:name="_Hlk79765387"/>
      <w:r w:rsidRPr="00D0412E">
        <w:rPr>
          <w:noProof/>
        </w:rPr>
        <w:t>Hiromi Watari</w:t>
      </w:r>
      <w:r w:rsidRPr="00D0412E">
        <w:rPr>
          <w:noProof/>
          <w:vertAlign w:val="superscript"/>
        </w:rPr>
        <w:t>1</w:t>
      </w:r>
      <w:r w:rsidRPr="00D0412E">
        <w:rPr>
          <w:noProof/>
        </w:rPr>
        <w:t>†, Hiromu Kageyama</w:t>
      </w:r>
      <w:r w:rsidRPr="00D0412E">
        <w:rPr>
          <w:noProof/>
          <w:vertAlign w:val="superscript"/>
        </w:rPr>
        <w:t>2</w:t>
      </w:r>
      <w:r w:rsidRPr="00D0412E">
        <w:rPr>
          <w:noProof/>
        </w:rPr>
        <w:t>†, Nami Masubuchi</w:t>
      </w:r>
      <w:r w:rsidRPr="00D0412E">
        <w:rPr>
          <w:noProof/>
          <w:vertAlign w:val="superscript"/>
        </w:rPr>
        <w:t>3</w:t>
      </w:r>
      <w:r w:rsidRPr="00D0412E">
        <w:rPr>
          <w:noProof/>
        </w:rPr>
        <w:t>, Hiroya Nakajima</w:t>
      </w:r>
      <w:r w:rsidRPr="00D0412E">
        <w:rPr>
          <w:noProof/>
          <w:vertAlign w:val="superscript"/>
        </w:rPr>
        <w:t>1</w:t>
      </w:r>
      <w:r w:rsidRPr="00D0412E">
        <w:rPr>
          <w:noProof/>
        </w:rPr>
        <w:t>, Kako Onodera</w:t>
      </w:r>
      <w:r w:rsidRPr="00D0412E">
        <w:rPr>
          <w:noProof/>
          <w:vertAlign w:val="superscript"/>
        </w:rPr>
        <w:t>2</w:t>
      </w:r>
      <w:r w:rsidRPr="00D0412E">
        <w:rPr>
          <w:noProof/>
        </w:rPr>
        <w:t>, Pamela J. Focia</w:t>
      </w:r>
      <w:r w:rsidRPr="00D0412E">
        <w:rPr>
          <w:noProof/>
          <w:vertAlign w:val="superscript"/>
        </w:rPr>
        <w:t>4</w:t>
      </w:r>
      <w:r w:rsidRPr="00D0412E">
        <w:rPr>
          <w:noProof/>
        </w:rPr>
        <w:t>, Takumi Oshiro</w:t>
      </w:r>
      <w:r w:rsidRPr="00D0412E">
        <w:rPr>
          <w:noProof/>
          <w:vertAlign w:val="superscript"/>
        </w:rPr>
        <w:t>5</w:t>
      </w:r>
      <w:r w:rsidRPr="00D0412E">
        <w:rPr>
          <w:noProof/>
        </w:rPr>
        <w:t>, Takashi Matsui</w:t>
      </w:r>
      <w:r w:rsidRPr="00D0412E">
        <w:rPr>
          <w:noProof/>
          <w:vertAlign w:val="superscript"/>
        </w:rPr>
        <w:t>5,6</w:t>
      </w:r>
      <w:r w:rsidRPr="00D0412E">
        <w:rPr>
          <w:noProof/>
        </w:rPr>
        <w:t>, Yoshio Kodera</w:t>
      </w:r>
      <w:r w:rsidRPr="00D0412E">
        <w:rPr>
          <w:noProof/>
          <w:vertAlign w:val="superscript"/>
        </w:rPr>
        <w:t>5,6</w:t>
      </w:r>
      <w:r w:rsidRPr="00D0412E">
        <w:rPr>
          <w:noProof/>
        </w:rPr>
        <w:t>, Tomohisa Ogawa</w:t>
      </w:r>
      <w:r w:rsidRPr="00D0412E">
        <w:rPr>
          <w:noProof/>
          <w:vertAlign w:val="superscript"/>
        </w:rPr>
        <w:t>2</w:t>
      </w:r>
      <w:r w:rsidRPr="00D0412E">
        <w:rPr>
          <w:noProof/>
        </w:rPr>
        <w:t>, Takeshi Yokoyama</w:t>
      </w:r>
      <w:r w:rsidRPr="00D0412E">
        <w:rPr>
          <w:noProof/>
          <w:vertAlign w:val="superscript"/>
        </w:rPr>
        <w:t>2</w:t>
      </w:r>
      <w:r w:rsidRPr="00D0412E">
        <w:rPr>
          <w:noProof/>
        </w:rPr>
        <w:t>, Makoto Hirayama</w:t>
      </w:r>
      <w:r w:rsidRPr="00D0412E">
        <w:rPr>
          <w:noProof/>
          <w:vertAlign w:val="superscript"/>
        </w:rPr>
        <w:t>7</w:t>
      </w:r>
      <w:r w:rsidRPr="00D0412E">
        <w:rPr>
          <w:noProof/>
        </w:rPr>
        <w:t>, Kanji Hori</w:t>
      </w:r>
      <w:r w:rsidRPr="00D0412E">
        <w:rPr>
          <w:noProof/>
          <w:vertAlign w:val="superscript"/>
        </w:rPr>
        <w:t>7</w:t>
      </w:r>
      <w:r w:rsidRPr="00D0412E">
        <w:rPr>
          <w:noProof/>
        </w:rPr>
        <w:t>, Douglas M. Freymann</w:t>
      </w:r>
      <w:r w:rsidRPr="00D0412E">
        <w:rPr>
          <w:noProof/>
          <w:vertAlign w:val="superscript"/>
        </w:rPr>
        <w:t>4</w:t>
      </w:r>
      <w:r w:rsidRPr="00D0412E">
        <w:rPr>
          <w:noProof/>
        </w:rPr>
        <w:t>, Norio Komatsu</w:t>
      </w:r>
      <w:r w:rsidRPr="00D0412E">
        <w:rPr>
          <w:noProof/>
          <w:vertAlign w:val="superscript"/>
        </w:rPr>
        <w:t>3,8,9</w:t>
      </w:r>
      <w:r w:rsidRPr="00D0412E">
        <w:rPr>
          <w:noProof/>
        </w:rPr>
        <w:t>, Marito Araki</w:t>
      </w:r>
      <w:r w:rsidRPr="00D0412E">
        <w:rPr>
          <w:noProof/>
          <w:vertAlign w:val="superscript"/>
        </w:rPr>
        <w:t>3</w:t>
      </w:r>
      <w:r w:rsidRPr="00D0412E">
        <w:rPr>
          <w:noProof/>
        </w:rPr>
        <w:t>*, Yoshikazu Tanaka</w:t>
      </w:r>
      <w:r w:rsidRPr="00D0412E">
        <w:rPr>
          <w:noProof/>
          <w:vertAlign w:val="superscript"/>
        </w:rPr>
        <w:t>2</w:t>
      </w:r>
      <w:r w:rsidRPr="00D0412E">
        <w:rPr>
          <w:noProof/>
        </w:rPr>
        <w:t>*, Ryuichi Sakai</w:t>
      </w:r>
      <w:r w:rsidRPr="00D0412E">
        <w:rPr>
          <w:noProof/>
          <w:vertAlign w:val="superscript"/>
        </w:rPr>
        <w:t>1</w:t>
      </w:r>
      <w:r w:rsidRPr="00D0412E">
        <w:rPr>
          <w:noProof/>
        </w:rPr>
        <w:t>*</w:t>
      </w:r>
      <w:bookmarkEnd w:id="0"/>
    </w:p>
    <w:p w14:paraId="6C574BC3" w14:textId="77777777" w:rsidR="0008453B" w:rsidRPr="00D0412E" w:rsidRDefault="0008453B" w:rsidP="0008453B">
      <w:pPr>
        <w:spacing w:line="360" w:lineRule="auto"/>
      </w:pPr>
    </w:p>
    <w:p w14:paraId="6C0271F8" w14:textId="77777777" w:rsidR="0008453B" w:rsidRPr="00D0412E" w:rsidRDefault="0008453B" w:rsidP="0008453B">
      <w:r w:rsidRPr="00D0412E">
        <w:rPr>
          <w:rFonts w:hint="eastAsia"/>
        </w:rPr>
        <w:t>*</w:t>
      </w:r>
      <w:r w:rsidRPr="00D0412E">
        <w:t>Corresponding authors. Email: Ryuichi Sakai &lt;</w:t>
      </w:r>
      <w:hyperlink r:id="rId8" w:history="1">
        <w:r w:rsidRPr="00D0412E">
          <w:rPr>
            <w:rStyle w:val="aa"/>
          </w:rPr>
          <w:t>ryu.sakai@fish.hokudai.ac.jp</w:t>
        </w:r>
      </w:hyperlink>
      <w:r w:rsidRPr="00D0412E">
        <w:t>&gt;; Marito Araki &lt;</w:t>
      </w:r>
      <w:hyperlink r:id="rId9" w:history="1">
        <w:r w:rsidRPr="00D0412E">
          <w:rPr>
            <w:rStyle w:val="aa"/>
          </w:rPr>
          <w:t>m-araki@juntendo.ac.jp</w:t>
        </w:r>
      </w:hyperlink>
      <w:r w:rsidRPr="00D0412E">
        <w:t>&gt;</w:t>
      </w:r>
      <w:r w:rsidRPr="00D0412E">
        <w:rPr>
          <w:rFonts w:hint="eastAsia"/>
        </w:rPr>
        <w:t>;</w:t>
      </w:r>
      <w:r w:rsidRPr="00D0412E">
        <w:t xml:space="preserve"> Yoshikazu TANAKA &lt;yoshikazu.tanaka@tohoku.ac.jp&gt;</w:t>
      </w:r>
    </w:p>
    <w:p w14:paraId="34DB3A4B" w14:textId="77777777" w:rsidR="0008453B" w:rsidRPr="00D0412E" w:rsidRDefault="0008453B" w:rsidP="0008453B">
      <w:r w:rsidRPr="00D0412E">
        <w:t>†These authors contributed equally to this work.</w:t>
      </w:r>
    </w:p>
    <w:p w14:paraId="59582B2F" w14:textId="77777777" w:rsidR="0008453B" w:rsidRPr="00D0412E" w:rsidRDefault="0008453B" w:rsidP="0008453B"/>
    <w:p w14:paraId="267D7F0B" w14:textId="77777777" w:rsidR="0008453B" w:rsidRPr="00D0412E" w:rsidRDefault="0008453B" w:rsidP="0008453B">
      <w:pPr>
        <w:rPr>
          <w:i/>
          <w:iCs/>
        </w:rPr>
      </w:pPr>
      <w:r w:rsidRPr="00D0412E">
        <w:rPr>
          <w:vertAlign w:val="superscript"/>
        </w:rPr>
        <w:t>1</w:t>
      </w:r>
      <w:r w:rsidRPr="00D0412E">
        <w:rPr>
          <w:i/>
          <w:iCs/>
        </w:rPr>
        <w:t>Graduate School of Fisheries Sciences, Hokkaido University; Hakodate, Japan.</w:t>
      </w:r>
    </w:p>
    <w:p w14:paraId="377FA216" w14:textId="77777777" w:rsidR="0008453B" w:rsidRPr="00D0412E" w:rsidRDefault="0008453B" w:rsidP="0008453B">
      <w:pPr>
        <w:rPr>
          <w:i/>
          <w:iCs/>
        </w:rPr>
      </w:pPr>
      <w:r w:rsidRPr="00D0412E">
        <w:rPr>
          <w:vertAlign w:val="superscript"/>
        </w:rPr>
        <w:t>2</w:t>
      </w:r>
      <w:r w:rsidRPr="00D0412E">
        <w:rPr>
          <w:i/>
          <w:iCs/>
        </w:rPr>
        <w:t>Graduate School of Life Sciences, Tohoku University; Sendai, Japan.</w:t>
      </w:r>
    </w:p>
    <w:p w14:paraId="3679FEB5" w14:textId="77777777" w:rsidR="0008453B" w:rsidRPr="00D0412E" w:rsidRDefault="0008453B" w:rsidP="0008453B">
      <w:pPr>
        <w:rPr>
          <w:i/>
          <w:iCs/>
        </w:rPr>
      </w:pPr>
      <w:r w:rsidRPr="00D0412E">
        <w:rPr>
          <w:rFonts w:hint="eastAsia"/>
          <w:vertAlign w:val="superscript"/>
        </w:rPr>
        <w:t>3</w:t>
      </w:r>
      <w:r w:rsidRPr="00D0412E">
        <w:rPr>
          <w:i/>
          <w:iCs/>
        </w:rPr>
        <w:t>Laboratory for the development of therapies against MPN, Juntendo University Graduate School of Medicine; Tokyo, Japan.</w:t>
      </w:r>
    </w:p>
    <w:p w14:paraId="012D41FF" w14:textId="77777777" w:rsidR="0008453B" w:rsidRPr="00D0412E" w:rsidRDefault="0008453B" w:rsidP="0008453B">
      <w:r w:rsidRPr="00D0412E">
        <w:rPr>
          <w:vertAlign w:val="superscript"/>
        </w:rPr>
        <w:t>4</w:t>
      </w:r>
      <w:r w:rsidRPr="00D0412E">
        <w:rPr>
          <w:i/>
          <w:iCs/>
        </w:rPr>
        <w:t>Dep</w:t>
      </w:r>
      <w:r w:rsidRPr="00D0412E">
        <w:rPr>
          <w:rFonts w:hint="eastAsia"/>
          <w:i/>
          <w:iCs/>
        </w:rPr>
        <w:t>a</w:t>
      </w:r>
      <w:r w:rsidRPr="00D0412E">
        <w:rPr>
          <w:i/>
          <w:iCs/>
        </w:rPr>
        <w:t>rtment of Biochemistry &amp; Molecular Genetics, Feinberg School of Medicine, Northwestern University; Chicago, USA.</w:t>
      </w:r>
    </w:p>
    <w:p w14:paraId="404977C1" w14:textId="77777777" w:rsidR="0008453B" w:rsidRPr="00D0412E" w:rsidRDefault="0008453B" w:rsidP="0008453B">
      <w:pPr>
        <w:rPr>
          <w:i/>
          <w:iCs/>
        </w:rPr>
      </w:pPr>
      <w:r w:rsidRPr="00D0412E">
        <w:rPr>
          <w:vertAlign w:val="superscript"/>
        </w:rPr>
        <w:t>5</w:t>
      </w:r>
      <w:r w:rsidRPr="00D0412E">
        <w:rPr>
          <w:i/>
          <w:iCs/>
        </w:rPr>
        <w:t xml:space="preserve">Department of Physics, School of Science, </w:t>
      </w:r>
      <w:proofErr w:type="spellStart"/>
      <w:r w:rsidRPr="00D0412E">
        <w:rPr>
          <w:i/>
          <w:iCs/>
        </w:rPr>
        <w:t>Kitasato</w:t>
      </w:r>
      <w:proofErr w:type="spellEnd"/>
      <w:r w:rsidRPr="00D0412E">
        <w:rPr>
          <w:i/>
          <w:iCs/>
        </w:rPr>
        <w:t xml:space="preserve"> University; Sagamihara, Japan.</w:t>
      </w:r>
    </w:p>
    <w:p w14:paraId="5D83EFB8" w14:textId="77777777" w:rsidR="0008453B" w:rsidRPr="00D0412E" w:rsidRDefault="0008453B" w:rsidP="0008453B">
      <w:pPr>
        <w:rPr>
          <w:i/>
          <w:iCs/>
        </w:rPr>
      </w:pPr>
      <w:r w:rsidRPr="00D0412E">
        <w:rPr>
          <w:vertAlign w:val="superscript"/>
        </w:rPr>
        <w:t>6</w:t>
      </w:r>
      <w:r w:rsidRPr="00D0412E">
        <w:rPr>
          <w:i/>
          <w:iCs/>
        </w:rPr>
        <w:t xml:space="preserve">Center for Disease Proteomics, School of Science, </w:t>
      </w:r>
      <w:proofErr w:type="spellStart"/>
      <w:r w:rsidRPr="00D0412E">
        <w:rPr>
          <w:i/>
          <w:iCs/>
        </w:rPr>
        <w:t>Kitasato</w:t>
      </w:r>
      <w:proofErr w:type="spellEnd"/>
      <w:r w:rsidRPr="00D0412E">
        <w:rPr>
          <w:i/>
          <w:iCs/>
        </w:rPr>
        <w:t xml:space="preserve"> University; Sagamihara, Japan.</w:t>
      </w:r>
    </w:p>
    <w:p w14:paraId="2B6D1532" w14:textId="77777777" w:rsidR="00091CC6" w:rsidRPr="00A95015" w:rsidRDefault="00091CC6" w:rsidP="0008453B">
      <w:r w:rsidRPr="00A95015">
        <w:rPr>
          <w:vertAlign w:val="superscript"/>
        </w:rPr>
        <w:t>9</w:t>
      </w:r>
      <w:r w:rsidRPr="00A95015">
        <w:rPr>
          <w:i/>
          <w:iCs/>
        </w:rPr>
        <w:t>Department of Hematology, Juntendo University Graduate School of Medicine; Tokyo, Japan.</w:t>
      </w:r>
    </w:p>
    <w:p w14:paraId="3E65FE0D" w14:textId="77777777" w:rsidR="00091CC6" w:rsidRPr="00091CC6" w:rsidRDefault="00091CC6">
      <w:pPr>
        <w:rPr>
          <w:rFonts w:eastAsiaTheme="minorEastAsia"/>
          <w:b/>
          <w:bCs/>
          <w:sz w:val="28"/>
          <w:szCs w:val="28"/>
        </w:rPr>
      </w:pPr>
    </w:p>
    <w:p w14:paraId="69D00718" w14:textId="77777777" w:rsidR="00091CC6" w:rsidRDefault="00091CC6" w:rsidP="0047737A">
      <w:pPr>
        <w:ind w:firstLineChars="50" w:firstLine="137"/>
        <w:rPr>
          <w:rFonts w:eastAsiaTheme="minorEastAsia"/>
          <w:b/>
          <w:bCs/>
          <w:sz w:val="28"/>
          <w:szCs w:val="28"/>
        </w:rPr>
      </w:pPr>
    </w:p>
    <w:p w14:paraId="2256865F" w14:textId="77777777" w:rsidR="0008453B" w:rsidRDefault="0008453B">
      <w:pPr>
        <w:rPr>
          <w:rFonts w:ascii="Gill Sans MT" w:eastAsiaTheme="minorEastAsia" w:hAnsi="Gill Sans MT"/>
          <w:sz w:val="28"/>
          <w:szCs w:val="28"/>
        </w:rPr>
      </w:pPr>
      <w:r>
        <w:rPr>
          <w:rFonts w:ascii="Gill Sans MT" w:eastAsiaTheme="minorEastAsia" w:hAnsi="Gill Sans MT"/>
          <w:sz w:val="28"/>
          <w:szCs w:val="28"/>
        </w:rPr>
        <w:br w:type="page"/>
      </w:r>
    </w:p>
    <w:p w14:paraId="2C707D14" w14:textId="6B75D418" w:rsidR="00091CC6" w:rsidRPr="00091CC6" w:rsidRDefault="00091CC6">
      <w:pPr>
        <w:rPr>
          <w:rFonts w:ascii="Gill Sans MT" w:eastAsiaTheme="minorEastAsia" w:hAnsi="Gill Sans MT"/>
          <w:sz w:val="28"/>
          <w:szCs w:val="28"/>
        </w:rPr>
      </w:pPr>
      <w:r w:rsidRPr="00091CC6">
        <w:rPr>
          <w:rFonts w:ascii="Gill Sans MT" w:eastAsiaTheme="minorEastAsia" w:hAnsi="Gill Sans MT"/>
          <w:sz w:val="28"/>
          <w:szCs w:val="28"/>
        </w:rPr>
        <w:lastRenderedPageBreak/>
        <w:t>Table of contents</w:t>
      </w:r>
    </w:p>
    <w:sdt>
      <w:sdtPr>
        <w:rPr>
          <w:rFonts w:ascii="Times New Roman" w:hAnsi="Times New Roman" w:cs="Times New Roman"/>
          <w:b w:val="0"/>
          <w:bCs w:val="0"/>
          <w:noProof w:val="0"/>
          <w:sz w:val="24"/>
          <w:szCs w:val="24"/>
          <w:lang w:val="ja-JP"/>
        </w:rPr>
        <w:id w:val="1430394236"/>
        <w:docPartObj>
          <w:docPartGallery w:val="Table of Contents"/>
          <w:docPartUnique/>
        </w:docPartObj>
      </w:sdtPr>
      <w:sdtEndPr/>
      <w:sdtContent>
        <w:p w14:paraId="5C1A0DE5" w14:textId="6C790FF6" w:rsidR="00E84AB0" w:rsidRDefault="00282826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r w:rsidRPr="00E25FDF">
            <w:rPr>
              <w:b w:val="0"/>
              <w:bCs w:val="0"/>
              <w:sz w:val="21"/>
              <w:szCs w:val="21"/>
            </w:rPr>
            <w:fldChar w:fldCharType="begin"/>
          </w:r>
          <w:r w:rsidRPr="00E25FDF">
            <w:rPr>
              <w:sz w:val="21"/>
              <w:szCs w:val="21"/>
            </w:rPr>
            <w:instrText xml:space="preserve"> TOC \o "1-3" \h \z \u </w:instrText>
          </w:r>
          <w:r w:rsidRPr="00E25FDF">
            <w:rPr>
              <w:b w:val="0"/>
              <w:bCs w:val="0"/>
              <w:sz w:val="21"/>
              <w:szCs w:val="21"/>
            </w:rPr>
            <w:fldChar w:fldCharType="separate"/>
          </w:r>
          <w:hyperlink w:anchor="_Toc96712771" w:history="1">
            <w:r w:rsidR="00E84AB0" w:rsidRPr="0040161A">
              <w:rPr>
                <w:rStyle w:val="aa"/>
              </w:rPr>
              <w:t>Table S1. Affinities and thermodynamic parameters of binding</w:t>
            </w:r>
            <w:r w:rsidR="00E84AB0">
              <w:rPr>
                <w:webHidden/>
              </w:rPr>
              <w:tab/>
            </w:r>
            <w:r w:rsidR="00E84AB0">
              <w:rPr>
                <w:webHidden/>
              </w:rPr>
              <w:fldChar w:fldCharType="begin"/>
            </w:r>
            <w:r w:rsidR="00E84AB0">
              <w:rPr>
                <w:webHidden/>
              </w:rPr>
              <w:instrText xml:space="preserve"> PAGEREF _Toc96712771 \h </w:instrText>
            </w:r>
            <w:r w:rsidR="00E84AB0">
              <w:rPr>
                <w:webHidden/>
              </w:rPr>
            </w:r>
            <w:r w:rsidR="00E84AB0">
              <w:rPr>
                <w:webHidden/>
              </w:rPr>
              <w:fldChar w:fldCharType="separate"/>
            </w:r>
            <w:r w:rsidR="00E84AB0">
              <w:rPr>
                <w:webHidden/>
              </w:rPr>
              <w:t>3</w:t>
            </w:r>
            <w:r w:rsidR="00E84AB0">
              <w:rPr>
                <w:webHidden/>
              </w:rPr>
              <w:fldChar w:fldCharType="end"/>
            </w:r>
          </w:hyperlink>
        </w:p>
        <w:p w14:paraId="6E93EFF1" w14:textId="309629FC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72" w:history="1">
            <w:r w:rsidRPr="0040161A">
              <w:rPr>
                <w:rStyle w:val="aa"/>
              </w:rPr>
              <w:t>Table S2. Data collection and refinement statistics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C68E404" w14:textId="7F867CDB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73" w:history="1">
            <w:r w:rsidRPr="0040161A">
              <w:rPr>
                <w:rStyle w:val="aa"/>
              </w:rPr>
              <w:t>Table S3. Primers used for the construction of MPL derivatives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F0043D9" w14:textId="5FD4E7C2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74" w:history="1">
            <w:r w:rsidRPr="0040161A">
              <w:rPr>
                <w:rStyle w:val="aa"/>
              </w:rPr>
              <w:t>Supplementary note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8379FDD" w14:textId="331AFD1E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75" w:history="1">
            <w:r w:rsidRPr="0040161A">
              <w:rPr>
                <w:rStyle w:val="aa"/>
              </w:rPr>
              <w:t>Supplementary Fig. 1. Sequense determination of ThC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8FCDECA" w14:textId="025A14F6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76" w:history="1">
            <w:r w:rsidRPr="0040161A">
              <w:rPr>
                <w:rStyle w:val="aa"/>
              </w:rPr>
              <w:t>Supplementary Fig. 1. (continued)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7FBCEBD" w14:textId="0A8EEE44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77" w:history="1">
            <w:r w:rsidRPr="0040161A">
              <w:rPr>
                <w:rStyle w:val="aa"/>
              </w:rPr>
              <w:t>Supplementary Fig. 1. (continued)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236FCF4" w14:textId="6580A1EC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78" w:history="1">
            <w:r w:rsidRPr="0040161A">
              <w:rPr>
                <w:rStyle w:val="aa"/>
              </w:rPr>
              <w:t>Supplementary Fig. 1. (continued)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429303BE" w14:textId="1D17D10D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79" w:history="1">
            <w:r w:rsidRPr="0040161A">
              <w:rPr>
                <w:rStyle w:val="aa"/>
              </w:rPr>
              <w:t>Supplementary Fig. 2. Cell proliferation assay for Ba/F3 and Ba/F3-HuMpl cells in the presence or absence of ligand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1D036778" w14:textId="00DC49E6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0" w:history="1">
            <w:r w:rsidRPr="0040161A">
              <w:rPr>
                <w:rStyle w:val="aa"/>
              </w:rPr>
              <w:t>Supplementary Fig. 3. Phylogenetic tree of ThC and putative bacterial fucose binding lectins and TPO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26A51919" w14:textId="5F7127A3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1" w:history="1">
            <w:r w:rsidRPr="0040161A">
              <w:rPr>
                <w:rStyle w:val="aa"/>
              </w:rPr>
              <w:t>Supplementary Fig. 4. Relative cell growth by TPO in the presence of various sugars in Ba/F3-HuMpl cells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26C097E5" w14:textId="24881757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2" w:history="1">
            <w:r w:rsidRPr="0040161A">
              <w:rPr>
                <w:rStyle w:val="aa"/>
              </w:rPr>
              <w:t>Supplementary Fig. 5. Stereo representation of superposition of nThC (green) and rThC (red)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458FEE6E" w14:textId="09DE9534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3" w:history="1">
            <w:r w:rsidRPr="0040161A">
              <w:rPr>
                <w:rStyle w:val="aa"/>
              </w:rPr>
              <w:t>Supplementary Fig. 6. Close-up view of carbohydrate binding site in complex with rThC and D-mannose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3DBABB51" w14:textId="48A9D77B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4" w:history="1">
            <w:r w:rsidRPr="0040161A">
              <w:rPr>
                <w:rStyle w:val="aa"/>
              </w:rPr>
              <w:t>Supplementary Fig. 7. Affinity of rThC against carbohydrate-immobilized agarose gel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3FB0E599" w14:textId="69CBC1A3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5" w:history="1">
            <w:r w:rsidRPr="0040161A">
              <w:rPr>
                <w:rStyle w:val="aa"/>
              </w:rPr>
              <w:t>Supplementary Fig. 8. Results of ITC for rThC and mutants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0064E9E4" w14:textId="23590E1C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6" w:history="1">
            <w:r w:rsidRPr="0040161A">
              <w:rPr>
                <w:rStyle w:val="aa"/>
              </w:rPr>
              <w:t>Supplementary Fig.9. Effect of rThC G132 on cell proliferation of Ba/F3-HuMpl cells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3A6D71FF" w14:textId="139F3377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7" w:history="1">
            <w:r w:rsidRPr="0040161A">
              <w:rPr>
                <w:rStyle w:val="aa"/>
              </w:rPr>
              <w:t>Supplementary Fig.10. Structural comparison between ThC dimer, PA-IIL dimer (PDB ID 2JDP), and BC2L-C-CTD dimer (PDB ID 2XR4)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13BB16E3" w14:textId="6674E984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8" w:history="1">
            <w:r w:rsidRPr="0040161A">
              <w:rPr>
                <w:rStyle w:val="aa"/>
              </w:rPr>
              <w:t>Supplementary Fig. 11. Results of ITC of BC2LC-CTD (top) and PA-IIL (bottom)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0B69BCC3" w14:textId="7F66F0CC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89" w:history="1">
            <w:r w:rsidRPr="0040161A">
              <w:rPr>
                <w:rStyle w:val="aa"/>
              </w:rPr>
              <w:t>Supplementary Fig. 12. Effect of hypnin on Ba/F3 cell proliferation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727B4474" w14:textId="028CBEC0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90" w:history="1">
            <w:r w:rsidRPr="0040161A">
              <w:rPr>
                <w:rStyle w:val="aa"/>
              </w:rPr>
              <w:t>Supplementary Fig. 13. Comparable STAT5 activation by TPO with MPL bearing N/Q mutation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7DFDF825" w14:textId="4B23A017" w:rsidR="00E84AB0" w:rsidRDefault="00E84AB0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1"/>
              <w:szCs w:val="22"/>
            </w:rPr>
          </w:pPr>
          <w:hyperlink w:anchor="_Toc96712791" w:history="1">
            <w:r w:rsidRPr="0040161A">
              <w:rPr>
                <w:rStyle w:val="aa"/>
              </w:rPr>
              <w:t>Supplementary Fig. 14. Interference of the TPO-dependent internalization of MPL from cell surface by ThC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_Toc96712791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1EB4B4E8" w14:textId="132593C3" w:rsidR="006C12D0" w:rsidRDefault="00282826" w:rsidP="006C12D0">
          <w:pPr>
            <w:spacing w:line="300" w:lineRule="exact"/>
            <w:rPr>
              <w:b/>
              <w:bCs/>
              <w:lang w:val="ja-JP"/>
            </w:rPr>
          </w:pPr>
          <w:r w:rsidRPr="00E25FDF">
            <w:rPr>
              <w:b/>
              <w:bCs/>
              <w:sz w:val="21"/>
              <w:szCs w:val="21"/>
              <w:lang w:val="ja-JP"/>
            </w:rPr>
            <w:fldChar w:fldCharType="end"/>
          </w:r>
        </w:p>
      </w:sdtContent>
    </w:sdt>
    <w:p w14:paraId="56B23ECE" w14:textId="2FE5DFB3" w:rsidR="00C0033F" w:rsidRDefault="00C0033F" w:rsidP="006C12D0">
      <w:pPr>
        <w:spacing w:line="300" w:lineRule="exact"/>
        <w:rPr>
          <w:rFonts w:eastAsiaTheme="minorEastAsia"/>
        </w:rPr>
      </w:pPr>
    </w:p>
    <w:p w14:paraId="20C39438" w14:textId="765F801D" w:rsidR="006C12D0" w:rsidRDefault="006C12D0" w:rsidP="006C12D0">
      <w:pPr>
        <w:spacing w:line="300" w:lineRule="exact"/>
        <w:rPr>
          <w:rFonts w:eastAsiaTheme="minorEastAsia"/>
        </w:rPr>
      </w:pPr>
    </w:p>
    <w:p w14:paraId="48C2C5C8" w14:textId="1537AFED" w:rsidR="006C12D0" w:rsidRDefault="006C12D0" w:rsidP="006C12D0">
      <w:pPr>
        <w:spacing w:line="300" w:lineRule="exact"/>
        <w:rPr>
          <w:rFonts w:eastAsiaTheme="minorEastAsia"/>
        </w:rPr>
      </w:pPr>
    </w:p>
    <w:p w14:paraId="1464D3CB" w14:textId="6B3B9169" w:rsidR="006C12D0" w:rsidRDefault="006C12D0" w:rsidP="006C12D0">
      <w:pPr>
        <w:spacing w:line="300" w:lineRule="exact"/>
        <w:rPr>
          <w:rFonts w:eastAsiaTheme="minorEastAsia"/>
        </w:rPr>
      </w:pPr>
    </w:p>
    <w:p w14:paraId="67465018" w14:textId="624D11C9" w:rsidR="006C12D0" w:rsidRDefault="006C12D0" w:rsidP="006C12D0">
      <w:pPr>
        <w:spacing w:line="300" w:lineRule="exact"/>
        <w:rPr>
          <w:rFonts w:eastAsiaTheme="minorEastAsia"/>
        </w:rPr>
      </w:pPr>
    </w:p>
    <w:p w14:paraId="41B03C6A" w14:textId="214025EF" w:rsidR="006C12D0" w:rsidRDefault="006C12D0" w:rsidP="006C12D0">
      <w:pPr>
        <w:spacing w:line="300" w:lineRule="exact"/>
        <w:rPr>
          <w:rFonts w:eastAsiaTheme="minorEastAsia"/>
        </w:rPr>
      </w:pPr>
    </w:p>
    <w:p w14:paraId="34FBF560" w14:textId="04807E50" w:rsidR="006C12D0" w:rsidRDefault="006C12D0" w:rsidP="006C12D0">
      <w:pPr>
        <w:spacing w:line="300" w:lineRule="exact"/>
        <w:rPr>
          <w:rFonts w:eastAsiaTheme="minorEastAsia"/>
        </w:rPr>
      </w:pPr>
    </w:p>
    <w:p w14:paraId="507A64EE" w14:textId="77777777" w:rsidR="006C12D0" w:rsidRPr="006C12D0" w:rsidRDefault="006C12D0" w:rsidP="006C12D0">
      <w:pPr>
        <w:spacing w:line="300" w:lineRule="exact"/>
        <w:rPr>
          <w:rFonts w:eastAsiaTheme="minorEastAsia"/>
        </w:rPr>
      </w:pPr>
    </w:p>
    <w:p w14:paraId="5435D78B" w14:textId="5CA590D6" w:rsidR="00091CC6" w:rsidRPr="000A702C" w:rsidRDefault="00091CC6" w:rsidP="00F10F98">
      <w:pPr>
        <w:pStyle w:val="2"/>
        <w:rPr>
          <w:rFonts w:ascii="Arial" w:hAnsi="Arial" w:cs="Arial"/>
          <w:b/>
          <w:bCs/>
        </w:rPr>
      </w:pPr>
      <w:bookmarkStart w:id="1" w:name="_Toc96712771"/>
      <w:r w:rsidRPr="000A702C">
        <w:rPr>
          <w:rFonts w:ascii="Arial" w:hAnsi="Arial" w:cs="Arial"/>
          <w:b/>
          <w:bCs/>
          <w:sz w:val="24"/>
        </w:rPr>
        <w:t>Table S1. Affinities and thermodynamic parameters of binding</w:t>
      </w:r>
      <w:bookmarkEnd w:id="1"/>
    </w:p>
    <w:p w14:paraId="309AC2F8" w14:textId="77777777" w:rsidR="00091CC6" w:rsidRPr="000A702C" w:rsidRDefault="00091CC6" w:rsidP="00F05EFB">
      <w:pPr>
        <w:rPr>
          <w:b/>
          <w:bCs/>
          <w:sz w:val="21"/>
          <w:szCs w:val="21"/>
        </w:rPr>
      </w:pPr>
    </w:p>
    <w:p w14:paraId="465AFFB4" w14:textId="7FAE2B37" w:rsidR="00091CC6" w:rsidRPr="000A702C" w:rsidRDefault="008204CE" w:rsidP="000272C9">
      <w:pPr>
        <w:spacing w:line="360" w:lineRule="auto"/>
      </w:pPr>
      <w:r w:rsidRPr="008204CE">
        <w:rPr>
          <w:noProof/>
        </w:rPr>
        <w:drawing>
          <wp:inline distT="0" distB="0" distL="0" distR="0" wp14:anchorId="4ACE8A31" wp14:editId="7F4FDF30">
            <wp:extent cx="4781862" cy="5237894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490" cy="525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06718" w14:textId="5567D5BA" w:rsidR="00076AA6" w:rsidRPr="003A6200" w:rsidRDefault="006A572C" w:rsidP="00220917">
      <w:pPr>
        <w:pStyle w:val="2"/>
        <w:rPr>
          <w:rFonts w:ascii="Arial" w:hAnsi="Arial" w:cs="Arial"/>
          <w:b/>
          <w:bCs/>
          <w:noProof/>
          <w:sz w:val="24"/>
        </w:rPr>
      </w:pPr>
      <w:bookmarkStart w:id="2" w:name="_Toc96712772"/>
      <w:r w:rsidRPr="003A6200">
        <w:rPr>
          <w:rFonts w:ascii="Arial" w:hAnsi="Arial" w:cs="Arial"/>
          <w:b/>
          <w:bCs/>
          <w:noProof/>
          <w:sz w:val="24"/>
        </w:rPr>
        <w:lastRenderedPageBreak/>
        <w:t>Table S2</w:t>
      </w:r>
      <w:r w:rsidR="003A6200" w:rsidRPr="003A6200">
        <w:rPr>
          <w:rFonts w:ascii="Arial" w:hAnsi="Arial" w:cs="Arial"/>
          <w:b/>
          <w:bCs/>
          <w:noProof/>
          <w:sz w:val="24"/>
        </w:rPr>
        <w:t>.</w:t>
      </w:r>
      <w:r w:rsidRPr="003A6200">
        <w:rPr>
          <w:rFonts w:ascii="Arial" w:hAnsi="Arial" w:cs="Arial"/>
          <w:b/>
          <w:bCs/>
          <w:noProof/>
          <w:sz w:val="24"/>
        </w:rPr>
        <w:t xml:space="preserve"> Data collection and refinement statistics</w:t>
      </w:r>
      <w:bookmarkEnd w:id="2"/>
    </w:p>
    <w:p w14:paraId="78862F0F" w14:textId="528FEA0C" w:rsidR="006A572C" w:rsidRPr="006A572C" w:rsidRDefault="006A572C" w:rsidP="000272C9">
      <w:pPr>
        <w:spacing w:line="360" w:lineRule="auto"/>
        <w:rPr>
          <w:rFonts w:ascii="Arial" w:hAnsi="Arial" w:cs="Arial"/>
          <w:b/>
          <w:bCs/>
          <w:noProof/>
        </w:rPr>
      </w:pPr>
      <w:r w:rsidRPr="006A572C">
        <w:rPr>
          <w:noProof/>
        </w:rPr>
        <w:drawing>
          <wp:inline distT="0" distB="0" distL="0" distR="0" wp14:anchorId="40131DED" wp14:editId="045227DA">
            <wp:extent cx="4406333" cy="7880350"/>
            <wp:effectExtent l="0" t="0" r="0" b="635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107" cy="788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BB243" w14:textId="7033EF89" w:rsidR="00091CC6" w:rsidRPr="003A6200" w:rsidRDefault="007B118F" w:rsidP="00220917">
      <w:pPr>
        <w:pStyle w:val="2"/>
        <w:rPr>
          <w:rFonts w:ascii="Arial" w:eastAsiaTheme="minorEastAsia" w:hAnsi="Arial" w:cs="Arial"/>
          <w:noProof/>
          <w:sz w:val="24"/>
        </w:rPr>
      </w:pPr>
      <w:bookmarkStart w:id="3" w:name="_Toc96712773"/>
      <w:r w:rsidRPr="003A6200">
        <w:rPr>
          <w:rFonts w:ascii="Arial" w:hAnsi="Arial" w:cs="Arial"/>
          <w:b/>
          <w:sz w:val="24"/>
        </w:rPr>
        <w:lastRenderedPageBreak/>
        <w:t>Table S</w:t>
      </w:r>
      <w:r w:rsidR="00076AA6" w:rsidRPr="003A6200">
        <w:rPr>
          <w:rFonts w:ascii="Arial" w:hAnsi="Arial" w:cs="Arial"/>
          <w:b/>
          <w:sz w:val="24"/>
        </w:rPr>
        <w:t>3</w:t>
      </w:r>
      <w:r w:rsidRPr="003A6200">
        <w:rPr>
          <w:rFonts w:ascii="Arial" w:hAnsi="Arial" w:cs="Arial"/>
          <w:b/>
          <w:sz w:val="24"/>
        </w:rPr>
        <w:t>. Primers used for the construction of MPL derivatives</w:t>
      </w:r>
      <w:bookmarkEnd w:id="3"/>
    </w:p>
    <w:p w14:paraId="68860300" w14:textId="4F6BD575" w:rsidR="00091CC6" w:rsidRPr="005B6208" w:rsidRDefault="008204CE" w:rsidP="007F437D">
      <w:pPr>
        <w:rPr>
          <w:rFonts w:ascii="Cambria" w:eastAsiaTheme="minorEastAsia" w:hAnsi="Cambria"/>
          <w:b/>
          <w:sz w:val="22"/>
        </w:rPr>
      </w:pPr>
      <w:r w:rsidRPr="008204CE">
        <w:rPr>
          <w:rFonts w:eastAsiaTheme="minorEastAsia"/>
          <w:noProof/>
        </w:rPr>
        <w:drawing>
          <wp:inline distT="0" distB="0" distL="0" distR="0" wp14:anchorId="5078E104" wp14:editId="0E011B72">
            <wp:extent cx="5261972" cy="287311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0" r="27733"/>
                    <a:stretch/>
                  </pic:blipFill>
                  <pic:spPr bwMode="auto">
                    <a:xfrm>
                      <a:off x="0" y="0"/>
                      <a:ext cx="5268473" cy="287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DF6C1" w14:textId="77777777" w:rsidR="00091CC6" w:rsidRDefault="00091CC6" w:rsidP="007F437D">
      <w:pPr>
        <w:rPr>
          <w:rFonts w:ascii="Cambria" w:hAnsi="Cambria"/>
          <w:b/>
          <w:sz w:val="22"/>
        </w:rPr>
      </w:pPr>
    </w:p>
    <w:p w14:paraId="16604F90" w14:textId="77777777" w:rsidR="00091CC6" w:rsidRDefault="00091CC6" w:rsidP="007F437D">
      <w:pPr>
        <w:rPr>
          <w:rFonts w:ascii="Cambria" w:hAnsi="Cambria"/>
          <w:b/>
          <w:sz w:val="22"/>
        </w:rPr>
      </w:pPr>
    </w:p>
    <w:p w14:paraId="07D90E20" w14:textId="77777777" w:rsidR="00091CC6" w:rsidRDefault="00091CC6" w:rsidP="007F437D">
      <w:pPr>
        <w:rPr>
          <w:rFonts w:ascii="Cambria" w:hAnsi="Cambria"/>
          <w:b/>
          <w:sz w:val="22"/>
        </w:rPr>
      </w:pPr>
    </w:p>
    <w:p w14:paraId="2CFF87B1" w14:textId="77777777" w:rsidR="00091CC6" w:rsidRDefault="00091CC6" w:rsidP="007F437D">
      <w:pPr>
        <w:rPr>
          <w:rFonts w:ascii="Cambria" w:hAnsi="Cambria"/>
          <w:b/>
          <w:sz w:val="22"/>
        </w:rPr>
      </w:pPr>
    </w:p>
    <w:p w14:paraId="31B960D0" w14:textId="31D423EA" w:rsidR="00C53F18" w:rsidRDefault="00C53F18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br w:type="page"/>
      </w:r>
    </w:p>
    <w:p w14:paraId="3272A465" w14:textId="074D06BF" w:rsidR="00091CC6" w:rsidRPr="00E84AB0" w:rsidRDefault="00C53F18" w:rsidP="00E84AB0">
      <w:pPr>
        <w:pStyle w:val="2"/>
        <w:rPr>
          <w:rFonts w:ascii="Arial" w:hAnsi="Arial" w:cs="Arial"/>
          <w:b/>
          <w:bCs/>
          <w:sz w:val="24"/>
        </w:rPr>
      </w:pPr>
      <w:bookmarkStart w:id="4" w:name="_Toc96712774"/>
      <w:r w:rsidRPr="00E84AB0">
        <w:rPr>
          <w:rFonts w:ascii="Arial" w:hAnsi="Arial" w:cs="Arial"/>
          <w:b/>
          <w:bCs/>
          <w:sz w:val="24"/>
        </w:rPr>
        <w:lastRenderedPageBreak/>
        <w:t>Supplementary note</w:t>
      </w:r>
      <w:bookmarkEnd w:id="4"/>
    </w:p>
    <w:p w14:paraId="3108867C" w14:textId="2F1C0642" w:rsidR="00244D7A" w:rsidRDefault="00244D7A" w:rsidP="00E84AB0">
      <w:pPr>
        <w:rPr>
          <w:rFonts w:eastAsiaTheme="minorEastAsia"/>
        </w:rPr>
      </w:pPr>
    </w:p>
    <w:p w14:paraId="794E2CF6" w14:textId="77777777" w:rsidR="00244D7A" w:rsidRPr="00E84AB0" w:rsidRDefault="00244D7A" w:rsidP="00E84AB0">
      <w:r w:rsidRPr="00E84AB0">
        <w:t xml:space="preserve">Amino acid sequence determination. </w:t>
      </w:r>
    </w:p>
    <w:p w14:paraId="7986E71F" w14:textId="42E13CCF" w:rsidR="00244D7A" w:rsidRPr="00D0412E" w:rsidRDefault="00244D7A" w:rsidP="00244D7A">
      <w:pPr>
        <w:spacing w:line="360" w:lineRule="auto"/>
      </w:pPr>
      <w:r w:rsidRPr="00D0412E">
        <w:t xml:space="preserve">We first identified a preliminary 131-amino acid sequence of native </w:t>
      </w:r>
      <w:proofErr w:type="spellStart"/>
      <w:r w:rsidRPr="00D0412E">
        <w:t>ThC</w:t>
      </w:r>
      <w:proofErr w:type="spellEnd"/>
      <w:r w:rsidRPr="00D0412E">
        <w:t xml:space="preserve"> (</w:t>
      </w:r>
      <w:proofErr w:type="spellStart"/>
      <w:r w:rsidRPr="00D0412E">
        <w:t>nThC</w:t>
      </w:r>
      <w:proofErr w:type="spellEnd"/>
      <w:r w:rsidRPr="00D0412E">
        <w:t>) isolated from the sponge using mass spectrometry and Edman degradation after peptic digestion (</w:t>
      </w:r>
      <w:r w:rsidRPr="00244D7A">
        <w:t>Supplementary Fig</w:t>
      </w:r>
      <w:r w:rsidRPr="00D0412E">
        <w:t>. 1</w:t>
      </w:r>
      <w:r>
        <w:t>a</w:t>
      </w:r>
      <w:r w:rsidRPr="00D0412E">
        <w:t>). A draft</w:t>
      </w:r>
      <w:r w:rsidRPr="00D0412E">
        <w:rPr>
          <w:rFonts w:eastAsia="ＭＳ 明朝"/>
        </w:rPr>
        <w:t xml:space="preserve"> </w:t>
      </w:r>
      <w:proofErr w:type="spellStart"/>
      <w:r w:rsidRPr="00D0412E">
        <w:t>ThC</w:t>
      </w:r>
      <w:proofErr w:type="spellEnd"/>
      <w:r w:rsidRPr="00D0412E">
        <w:t xml:space="preserve"> based on this sequence assigned </w:t>
      </w:r>
      <w:r w:rsidRPr="00D0412E">
        <w:rPr>
          <w:rFonts w:eastAsia="ＭＳ 明朝"/>
        </w:rPr>
        <w:t>lysine</w:t>
      </w:r>
      <w:r w:rsidRPr="00D0412E">
        <w:t xml:space="preserve"> (K) to the 25</w:t>
      </w:r>
      <w:r w:rsidRPr="00D0412E">
        <w:rPr>
          <w:vertAlign w:val="superscript"/>
        </w:rPr>
        <w:t>th</w:t>
      </w:r>
      <w:r w:rsidRPr="00D0412E">
        <w:t xml:space="preserve"> amino acid residue. However, unlike </w:t>
      </w:r>
      <w:proofErr w:type="spellStart"/>
      <w:r w:rsidRPr="00D0412E">
        <w:t>nThC</w:t>
      </w:r>
      <w:proofErr w:type="spellEnd"/>
      <w:r w:rsidRPr="00D0412E">
        <w:rPr>
          <w:rFonts w:eastAsia="ＭＳ 明朝"/>
        </w:rPr>
        <w:t>,</w:t>
      </w:r>
      <w:r w:rsidRPr="00D0412E">
        <w:t xml:space="preserve"> the </w:t>
      </w:r>
      <w:r w:rsidRPr="00D0412E">
        <w:rPr>
          <w:rFonts w:eastAsia="ＭＳ 明朝"/>
        </w:rPr>
        <w:t xml:space="preserve">draft </w:t>
      </w:r>
      <w:proofErr w:type="spellStart"/>
      <w:r w:rsidRPr="00D0412E">
        <w:t>ThC</w:t>
      </w:r>
      <w:proofErr w:type="spellEnd"/>
      <w:r w:rsidRPr="00D0412E">
        <w:t xml:space="preserve"> failed to promote the proliferation of MPL activation-dependent Ba/F3-HuMpl, even at high </w:t>
      </w:r>
      <w:r w:rsidRPr="00D0412E">
        <w:rPr>
          <w:rFonts w:eastAsia="ＭＳ 明朝"/>
        </w:rPr>
        <w:t>concentrations</w:t>
      </w:r>
      <w:r w:rsidRPr="00D0412E">
        <w:t xml:space="preserve"> (</w:t>
      </w:r>
      <w:r w:rsidRPr="00244D7A">
        <w:t>Supplementary Fig</w:t>
      </w:r>
      <w:r w:rsidRPr="00D0412E">
        <w:t>. 1</w:t>
      </w:r>
      <w:r w:rsidR="00547129">
        <w:t>b</w:t>
      </w:r>
      <w:r w:rsidRPr="00D0412E">
        <w:t>). This lack of activity showed that at least one amino acid residue in the draft-</w:t>
      </w:r>
      <w:proofErr w:type="spellStart"/>
      <w:r w:rsidRPr="00D0412E">
        <w:t>ThC</w:t>
      </w:r>
      <w:proofErr w:type="spellEnd"/>
      <w:r w:rsidRPr="00D0412E">
        <w:t xml:space="preserve"> sequence was assigned incorrectly. Therefore, we performed X-ray crystal structure analysis of </w:t>
      </w:r>
      <w:proofErr w:type="spellStart"/>
      <w:r w:rsidRPr="00D0412E">
        <w:t>nThC</w:t>
      </w:r>
      <w:proofErr w:type="spellEnd"/>
      <w:r w:rsidRPr="00D0412E">
        <w:t xml:space="preserve"> and found that the 25</w:t>
      </w:r>
      <w:r w:rsidRPr="00D0412E">
        <w:rPr>
          <w:vertAlign w:val="superscript"/>
        </w:rPr>
        <w:t>th</w:t>
      </w:r>
      <w:r w:rsidRPr="00D0412E">
        <w:t xml:space="preserve"> amino acid residue originally assigned as K in the draft-</w:t>
      </w:r>
      <w:proofErr w:type="spellStart"/>
      <w:r w:rsidRPr="00D0412E">
        <w:t>ThC</w:t>
      </w:r>
      <w:proofErr w:type="spellEnd"/>
      <w:r w:rsidRPr="00D0412E">
        <w:t xml:space="preserve"> sequence was </w:t>
      </w:r>
      <w:r w:rsidRPr="00D0412E">
        <w:rPr>
          <w:rFonts w:eastAsia="ＭＳ 明朝"/>
        </w:rPr>
        <w:t>glutamic</w:t>
      </w:r>
      <w:r w:rsidRPr="00D0412E">
        <w:t xml:space="preserve"> acid (E) or </w:t>
      </w:r>
      <w:r w:rsidRPr="00D0412E">
        <w:rPr>
          <w:rFonts w:eastAsia="ＭＳ 明朝"/>
        </w:rPr>
        <w:t>glutamine</w:t>
      </w:r>
      <w:r w:rsidRPr="00D0412E">
        <w:t xml:space="preserve"> (Q) (</w:t>
      </w:r>
      <w:r w:rsidR="00547129" w:rsidRPr="00244D7A">
        <w:t>Supplementary Fig</w:t>
      </w:r>
      <w:r w:rsidR="00547129" w:rsidRPr="00D0412E">
        <w:t>. 1</w:t>
      </w:r>
      <w:r w:rsidR="00547129">
        <w:t>c</w:t>
      </w:r>
      <w:r w:rsidRPr="00D0412E">
        <w:t xml:space="preserve">). </w:t>
      </w:r>
      <w:r w:rsidRPr="00D0412E">
        <w:rPr>
          <w:rFonts w:eastAsia="ＭＳ 明朝"/>
        </w:rPr>
        <w:t>An</w:t>
      </w:r>
      <w:r w:rsidRPr="00D0412E">
        <w:t xml:space="preserve"> LC-MS/MS experiment unambiguously identified this residue as Q (</w:t>
      </w:r>
      <w:r w:rsidR="00547129" w:rsidRPr="00244D7A">
        <w:t>Supplementary Fig</w:t>
      </w:r>
      <w:r w:rsidR="00547129" w:rsidRPr="00D0412E">
        <w:t>. 1</w:t>
      </w:r>
      <w:r w:rsidR="00547129">
        <w:t>d-f</w:t>
      </w:r>
      <w:r w:rsidRPr="00D0412E">
        <w:t xml:space="preserve">), and the complete amino acid sequence of </w:t>
      </w:r>
      <w:proofErr w:type="spellStart"/>
      <w:r w:rsidRPr="00D0412E">
        <w:t>ThC</w:t>
      </w:r>
      <w:proofErr w:type="spellEnd"/>
      <w:r w:rsidRPr="00D0412E">
        <w:t xml:space="preserve"> was determined.</w:t>
      </w:r>
    </w:p>
    <w:p w14:paraId="17C09EF4" w14:textId="77777777" w:rsidR="00091CC6" w:rsidRPr="000A702C" w:rsidRDefault="00091CC6">
      <w:pPr>
        <w:rPr>
          <w:rFonts w:eastAsiaTheme="minorEastAsia"/>
          <w:noProof/>
        </w:rPr>
      </w:pPr>
      <w:r w:rsidRPr="000A702C">
        <w:rPr>
          <w:rFonts w:eastAsiaTheme="minorEastAsia"/>
          <w:noProof/>
        </w:rPr>
        <w:br w:type="page"/>
      </w:r>
    </w:p>
    <w:p w14:paraId="1096B3ED" w14:textId="5023CD28" w:rsidR="001F13D4" w:rsidRPr="00181C72" w:rsidRDefault="001F13D4" w:rsidP="000272C9">
      <w:pPr>
        <w:spacing w:line="360" w:lineRule="auto"/>
        <w:rPr>
          <w:rFonts w:ascii="Arial" w:eastAsiaTheme="minorEastAsia" w:hAnsi="Arial" w:cs="Arial"/>
          <w:b/>
          <w:bCs/>
          <w:noProof/>
        </w:rPr>
      </w:pPr>
      <w:r w:rsidRPr="00181C72">
        <w:rPr>
          <w:rFonts w:ascii="Arial" w:hAnsi="Arial" w:cs="Arial"/>
          <w:b/>
          <w:bCs/>
        </w:rPr>
        <w:lastRenderedPageBreak/>
        <w:t>Supplementary Fig. 1</w:t>
      </w:r>
    </w:p>
    <w:p w14:paraId="49F9CB22" w14:textId="0A76F4B7" w:rsidR="00B07EE7" w:rsidRPr="00547129" w:rsidRDefault="00547129" w:rsidP="000272C9">
      <w:pPr>
        <w:spacing w:line="360" w:lineRule="auto"/>
        <w:rPr>
          <w:rFonts w:ascii="Arial" w:eastAsiaTheme="minorEastAsia" w:hAnsi="Arial" w:cs="Arial"/>
          <w:b/>
          <w:bCs/>
          <w:noProof/>
          <w:sz w:val="28"/>
          <w:szCs w:val="28"/>
        </w:rPr>
      </w:pPr>
      <w:r w:rsidRPr="00547129">
        <w:rPr>
          <w:rFonts w:ascii="Arial" w:eastAsiaTheme="minorEastAsia" w:hAnsi="Arial" w:cs="Arial"/>
          <w:b/>
          <w:bCs/>
          <w:noProof/>
          <w:sz w:val="28"/>
          <w:szCs w:val="28"/>
        </w:rPr>
        <w:t>a</w:t>
      </w:r>
    </w:p>
    <w:p w14:paraId="10750BC1" w14:textId="6B932402" w:rsidR="00B07EE7" w:rsidRPr="00547129" w:rsidRDefault="00091CC6" w:rsidP="000272C9">
      <w:pPr>
        <w:spacing w:line="360" w:lineRule="auto"/>
        <w:rPr>
          <w:rFonts w:eastAsiaTheme="minorEastAsia" w:hint="eastAsia"/>
          <w:noProof/>
        </w:rPr>
      </w:pPr>
      <w:r w:rsidRPr="004B1BD3">
        <w:rPr>
          <w:rFonts w:eastAsiaTheme="minorEastAsia"/>
          <w:noProof/>
        </w:rPr>
        <w:drawing>
          <wp:inline distT="0" distB="0" distL="0" distR="0" wp14:anchorId="5F15A611" wp14:editId="5C90CC37">
            <wp:extent cx="5364014" cy="2140673"/>
            <wp:effectExtent l="0" t="0" r="8255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17" cy="214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372B3" w14:textId="450D1AAA" w:rsidR="00247156" w:rsidRDefault="00547129" w:rsidP="000272C9">
      <w:pPr>
        <w:spacing w:line="360" w:lineRule="auto"/>
        <w:rPr>
          <w:rFonts w:eastAsiaTheme="minorEastAsia"/>
          <w:noProof/>
        </w:rPr>
      </w:pPr>
      <w:r>
        <w:rPr>
          <w:rFonts w:eastAsiaTheme="minorEastAsia"/>
          <w:noProof/>
        </w:rPr>
        <w:drawing>
          <wp:inline distT="0" distB="0" distL="0" distR="0" wp14:anchorId="33064F61" wp14:editId="18056EFD">
            <wp:extent cx="4953000" cy="2392602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120" cy="239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6CC04" w14:textId="77777777" w:rsidR="00547129" w:rsidRPr="000A702C" w:rsidRDefault="00547129" w:rsidP="000272C9">
      <w:pPr>
        <w:spacing w:line="360" w:lineRule="auto"/>
        <w:rPr>
          <w:rFonts w:eastAsiaTheme="minorEastAsia" w:hint="eastAsia"/>
          <w:noProof/>
        </w:rPr>
      </w:pPr>
    </w:p>
    <w:p w14:paraId="0B39537D" w14:textId="16787231" w:rsidR="00091CC6" w:rsidRPr="003A6200" w:rsidRDefault="001F13D4" w:rsidP="00F10F98">
      <w:pPr>
        <w:pStyle w:val="2"/>
        <w:rPr>
          <w:rFonts w:ascii="Arial" w:eastAsiaTheme="minorEastAsia" w:hAnsi="Arial" w:cs="Arial"/>
          <w:noProof/>
          <w:sz w:val="24"/>
        </w:rPr>
      </w:pPr>
      <w:bookmarkStart w:id="5" w:name="_Toc96712775"/>
      <w:r w:rsidRPr="001F13D4">
        <w:rPr>
          <w:rFonts w:ascii="Arial" w:eastAsiaTheme="minorEastAsia" w:hAnsi="Arial" w:cs="Arial"/>
          <w:b/>
          <w:bCs/>
          <w:noProof/>
          <w:sz w:val="24"/>
        </w:rPr>
        <w:t>Supplementary Fig. 1</w:t>
      </w:r>
      <w:r>
        <w:rPr>
          <w:rFonts w:ascii="Arial" w:eastAsiaTheme="minorEastAsia" w:hAnsi="Arial" w:cs="Arial"/>
          <w:b/>
          <w:bCs/>
          <w:noProof/>
          <w:sz w:val="24"/>
        </w:rPr>
        <w:t xml:space="preserve">. </w:t>
      </w:r>
      <w:r w:rsidR="00B7606C">
        <w:rPr>
          <w:rFonts w:ascii="Arial" w:eastAsiaTheme="minorEastAsia" w:hAnsi="Arial" w:cs="Arial"/>
          <w:b/>
          <w:bCs/>
          <w:noProof/>
          <w:sz w:val="24"/>
        </w:rPr>
        <w:t>Sequense determination of ThC</w:t>
      </w:r>
      <w:bookmarkEnd w:id="5"/>
    </w:p>
    <w:p w14:paraId="52D9EF55" w14:textId="38896866" w:rsidR="00B07EE7" w:rsidRPr="00B07EE7" w:rsidRDefault="00547129" w:rsidP="00E84AB0">
      <w:r>
        <w:rPr>
          <w:rFonts w:eastAsiaTheme="minorEastAsia"/>
          <w:b/>
          <w:bCs/>
          <w:noProof/>
        </w:rPr>
        <w:t>a</w:t>
      </w:r>
      <w:r w:rsidR="00B7606C">
        <w:rPr>
          <w:rFonts w:eastAsiaTheme="minorEastAsia"/>
          <w:noProof/>
        </w:rPr>
        <w:t xml:space="preserve"> </w:t>
      </w:r>
      <w:r w:rsidR="00B7606C" w:rsidRPr="00B7606C">
        <w:rPr>
          <w:rFonts w:eastAsiaTheme="minorEastAsia"/>
          <w:noProof/>
        </w:rPr>
        <w:t xml:space="preserve">Draft amino acid sequence of </w:t>
      </w:r>
      <w:r w:rsidR="00B7606C" w:rsidRPr="00B7606C">
        <w:rPr>
          <w:rFonts w:eastAsiaTheme="minorEastAsia" w:hint="eastAsia"/>
          <w:noProof/>
        </w:rPr>
        <w:t>n</w:t>
      </w:r>
      <w:r w:rsidR="00B7606C" w:rsidRPr="00B7606C">
        <w:rPr>
          <w:rFonts w:eastAsiaTheme="minorEastAsia"/>
          <w:noProof/>
        </w:rPr>
        <w:t xml:space="preserve">ThC. </w:t>
      </w:r>
      <w:r w:rsidR="00091CC6" w:rsidRPr="00B7606C">
        <w:rPr>
          <w:rFonts w:eastAsiaTheme="minorEastAsia"/>
          <w:noProof/>
        </w:rPr>
        <w:t>A</w:t>
      </w:r>
      <w:r w:rsidR="00091CC6" w:rsidRPr="000A702C">
        <w:rPr>
          <w:rFonts w:eastAsiaTheme="minorEastAsia"/>
          <w:noProof/>
        </w:rPr>
        <w:t>mino acid sequence of native ThC was fi</w:t>
      </w:r>
      <w:r w:rsidR="00091CC6">
        <w:rPr>
          <w:rFonts w:eastAsiaTheme="minorEastAsia"/>
          <w:noProof/>
        </w:rPr>
        <w:t>rst</w:t>
      </w:r>
      <w:r w:rsidR="00091CC6" w:rsidRPr="000A702C">
        <w:rPr>
          <w:rFonts w:eastAsiaTheme="minorEastAsia"/>
          <w:noProof/>
        </w:rPr>
        <w:t xml:space="preserve"> determined on the basis of Edman degradation (black line), and MALDI-TOF MS/MS </w:t>
      </w:r>
      <w:r w:rsidR="00091CC6" w:rsidRPr="000A702C">
        <w:rPr>
          <w:rFonts w:eastAsiaTheme="minorEastAsia"/>
          <w:i/>
          <w:iCs/>
          <w:noProof/>
        </w:rPr>
        <w:t>de novo</w:t>
      </w:r>
      <w:r w:rsidR="00091CC6" w:rsidRPr="000A702C">
        <w:rPr>
          <w:rFonts w:eastAsiaTheme="minorEastAsia"/>
          <w:noProof/>
        </w:rPr>
        <w:t xml:space="preserve"> sequecing data of chymotrypsin (green), trypsin, (blue), and V8 protease (orange) digests. The 25</w:t>
      </w:r>
      <w:r w:rsidR="00091CC6" w:rsidRPr="000A702C">
        <w:rPr>
          <w:rFonts w:eastAsiaTheme="minorEastAsia"/>
          <w:noProof/>
          <w:vertAlign w:val="superscript"/>
        </w:rPr>
        <w:t>th</w:t>
      </w:r>
      <w:r w:rsidR="00091CC6" w:rsidRPr="000A702C">
        <w:rPr>
          <w:rFonts w:eastAsiaTheme="minorEastAsia"/>
          <w:noProof/>
        </w:rPr>
        <w:t xml:space="preserve"> residue was assignes to by lysine (red letter)</w:t>
      </w:r>
      <w:r w:rsidR="00292604">
        <w:rPr>
          <w:rFonts w:eastAsiaTheme="minorEastAsia"/>
          <w:noProof/>
        </w:rPr>
        <w:t xml:space="preserve"> for draft nThC (d-ThC)</w:t>
      </w:r>
      <w:r w:rsidR="00B07EE7">
        <w:rPr>
          <w:rFonts w:eastAsiaTheme="minorEastAsia" w:hint="eastAsia"/>
          <w:noProof/>
        </w:rPr>
        <w:t>.</w:t>
      </w:r>
      <w:r w:rsidR="00B07EE7">
        <w:rPr>
          <w:rFonts w:eastAsiaTheme="minorEastAsia"/>
          <w:noProof/>
        </w:rPr>
        <w:t xml:space="preserve"> </w:t>
      </w:r>
      <w:r w:rsidR="001F13D4">
        <w:rPr>
          <w:rFonts w:eastAsiaTheme="minorEastAsia"/>
          <w:b/>
          <w:bCs/>
          <w:noProof/>
        </w:rPr>
        <w:t>b</w:t>
      </w:r>
      <w:r w:rsidR="00B07EE7">
        <w:rPr>
          <w:rFonts w:eastAsiaTheme="minorEastAsia"/>
          <w:noProof/>
        </w:rPr>
        <w:t xml:space="preserve"> </w:t>
      </w:r>
      <w:r w:rsidR="00B07EE7" w:rsidRPr="008C2516">
        <w:t xml:space="preserve">Effect of </w:t>
      </w:r>
      <w:proofErr w:type="spellStart"/>
      <w:r w:rsidR="00B07EE7" w:rsidRPr="008C2516">
        <w:t>rThC</w:t>
      </w:r>
      <w:proofErr w:type="spellEnd"/>
      <w:r w:rsidR="00B07EE7" w:rsidRPr="008C2516">
        <w:t xml:space="preserve"> </w:t>
      </w:r>
      <w:r w:rsidR="00292604">
        <w:t>(</w:t>
      </w:r>
      <w:r w:rsidR="00B07EE7" w:rsidRPr="008C2516">
        <w:t>Q25</w:t>
      </w:r>
      <w:r w:rsidR="00292604">
        <w:t>)</w:t>
      </w:r>
      <w:r w:rsidR="00B07EE7" w:rsidRPr="008C2516">
        <w:t xml:space="preserve"> and </w:t>
      </w:r>
      <w:r w:rsidR="00292604">
        <w:t>d-</w:t>
      </w:r>
      <w:proofErr w:type="spellStart"/>
      <w:r w:rsidR="00292604">
        <w:t>ThC</w:t>
      </w:r>
      <w:proofErr w:type="spellEnd"/>
      <w:r w:rsidR="00292604">
        <w:t xml:space="preserve"> (</w:t>
      </w:r>
      <w:r w:rsidR="00B07EE7" w:rsidRPr="008C2516">
        <w:t>Q25K</w:t>
      </w:r>
      <w:r w:rsidR="00292604">
        <w:t>)</w:t>
      </w:r>
      <w:r w:rsidR="00B07EE7" w:rsidRPr="008C2516">
        <w:t xml:space="preserve"> on cell proliferation of Ba/F3-HuMpl cells</w:t>
      </w:r>
      <w:r w:rsidR="00B07EE7">
        <w:t>.</w:t>
      </w:r>
      <w:r w:rsidR="001F13D4" w:rsidRPr="001F13D4">
        <w:t xml:space="preserve"> </w:t>
      </w:r>
      <w:r w:rsidR="001F13D4">
        <w:rPr>
          <w:b/>
          <w:bCs/>
        </w:rPr>
        <w:t xml:space="preserve">c </w:t>
      </w:r>
      <w:r w:rsidR="001F13D4" w:rsidRPr="001F13D4">
        <w:t>Electron density of the 25th residue. Atomic models of Lys (</w:t>
      </w:r>
      <w:r w:rsidR="001F13D4">
        <w:t>left</w:t>
      </w:r>
      <w:r w:rsidR="001F13D4" w:rsidRPr="001F13D4">
        <w:t>) and Gln (</w:t>
      </w:r>
      <w:r w:rsidR="001F13D4">
        <w:t>right</w:t>
      </w:r>
      <w:r w:rsidR="001F13D4" w:rsidRPr="001F13D4">
        <w:t xml:space="preserve">) are in the electron density of </w:t>
      </w:r>
      <w:proofErr w:type="spellStart"/>
      <w:r w:rsidR="001F13D4" w:rsidRPr="001F13D4">
        <w:t>nThC</w:t>
      </w:r>
      <w:proofErr w:type="spellEnd"/>
      <w:r w:rsidR="001F13D4" w:rsidRPr="001F13D4">
        <w:t>. Gln fits well (</w:t>
      </w:r>
      <w:r w:rsidR="001F13D4">
        <w:t>right</w:t>
      </w:r>
      <w:r w:rsidR="001F13D4" w:rsidRPr="001F13D4">
        <w:t>) whereas Lys does not with the electron density (</w:t>
      </w:r>
      <w:r w:rsidR="001F13D4">
        <w:t>left</w:t>
      </w:r>
      <w:r w:rsidR="001F13D4" w:rsidRPr="001F13D4">
        <w:t>).</w:t>
      </w:r>
    </w:p>
    <w:p w14:paraId="45EE4D13" w14:textId="237FA020" w:rsidR="00B07EE7" w:rsidRDefault="00B07EE7" w:rsidP="000272C9">
      <w:pPr>
        <w:spacing w:line="360" w:lineRule="auto"/>
        <w:rPr>
          <w:rFonts w:eastAsiaTheme="minorEastAsia"/>
        </w:rPr>
      </w:pPr>
    </w:p>
    <w:p w14:paraId="722EB8A6" w14:textId="77777777" w:rsidR="00181C72" w:rsidRPr="00247156" w:rsidRDefault="00181C72" w:rsidP="000272C9">
      <w:pPr>
        <w:spacing w:line="360" w:lineRule="auto"/>
        <w:rPr>
          <w:rFonts w:eastAsiaTheme="minorEastAsia" w:hint="eastAsia"/>
        </w:rPr>
      </w:pPr>
    </w:p>
    <w:p w14:paraId="66CA6C22" w14:textId="4DF565F1" w:rsidR="00091CC6" w:rsidRPr="00181C72" w:rsidRDefault="001F13D4" w:rsidP="000272C9">
      <w:pPr>
        <w:spacing w:line="360" w:lineRule="auto"/>
        <w:rPr>
          <w:rFonts w:ascii="Arial" w:eastAsiaTheme="minorEastAsia" w:hAnsi="Arial" w:cs="Arial"/>
          <w:b/>
          <w:bCs/>
        </w:rPr>
      </w:pPr>
      <w:bookmarkStart w:id="6" w:name="_Hlk86964487"/>
      <w:r w:rsidRPr="00181C72">
        <w:rPr>
          <w:rFonts w:ascii="Arial" w:eastAsiaTheme="minorEastAsia" w:hAnsi="Arial" w:cs="Arial"/>
          <w:b/>
          <w:bCs/>
        </w:rPr>
        <w:t>Supplementary Fig. 1</w:t>
      </w:r>
      <w:r w:rsidRPr="00181C72">
        <w:rPr>
          <w:rFonts w:ascii="Arial" w:eastAsiaTheme="minorEastAsia" w:hAnsi="Arial" w:cs="Arial"/>
          <w:b/>
          <w:bCs/>
        </w:rPr>
        <w:t>d</w:t>
      </w:r>
    </w:p>
    <w:p w14:paraId="7EA3547A" w14:textId="77777777" w:rsidR="00091CC6" w:rsidRPr="000A702C" w:rsidRDefault="00091CC6" w:rsidP="000272C9">
      <w:pPr>
        <w:spacing w:line="360" w:lineRule="auto"/>
        <w:rPr>
          <w:rFonts w:eastAsiaTheme="minorEastAsia"/>
        </w:rPr>
      </w:pPr>
      <w:r w:rsidRPr="004B1BD3">
        <w:rPr>
          <w:noProof/>
        </w:rPr>
        <w:drawing>
          <wp:inline distT="0" distB="0" distL="0" distR="0" wp14:anchorId="0B43F77E" wp14:editId="69EABF58">
            <wp:extent cx="5785484" cy="2673928"/>
            <wp:effectExtent l="0" t="6350" r="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3971" r="385" b="34156"/>
                    <a:stretch/>
                  </pic:blipFill>
                  <pic:spPr bwMode="auto">
                    <a:xfrm rot="16200000">
                      <a:off x="0" y="0"/>
                      <a:ext cx="5810454" cy="2685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74F2D" w14:textId="3DFDEE98" w:rsidR="008C2516" w:rsidRPr="008C2516" w:rsidRDefault="001F13D4" w:rsidP="008C2516">
      <w:pPr>
        <w:pStyle w:val="2"/>
        <w:rPr>
          <w:rFonts w:ascii="Arial" w:eastAsiaTheme="minorEastAsia" w:hAnsi="Arial" w:cs="Arial"/>
          <w:noProof/>
          <w:sz w:val="24"/>
        </w:rPr>
      </w:pPr>
      <w:bookmarkStart w:id="7" w:name="_Toc96712776"/>
      <w:r w:rsidRPr="001F13D4">
        <w:rPr>
          <w:rFonts w:ascii="Arial" w:eastAsiaTheme="minorEastAsia" w:hAnsi="Arial" w:cs="Arial"/>
          <w:b/>
          <w:bCs/>
          <w:noProof/>
          <w:sz w:val="24"/>
        </w:rPr>
        <w:t>Supplementary Fig. 1</w:t>
      </w:r>
      <w:r>
        <w:rPr>
          <w:rFonts w:ascii="Arial" w:eastAsiaTheme="minorEastAsia" w:hAnsi="Arial" w:cs="Arial"/>
          <w:b/>
          <w:bCs/>
          <w:noProof/>
          <w:sz w:val="24"/>
        </w:rPr>
        <w:t xml:space="preserve">. </w:t>
      </w:r>
      <w:r w:rsidRPr="001F13D4">
        <w:rPr>
          <w:rFonts w:ascii="Arial" w:eastAsiaTheme="minorEastAsia" w:hAnsi="Arial" w:cs="Arial"/>
          <w:noProof/>
          <w:sz w:val="24"/>
        </w:rPr>
        <w:t>(continued)</w:t>
      </w:r>
      <w:bookmarkEnd w:id="7"/>
    </w:p>
    <w:p w14:paraId="123292FF" w14:textId="7CF3E1FD" w:rsidR="008C2516" w:rsidRDefault="001F13D4" w:rsidP="008C2516">
      <w:pPr>
        <w:rPr>
          <w:rFonts w:eastAsiaTheme="minorEastAsia"/>
        </w:rPr>
      </w:pPr>
      <w:r>
        <w:rPr>
          <w:rFonts w:ascii="Arial" w:hAnsi="Arial" w:cs="Arial"/>
          <w:b/>
          <w:bCs/>
          <w:sz w:val="22"/>
          <w:szCs w:val="22"/>
        </w:rPr>
        <w:t xml:space="preserve">c </w:t>
      </w:r>
      <w:proofErr w:type="gramStart"/>
      <w:r w:rsidR="00292604">
        <w:rPr>
          <w:rFonts w:ascii="Arial" w:hAnsi="Arial" w:cs="Arial"/>
          <w:sz w:val="22"/>
          <w:szCs w:val="22"/>
        </w:rPr>
        <w:t>The</w:t>
      </w:r>
      <w:proofErr w:type="gramEnd"/>
      <w:r w:rsidR="00292604">
        <w:rPr>
          <w:rFonts w:ascii="Arial" w:hAnsi="Arial" w:cs="Arial"/>
          <w:sz w:val="22"/>
          <w:szCs w:val="22"/>
        </w:rPr>
        <w:t xml:space="preserve"> amino acid sequence of </w:t>
      </w:r>
      <w:proofErr w:type="spellStart"/>
      <w:r w:rsidR="00292604">
        <w:rPr>
          <w:rFonts w:ascii="Arial" w:hAnsi="Arial" w:cs="Arial"/>
          <w:sz w:val="22"/>
          <w:szCs w:val="22"/>
        </w:rPr>
        <w:t>nThC</w:t>
      </w:r>
      <w:proofErr w:type="spellEnd"/>
      <w:r w:rsidR="00292604">
        <w:rPr>
          <w:rFonts w:ascii="Arial" w:hAnsi="Arial" w:cs="Arial"/>
          <w:sz w:val="22"/>
          <w:szCs w:val="22"/>
        </w:rPr>
        <w:t xml:space="preserve"> was re-examined by using ultrahigh resolution LC-MS/MS</w:t>
      </w:r>
      <w:r w:rsidR="00292604" w:rsidRPr="00292604">
        <w:rPr>
          <w:rFonts w:ascii="Arial" w:hAnsi="Arial" w:cs="Arial"/>
          <w:i/>
          <w:iCs/>
          <w:sz w:val="22"/>
          <w:szCs w:val="22"/>
        </w:rPr>
        <w:t xml:space="preserve"> de novo</w:t>
      </w:r>
      <w:r w:rsidR="00292604">
        <w:rPr>
          <w:rFonts w:ascii="Arial" w:hAnsi="Arial" w:cs="Arial"/>
          <w:sz w:val="22"/>
          <w:szCs w:val="22"/>
        </w:rPr>
        <w:t xml:space="preserve"> sequencing.</w:t>
      </w:r>
      <w:r w:rsidR="008C2516" w:rsidRPr="000A702C">
        <w:rPr>
          <w:rFonts w:ascii="Arial" w:hAnsi="Arial" w:cs="Arial"/>
          <w:sz w:val="22"/>
          <w:szCs w:val="22"/>
        </w:rPr>
        <w:t xml:space="preserve"> Peptide fragments, of which amino acid sequence were determined, generated by trypsin or </w:t>
      </w:r>
      <w:proofErr w:type="gramStart"/>
      <w:r w:rsidR="008C2516" w:rsidRPr="000A702C">
        <w:rPr>
          <w:rFonts w:ascii="Arial" w:hAnsi="Arial" w:cs="Arial"/>
          <w:sz w:val="22"/>
          <w:szCs w:val="22"/>
        </w:rPr>
        <w:t>chymotrypsin</w:t>
      </w:r>
      <w:proofErr w:type="gramEnd"/>
      <w:r w:rsidR="008C2516" w:rsidRPr="000A702C">
        <w:rPr>
          <w:rFonts w:ascii="Arial" w:hAnsi="Arial" w:cs="Arial"/>
          <w:sz w:val="22"/>
          <w:szCs w:val="22"/>
        </w:rPr>
        <w:t xml:space="preserve"> and shown red and green, respectively.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Cys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residue was treated with iodoacetamide to prevent from S-S bond reformation thus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Cys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residue was searched as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Cys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C2516" w:rsidRPr="00091CC6">
        <w:rPr>
          <w:rFonts w:ascii="Arial" w:hAnsi="Arial" w:cs="Arial"/>
          <w:sz w:val="21"/>
          <w:szCs w:val="21"/>
          <w:shd w:val="clear" w:color="auto" w:fill="FFFFFF"/>
        </w:rPr>
        <w:t>carbamidomethyl</w:t>
      </w:r>
      <w:r w:rsidR="008C2516" w:rsidRPr="000A702C">
        <w:rPr>
          <w:rFonts w:ascii="Arial" w:hAnsi="Arial" w:cs="Arial"/>
          <w:sz w:val="22"/>
          <w:szCs w:val="22"/>
        </w:rPr>
        <w:t>ation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>.</w:t>
      </w:r>
    </w:p>
    <w:p w14:paraId="6CFBD6BD" w14:textId="77777777" w:rsidR="00181C72" w:rsidRDefault="00181C72" w:rsidP="001F13D4">
      <w:pPr>
        <w:spacing w:line="360" w:lineRule="auto"/>
        <w:rPr>
          <w:rFonts w:eastAsiaTheme="minorEastAsia"/>
        </w:rPr>
      </w:pPr>
    </w:p>
    <w:p w14:paraId="41D3FA1A" w14:textId="77777777" w:rsidR="00181C72" w:rsidRDefault="00181C72" w:rsidP="001F13D4">
      <w:pPr>
        <w:spacing w:line="360" w:lineRule="auto"/>
        <w:rPr>
          <w:rFonts w:eastAsiaTheme="minorEastAsia"/>
        </w:rPr>
      </w:pPr>
    </w:p>
    <w:p w14:paraId="0CFB0C48" w14:textId="146A01CE" w:rsidR="001F13D4" w:rsidRPr="00181C72" w:rsidRDefault="001F13D4" w:rsidP="001F13D4">
      <w:pPr>
        <w:spacing w:line="360" w:lineRule="auto"/>
        <w:rPr>
          <w:rFonts w:ascii="Arial" w:eastAsiaTheme="minorEastAsia" w:hAnsi="Arial" w:cs="Arial"/>
          <w:b/>
          <w:bCs/>
        </w:rPr>
      </w:pPr>
      <w:r w:rsidRPr="00181C72">
        <w:rPr>
          <w:rFonts w:ascii="Arial" w:eastAsiaTheme="minorEastAsia" w:hAnsi="Arial" w:cs="Arial"/>
          <w:b/>
          <w:bCs/>
        </w:rPr>
        <w:t>Supplementary Fig. 1</w:t>
      </w:r>
      <w:r w:rsidRPr="00181C72">
        <w:rPr>
          <w:rFonts w:ascii="Arial" w:eastAsiaTheme="minorEastAsia" w:hAnsi="Arial" w:cs="Arial"/>
          <w:b/>
          <w:bCs/>
        </w:rPr>
        <w:t>e</w:t>
      </w:r>
    </w:p>
    <w:p w14:paraId="472A5C8D" w14:textId="77777777" w:rsidR="00091CC6" w:rsidRPr="000A702C" w:rsidRDefault="00091CC6" w:rsidP="0021536B">
      <w:pPr>
        <w:spacing w:line="360" w:lineRule="auto"/>
        <w:rPr>
          <w:rFonts w:eastAsiaTheme="minorEastAsia"/>
        </w:rPr>
      </w:pPr>
      <w:r w:rsidRPr="004B1BD3">
        <w:rPr>
          <w:noProof/>
        </w:rPr>
        <w:drawing>
          <wp:inline distT="0" distB="0" distL="0" distR="0" wp14:anchorId="74235BE5" wp14:editId="2128DFBA">
            <wp:extent cx="4717482" cy="7166610"/>
            <wp:effectExtent l="0" t="0" r="698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8309" r="339" b="3926"/>
                    <a:stretch/>
                  </pic:blipFill>
                  <pic:spPr bwMode="auto">
                    <a:xfrm>
                      <a:off x="0" y="0"/>
                      <a:ext cx="4756418" cy="722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2D620B" w14:textId="77777777" w:rsidR="00091CC6" w:rsidRPr="000A702C" w:rsidRDefault="00091CC6" w:rsidP="0021536B">
      <w:pPr>
        <w:spacing w:line="360" w:lineRule="auto"/>
        <w:rPr>
          <w:rFonts w:eastAsiaTheme="minorEastAsia"/>
        </w:rPr>
      </w:pPr>
    </w:p>
    <w:p w14:paraId="4B170B26" w14:textId="77777777" w:rsidR="00091CC6" w:rsidRPr="000A702C" w:rsidRDefault="00091CC6" w:rsidP="0021536B">
      <w:pPr>
        <w:spacing w:line="360" w:lineRule="auto"/>
        <w:rPr>
          <w:rFonts w:eastAsiaTheme="minorEastAsia"/>
        </w:rPr>
      </w:pPr>
    </w:p>
    <w:p w14:paraId="5FCBC153" w14:textId="77777777" w:rsidR="00091CC6" w:rsidRPr="000A702C" w:rsidRDefault="00091CC6" w:rsidP="0021536B">
      <w:pPr>
        <w:spacing w:line="360" w:lineRule="auto"/>
        <w:rPr>
          <w:rFonts w:eastAsiaTheme="minorEastAsia"/>
        </w:rPr>
      </w:pPr>
      <w:r w:rsidRPr="004B1BD3">
        <w:rPr>
          <w:noProof/>
        </w:rPr>
        <w:drawing>
          <wp:inline distT="0" distB="0" distL="0" distR="0" wp14:anchorId="2D279856" wp14:editId="630BF933">
            <wp:extent cx="5409028" cy="7669691"/>
            <wp:effectExtent l="0" t="0" r="1270" b="762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1491" b="3302"/>
                    <a:stretch/>
                  </pic:blipFill>
                  <pic:spPr bwMode="auto">
                    <a:xfrm>
                      <a:off x="0" y="0"/>
                      <a:ext cx="5430120" cy="7699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702C">
        <w:rPr>
          <w:rFonts w:eastAsiaTheme="minorEastAsia"/>
        </w:rPr>
        <w:t xml:space="preserve"> </w:t>
      </w:r>
    </w:p>
    <w:p w14:paraId="26C4850A" w14:textId="77777777" w:rsidR="00091CC6" w:rsidRPr="000A702C" w:rsidRDefault="00091CC6">
      <w:pPr>
        <w:rPr>
          <w:rFonts w:eastAsiaTheme="minorEastAsia"/>
        </w:rPr>
      </w:pPr>
    </w:p>
    <w:p w14:paraId="4FE0CE75" w14:textId="77777777" w:rsidR="00091CC6" w:rsidRPr="000A702C" w:rsidRDefault="00091CC6" w:rsidP="0021536B">
      <w:pPr>
        <w:rPr>
          <w:rFonts w:eastAsiaTheme="minorEastAsia"/>
        </w:rPr>
      </w:pPr>
      <w:r w:rsidRPr="004B1BD3">
        <w:rPr>
          <w:noProof/>
        </w:rPr>
        <w:lastRenderedPageBreak/>
        <w:drawing>
          <wp:inline distT="0" distB="0" distL="0" distR="0" wp14:anchorId="5D641130" wp14:editId="62F43B59">
            <wp:extent cx="5406887" cy="5264289"/>
            <wp:effectExtent l="0" t="0" r="3810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r="1922" b="33893"/>
                    <a:stretch/>
                  </pic:blipFill>
                  <pic:spPr bwMode="auto">
                    <a:xfrm>
                      <a:off x="0" y="0"/>
                      <a:ext cx="5423115" cy="5280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D4FDE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5CCDF108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63A4A3A2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3E2674FD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6462E068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4047CF19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1DE0B957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51330E7A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2EBF504A" w14:textId="77777777" w:rsidR="00091CC6" w:rsidRPr="000A702C" w:rsidRDefault="00091CC6" w:rsidP="00F10F98">
      <w:pPr>
        <w:jc w:val="center"/>
        <w:rPr>
          <w:rFonts w:eastAsiaTheme="minorEastAsia"/>
        </w:rPr>
      </w:pPr>
    </w:p>
    <w:p w14:paraId="7C77E4EC" w14:textId="77777777" w:rsidR="00091CC6" w:rsidRPr="000A702C" w:rsidRDefault="00091CC6" w:rsidP="009E62A5">
      <w:pPr>
        <w:rPr>
          <w:rFonts w:eastAsiaTheme="minorEastAsia"/>
        </w:rPr>
      </w:pPr>
    </w:p>
    <w:p w14:paraId="1E961ADC" w14:textId="77777777" w:rsidR="00091CC6" w:rsidRPr="000A702C" w:rsidRDefault="00091CC6" w:rsidP="009E62A5">
      <w:pPr>
        <w:rPr>
          <w:rFonts w:eastAsiaTheme="minorEastAsia"/>
        </w:rPr>
      </w:pPr>
    </w:p>
    <w:p w14:paraId="01FB6BDD" w14:textId="77777777" w:rsidR="00091CC6" w:rsidRPr="000A702C" w:rsidRDefault="00091CC6" w:rsidP="0021536B">
      <w:pPr>
        <w:rPr>
          <w:rFonts w:eastAsiaTheme="minorEastAsia"/>
        </w:rPr>
      </w:pPr>
      <w:r w:rsidRPr="004B1BD3">
        <w:rPr>
          <w:noProof/>
        </w:rPr>
        <w:lastRenderedPageBreak/>
        <w:drawing>
          <wp:inline distT="0" distB="0" distL="0" distR="0" wp14:anchorId="4E95A829" wp14:editId="5E611D23">
            <wp:extent cx="5359180" cy="5083857"/>
            <wp:effectExtent l="0" t="0" r="0" b="254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" r="583" b="34711"/>
                    <a:stretch/>
                  </pic:blipFill>
                  <pic:spPr bwMode="auto">
                    <a:xfrm>
                      <a:off x="0" y="0"/>
                      <a:ext cx="5375924" cy="509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5A0E1" w14:textId="77777777" w:rsidR="00091CC6" w:rsidRPr="000A702C" w:rsidRDefault="00091CC6" w:rsidP="0021536B">
      <w:pPr>
        <w:rPr>
          <w:rFonts w:eastAsiaTheme="minorEastAsia"/>
        </w:rPr>
      </w:pPr>
    </w:p>
    <w:p w14:paraId="46D995EE" w14:textId="77777777" w:rsidR="00091CC6" w:rsidRPr="000A702C" w:rsidRDefault="00091CC6" w:rsidP="0021536B">
      <w:pPr>
        <w:rPr>
          <w:rFonts w:eastAsiaTheme="minorEastAsia"/>
        </w:rPr>
      </w:pPr>
    </w:p>
    <w:p w14:paraId="2459B32A" w14:textId="77777777" w:rsidR="00091CC6" w:rsidRPr="000A702C" w:rsidRDefault="00091CC6" w:rsidP="0021536B">
      <w:pPr>
        <w:rPr>
          <w:rFonts w:eastAsiaTheme="minorEastAsia"/>
        </w:rPr>
      </w:pPr>
    </w:p>
    <w:p w14:paraId="203B14B9" w14:textId="77777777" w:rsidR="00091CC6" w:rsidRPr="000A702C" w:rsidRDefault="00091CC6" w:rsidP="0021536B">
      <w:pPr>
        <w:rPr>
          <w:rFonts w:eastAsiaTheme="minorEastAsia"/>
        </w:rPr>
      </w:pPr>
    </w:p>
    <w:p w14:paraId="1596B51B" w14:textId="77777777" w:rsidR="00091CC6" w:rsidRPr="000A702C" w:rsidRDefault="00091CC6" w:rsidP="0021536B">
      <w:pPr>
        <w:rPr>
          <w:rFonts w:eastAsiaTheme="minorEastAsia"/>
        </w:rPr>
      </w:pPr>
    </w:p>
    <w:p w14:paraId="51AE939D" w14:textId="77777777" w:rsidR="00091CC6" w:rsidRPr="000A702C" w:rsidRDefault="00091CC6" w:rsidP="0021536B">
      <w:pPr>
        <w:rPr>
          <w:rFonts w:eastAsiaTheme="minorEastAsia"/>
        </w:rPr>
      </w:pPr>
    </w:p>
    <w:p w14:paraId="3161E0D4" w14:textId="77777777" w:rsidR="00091CC6" w:rsidRPr="000A702C" w:rsidRDefault="00091CC6" w:rsidP="0021536B">
      <w:pPr>
        <w:rPr>
          <w:rFonts w:eastAsiaTheme="minorEastAsia"/>
        </w:rPr>
      </w:pPr>
    </w:p>
    <w:p w14:paraId="12FAE2FC" w14:textId="77777777" w:rsidR="00091CC6" w:rsidRPr="000A702C" w:rsidRDefault="00091CC6" w:rsidP="0021536B">
      <w:pPr>
        <w:rPr>
          <w:rFonts w:eastAsiaTheme="minorEastAsia"/>
        </w:rPr>
      </w:pPr>
    </w:p>
    <w:p w14:paraId="3DE29957" w14:textId="77777777" w:rsidR="00091CC6" w:rsidRPr="000A702C" w:rsidRDefault="00091CC6" w:rsidP="0021536B">
      <w:pPr>
        <w:rPr>
          <w:rFonts w:eastAsiaTheme="minorEastAsia"/>
        </w:rPr>
      </w:pPr>
    </w:p>
    <w:p w14:paraId="3921767F" w14:textId="77777777" w:rsidR="00091CC6" w:rsidRPr="000A702C" w:rsidRDefault="00091CC6" w:rsidP="0021536B">
      <w:pPr>
        <w:rPr>
          <w:rFonts w:eastAsiaTheme="minorEastAsia"/>
        </w:rPr>
      </w:pPr>
    </w:p>
    <w:p w14:paraId="53CBC273" w14:textId="77777777" w:rsidR="00091CC6" w:rsidRPr="000A702C" w:rsidRDefault="00091CC6" w:rsidP="0021536B">
      <w:pPr>
        <w:rPr>
          <w:rFonts w:eastAsiaTheme="minorEastAsia"/>
        </w:rPr>
      </w:pPr>
    </w:p>
    <w:p w14:paraId="4AEF8739" w14:textId="77777777" w:rsidR="00091CC6" w:rsidRPr="000A702C" w:rsidRDefault="00091CC6" w:rsidP="0021536B">
      <w:pPr>
        <w:rPr>
          <w:rFonts w:eastAsiaTheme="minorEastAsia"/>
        </w:rPr>
      </w:pPr>
    </w:p>
    <w:p w14:paraId="0707A22E" w14:textId="77777777" w:rsidR="00091CC6" w:rsidRPr="000A702C" w:rsidRDefault="00091CC6" w:rsidP="009E62A5">
      <w:pPr>
        <w:rPr>
          <w:rFonts w:eastAsiaTheme="minorEastAsia"/>
        </w:rPr>
      </w:pPr>
      <w:r w:rsidRPr="004B1BD3">
        <w:rPr>
          <w:noProof/>
        </w:rPr>
        <w:lastRenderedPageBreak/>
        <w:drawing>
          <wp:inline distT="0" distB="0" distL="0" distR="0" wp14:anchorId="4EA7A54D" wp14:editId="107D4FCB">
            <wp:extent cx="5430741" cy="7546616"/>
            <wp:effectExtent l="0" t="0" r="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" r="413" b="4197"/>
                    <a:stretch/>
                  </pic:blipFill>
                  <pic:spPr bwMode="auto">
                    <a:xfrm>
                      <a:off x="0" y="0"/>
                      <a:ext cx="5446323" cy="7568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702C">
        <w:rPr>
          <w:rFonts w:eastAsiaTheme="minorEastAsia"/>
        </w:rPr>
        <w:t xml:space="preserve"> </w:t>
      </w:r>
    </w:p>
    <w:p w14:paraId="4AE562FA" w14:textId="77777777" w:rsidR="00091CC6" w:rsidRPr="000A702C" w:rsidRDefault="00091CC6" w:rsidP="0021536B">
      <w:pPr>
        <w:rPr>
          <w:rFonts w:eastAsiaTheme="minorEastAsia"/>
        </w:rPr>
      </w:pPr>
    </w:p>
    <w:p w14:paraId="3942ACC2" w14:textId="77777777" w:rsidR="00091CC6" w:rsidRPr="000A702C" w:rsidRDefault="00091CC6" w:rsidP="0021536B">
      <w:pPr>
        <w:rPr>
          <w:rFonts w:eastAsiaTheme="minorEastAsia"/>
        </w:rPr>
      </w:pPr>
      <w:r w:rsidRPr="004B1BD3">
        <w:rPr>
          <w:noProof/>
        </w:rPr>
        <w:lastRenderedPageBreak/>
        <w:drawing>
          <wp:inline distT="0" distB="0" distL="0" distR="0" wp14:anchorId="326AE9E6" wp14:editId="4A9BFD83">
            <wp:extent cx="5343277" cy="5092364"/>
            <wp:effectExtent l="0" t="0" r="0" b="0"/>
            <wp:docPr id="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267" b="34199"/>
                    <a:stretch/>
                  </pic:blipFill>
                  <pic:spPr bwMode="auto">
                    <a:xfrm>
                      <a:off x="0" y="0"/>
                      <a:ext cx="5359753" cy="5108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A5D60" w14:textId="77777777" w:rsidR="00091CC6" w:rsidRPr="000A702C" w:rsidRDefault="00091CC6" w:rsidP="0021536B">
      <w:pPr>
        <w:rPr>
          <w:rFonts w:eastAsiaTheme="minorEastAsia"/>
        </w:rPr>
      </w:pPr>
    </w:p>
    <w:p w14:paraId="330D0FFB" w14:textId="77777777" w:rsidR="00091CC6" w:rsidRPr="000A702C" w:rsidRDefault="00091CC6" w:rsidP="0021536B">
      <w:pPr>
        <w:rPr>
          <w:rFonts w:eastAsiaTheme="minorEastAsia"/>
        </w:rPr>
      </w:pPr>
    </w:p>
    <w:p w14:paraId="172ADD70" w14:textId="77777777" w:rsidR="00091CC6" w:rsidRPr="000A702C" w:rsidRDefault="00091CC6" w:rsidP="0021536B">
      <w:pPr>
        <w:rPr>
          <w:rFonts w:eastAsiaTheme="minorEastAsia"/>
        </w:rPr>
      </w:pPr>
    </w:p>
    <w:p w14:paraId="627DCF94" w14:textId="77777777" w:rsidR="00091CC6" w:rsidRPr="000A702C" w:rsidRDefault="00091CC6" w:rsidP="0021536B">
      <w:pPr>
        <w:rPr>
          <w:rFonts w:eastAsiaTheme="minorEastAsia"/>
        </w:rPr>
      </w:pPr>
    </w:p>
    <w:p w14:paraId="0F913BF5" w14:textId="77777777" w:rsidR="00091CC6" w:rsidRPr="000A702C" w:rsidRDefault="00091CC6" w:rsidP="0021536B">
      <w:pPr>
        <w:rPr>
          <w:rFonts w:eastAsiaTheme="minorEastAsia"/>
        </w:rPr>
      </w:pPr>
    </w:p>
    <w:p w14:paraId="51B5DBA7" w14:textId="77777777" w:rsidR="00091CC6" w:rsidRPr="000A702C" w:rsidRDefault="00091CC6" w:rsidP="0021536B">
      <w:pPr>
        <w:rPr>
          <w:rFonts w:eastAsiaTheme="minorEastAsia"/>
        </w:rPr>
      </w:pPr>
    </w:p>
    <w:p w14:paraId="48B8719B" w14:textId="77777777" w:rsidR="00091CC6" w:rsidRPr="000A702C" w:rsidRDefault="00091CC6" w:rsidP="0021536B">
      <w:pPr>
        <w:rPr>
          <w:rFonts w:eastAsiaTheme="minorEastAsia"/>
        </w:rPr>
      </w:pPr>
    </w:p>
    <w:p w14:paraId="66EB1C46" w14:textId="77777777" w:rsidR="00091CC6" w:rsidRPr="000A702C" w:rsidRDefault="00091CC6" w:rsidP="0021536B">
      <w:pPr>
        <w:rPr>
          <w:rFonts w:eastAsiaTheme="minorEastAsia"/>
        </w:rPr>
      </w:pPr>
    </w:p>
    <w:p w14:paraId="64A8A8E1" w14:textId="77777777" w:rsidR="00091CC6" w:rsidRPr="000A702C" w:rsidRDefault="00091CC6" w:rsidP="0021536B">
      <w:pPr>
        <w:rPr>
          <w:rFonts w:eastAsiaTheme="minorEastAsia"/>
        </w:rPr>
      </w:pPr>
    </w:p>
    <w:p w14:paraId="3563BED1" w14:textId="77777777" w:rsidR="00091CC6" w:rsidRPr="000A702C" w:rsidRDefault="00091CC6" w:rsidP="0021536B">
      <w:pPr>
        <w:rPr>
          <w:rFonts w:eastAsiaTheme="minorEastAsia"/>
        </w:rPr>
      </w:pPr>
    </w:p>
    <w:p w14:paraId="4E9C3429" w14:textId="77777777" w:rsidR="00091CC6" w:rsidRPr="000A702C" w:rsidRDefault="00091CC6" w:rsidP="0021536B">
      <w:pPr>
        <w:rPr>
          <w:rFonts w:eastAsiaTheme="minorEastAsia"/>
        </w:rPr>
      </w:pPr>
    </w:p>
    <w:p w14:paraId="5989F9BC" w14:textId="77777777" w:rsidR="00091CC6" w:rsidRPr="000A702C" w:rsidRDefault="00091CC6" w:rsidP="0021536B">
      <w:pPr>
        <w:rPr>
          <w:rFonts w:eastAsiaTheme="minorEastAsia"/>
          <w:noProof/>
        </w:rPr>
      </w:pPr>
    </w:p>
    <w:p w14:paraId="04315AEC" w14:textId="77777777" w:rsidR="00091CC6" w:rsidRPr="000A702C" w:rsidRDefault="00091CC6" w:rsidP="0021536B">
      <w:pPr>
        <w:rPr>
          <w:rFonts w:eastAsiaTheme="minorEastAsia"/>
        </w:rPr>
      </w:pPr>
      <w:r w:rsidRPr="004B1BD3">
        <w:rPr>
          <w:noProof/>
        </w:rPr>
        <w:lastRenderedPageBreak/>
        <w:drawing>
          <wp:inline distT="0" distB="0" distL="0" distR="0" wp14:anchorId="5D596613" wp14:editId="49ADDECA">
            <wp:extent cx="5383033" cy="7630023"/>
            <wp:effectExtent l="0" t="0" r="8255" b="9525"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r="2204" b="4038"/>
                    <a:stretch/>
                  </pic:blipFill>
                  <pic:spPr bwMode="auto">
                    <a:xfrm>
                      <a:off x="0" y="0"/>
                      <a:ext cx="5397764" cy="7650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702C">
        <w:rPr>
          <w:rFonts w:eastAsiaTheme="minorEastAsia"/>
        </w:rPr>
        <w:t xml:space="preserve"> </w:t>
      </w:r>
    </w:p>
    <w:p w14:paraId="7479B785" w14:textId="77777777" w:rsidR="00091CC6" w:rsidRPr="000A702C" w:rsidRDefault="00091CC6" w:rsidP="0021536B">
      <w:pPr>
        <w:rPr>
          <w:rFonts w:eastAsiaTheme="minorEastAsia"/>
        </w:rPr>
      </w:pPr>
    </w:p>
    <w:p w14:paraId="2EEF297B" w14:textId="77777777" w:rsidR="00091CC6" w:rsidRPr="000A702C" w:rsidRDefault="00091CC6" w:rsidP="0021536B">
      <w:pPr>
        <w:rPr>
          <w:rFonts w:eastAsiaTheme="minorEastAsia"/>
        </w:rPr>
      </w:pPr>
      <w:r w:rsidRPr="004B1BD3">
        <w:rPr>
          <w:noProof/>
        </w:rPr>
        <w:lastRenderedPageBreak/>
        <w:drawing>
          <wp:inline distT="0" distB="0" distL="0" distR="0" wp14:anchorId="2E48B6D6" wp14:editId="369B0636">
            <wp:extent cx="5352461" cy="5151479"/>
            <wp:effectExtent l="0" t="0" r="635" b="0"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r="2399" b="34969"/>
                    <a:stretch/>
                  </pic:blipFill>
                  <pic:spPr bwMode="auto">
                    <a:xfrm>
                      <a:off x="0" y="0"/>
                      <a:ext cx="5383084" cy="5180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71BD7" w14:textId="77777777" w:rsidR="00091CC6" w:rsidRPr="000A702C" w:rsidRDefault="00091CC6" w:rsidP="0021536B">
      <w:pPr>
        <w:rPr>
          <w:rFonts w:eastAsiaTheme="minorEastAsia"/>
        </w:rPr>
      </w:pPr>
    </w:p>
    <w:p w14:paraId="1993DDE0" w14:textId="77777777" w:rsidR="00091CC6" w:rsidRPr="000A702C" w:rsidRDefault="00091CC6" w:rsidP="0021536B">
      <w:pPr>
        <w:rPr>
          <w:noProof/>
        </w:rPr>
      </w:pPr>
      <w:r w:rsidRPr="000A702C">
        <w:rPr>
          <w:noProof/>
        </w:rPr>
        <w:br w:type="page"/>
      </w:r>
    </w:p>
    <w:p w14:paraId="160AD804" w14:textId="1E9510B0" w:rsidR="00091CC6" w:rsidRPr="000A702C" w:rsidRDefault="00472A1B" w:rsidP="0021536B">
      <w:pPr>
        <w:rPr>
          <w:rFonts w:eastAsiaTheme="minorEastAsia"/>
        </w:rPr>
      </w:pPr>
      <w:r w:rsidRPr="004B1BD3">
        <w:rPr>
          <w:noProof/>
        </w:rPr>
        <w:lastRenderedPageBreak/>
        <w:drawing>
          <wp:inline distT="0" distB="0" distL="0" distR="0" wp14:anchorId="0F7AACE1" wp14:editId="7046EA35">
            <wp:extent cx="5387036" cy="5136613"/>
            <wp:effectExtent l="0" t="0" r="4445" b="698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1545" b="35009"/>
                    <a:stretch/>
                  </pic:blipFill>
                  <pic:spPr bwMode="auto">
                    <a:xfrm>
                      <a:off x="0" y="0"/>
                      <a:ext cx="5399646" cy="5148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1CC6" w:rsidRPr="000A702C">
        <w:rPr>
          <w:rFonts w:eastAsiaTheme="minorEastAsia"/>
        </w:rPr>
        <w:br w:type="page"/>
      </w:r>
    </w:p>
    <w:p w14:paraId="629315C0" w14:textId="1B143676" w:rsidR="00091CC6" w:rsidRDefault="00091CC6" w:rsidP="0021536B">
      <w:pPr>
        <w:rPr>
          <w:rFonts w:eastAsiaTheme="minorEastAsia"/>
        </w:rPr>
      </w:pPr>
      <w:r w:rsidRPr="004B1BD3">
        <w:rPr>
          <w:noProof/>
        </w:rPr>
        <w:lastRenderedPageBreak/>
        <w:drawing>
          <wp:inline distT="0" distB="0" distL="0" distR="0" wp14:anchorId="5415BA63" wp14:editId="609C38BC">
            <wp:extent cx="5385525" cy="5114778"/>
            <wp:effectExtent l="0" t="0" r="5715" b="0"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r="1394" b="35169"/>
                    <a:stretch/>
                  </pic:blipFill>
                  <pic:spPr bwMode="auto">
                    <a:xfrm>
                      <a:off x="0" y="0"/>
                      <a:ext cx="5395480" cy="5124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B11CD" w14:textId="77777777" w:rsidR="001F13D4" w:rsidRPr="008C2516" w:rsidRDefault="001F13D4" w:rsidP="001F13D4">
      <w:pPr>
        <w:pStyle w:val="2"/>
        <w:rPr>
          <w:rFonts w:ascii="Arial" w:eastAsiaTheme="minorEastAsia" w:hAnsi="Arial" w:cs="Arial"/>
          <w:noProof/>
          <w:sz w:val="24"/>
        </w:rPr>
      </w:pPr>
      <w:bookmarkStart w:id="8" w:name="_Toc96712777"/>
      <w:r w:rsidRPr="001F13D4">
        <w:rPr>
          <w:rFonts w:ascii="Arial" w:eastAsiaTheme="minorEastAsia" w:hAnsi="Arial" w:cs="Arial"/>
          <w:b/>
          <w:bCs/>
          <w:noProof/>
          <w:sz w:val="24"/>
        </w:rPr>
        <w:t>Supplementary Fig. 1</w:t>
      </w:r>
      <w:r>
        <w:rPr>
          <w:rFonts w:ascii="Arial" w:eastAsiaTheme="minorEastAsia" w:hAnsi="Arial" w:cs="Arial"/>
          <w:b/>
          <w:bCs/>
          <w:noProof/>
          <w:sz w:val="24"/>
        </w:rPr>
        <w:t xml:space="preserve">. </w:t>
      </w:r>
      <w:r w:rsidRPr="001F13D4">
        <w:rPr>
          <w:rFonts w:ascii="Arial" w:eastAsiaTheme="minorEastAsia" w:hAnsi="Arial" w:cs="Arial"/>
          <w:noProof/>
          <w:sz w:val="24"/>
        </w:rPr>
        <w:t>(continued)</w:t>
      </w:r>
      <w:bookmarkEnd w:id="8"/>
    </w:p>
    <w:p w14:paraId="717A1459" w14:textId="0BE57338" w:rsidR="008C2516" w:rsidRPr="000A702C" w:rsidRDefault="001F13D4" w:rsidP="0021536B">
      <w:pPr>
        <w:rPr>
          <w:rFonts w:eastAsiaTheme="minorEastAsia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8C2516" w:rsidRPr="000A702C">
        <w:rPr>
          <w:rFonts w:ascii="Arial" w:hAnsi="Arial" w:cs="Arial"/>
          <w:sz w:val="22"/>
          <w:szCs w:val="22"/>
        </w:rPr>
        <w:t xml:space="preserve"> Mass spectrometry confirmation of the identified peptides of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nThC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compared with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rThC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. Extracted ion chromatograms (XICs) of the identified peptides of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rThC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nThC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were shown as black and red, respectively. MS spectra of the charged peptide ion from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rThC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(upper) and 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nThC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(bottom) at the XIC peak are shown, respectively. RT, retention time; PD</w:t>
      </w:r>
      <w:r w:rsidR="008C2516">
        <w:rPr>
          <w:rFonts w:ascii="Arial" w:hAnsi="Arial" w:cs="Arial"/>
          <w:sz w:val="22"/>
          <w:szCs w:val="22"/>
        </w:rPr>
        <w:t>,</w:t>
      </w:r>
      <w:r w:rsidR="008C2516" w:rsidRPr="000A702C">
        <w:rPr>
          <w:rFonts w:ascii="Arial" w:hAnsi="Arial" w:cs="Arial"/>
          <w:sz w:val="22"/>
          <w:szCs w:val="22"/>
        </w:rPr>
        <w:t xml:space="preserve"> the peptide identified by Proteome Discoverer (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Thermo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Scientific)</w:t>
      </w:r>
      <w:r w:rsidR="008C2516">
        <w:rPr>
          <w:rFonts w:ascii="Arial" w:hAnsi="Arial" w:cs="Arial"/>
          <w:sz w:val="22"/>
          <w:szCs w:val="22"/>
        </w:rPr>
        <w:t>;</w:t>
      </w:r>
      <w:r w:rsidR="008C2516" w:rsidRPr="000A702C">
        <w:rPr>
          <w:rFonts w:ascii="Arial" w:hAnsi="Arial" w:cs="Arial"/>
          <w:sz w:val="22"/>
          <w:szCs w:val="22"/>
        </w:rPr>
        <w:t xml:space="preserve"> PEAKS</w:t>
      </w:r>
      <w:r w:rsidR="008C2516">
        <w:rPr>
          <w:rFonts w:ascii="Arial" w:hAnsi="Arial" w:cs="Arial"/>
          <w:sz w:val="22"/>
          <w:szCs w:val="22"/>
        </w:rPr>
        <w:t>,</w:t>
      </w:r>
      <w:r w:rsidR="008C2516" w:rsidRPr="000A702C">
        <w:rPr>
          <w:rFonts w:ascii="Arial" w:hAnsi="Arial" w:cs="Arial"/>
          <w:sz w:val="22"/>
          <w:szCs w:val="22"/>
        </w:rPr>
        <w:t xml:space="preserve"> the peptide identified by PEAKS studio X (</w:t>
      </w:r>
      <w:r w:rsidR="008C2516" w:rsidRPr="00091CC6">
        <w:rPr>
          <w:rFonts w:ascii="Arial" w:hAnsi="Arial" w:cs="Arial"/>
          <w:sz w:val="22"/>
          <w:szCs w:val="22"/>
        </w:rPr>
        <w:t>Bioinformatics Solutions</w:t>
      </w:r>
      <w:r w:rsidR="008C2516" w:rsidRPr="000A702C">
        <w:rPr>
          <w:rFonts w:ascii="Arial" w:hAnsi="Arial" w:cs="Arial"/>
          <w:sz w:val="22"/>
          <w:szCs w:val="22"/>
        </w:rPr>
        <w:t>)</w:t>
      </w:r>
      <w:r w:rsidR="008C2516">
        <w:rPr>
          <w:rFonts w:ascii="Arial" w:hAnsi="Arial" w:cs="Arial"/>
          <w:sz w:val="22"/>
          <w:szCs w:val="22"/>
        </w:rPr>
        <w:t>;</w:t>
      </w:r>
      <w:r w:rsidR="008C2516" w:rsidRPr="000A702C">
        <w:rPr>
          <w:rFonts w:ascii="Arial" w:hAnsi="Arial" w:cs="Arial"/>
          <w:sz w:val="22"/>
          <w:szCs w:val="22"/>
        </w:rPr>
        <w:t xml:space="preserve"> </w:t>
      </w:r>
      <w:r w:rsidR="008C2516" w:rsidRPr="00091CC6">
        <w:rPr>
          <w:rFonts w:ascii="Symbol" w:hAnsi="Symbol" w:cs="Arial"/>
          <w:sz w:val="22"/>
          <w:szCs w:val="22"/>
        </w:rPr>
        <w:t>D</w:t>
      </w:r>
      <w:r w:rsidR="008C2516" w:rsidRPr="000A702C">
        <w:rPr>
          <w:rFonts w:ascii="Arial" w:hAnsi="Arial" w:cs="Arial"/>
          <w:sz w:val="22"/>
          <w:szCs w:val="22"/>
        </w:rPr>
        <w:t>ppm</w:t>
      </w:r>
      <w:r w:rsidR="008C2516">
        <w:rPr>
          <w:rFonts w:ascii="Arial" w:hAnsi="Arial" w:cs="Arial"/>
          <w:sz w:val="22"/>
          <w:szCs w:val="22"/>
        </w:rPr>
        <w:t>,</w:t>
      </w:r>
      <w:r w:rsidR="008C2516" w:rsidRPr="000A702C">
        <w:rPr>
          <w:rFonts w:ascii="Arial" w:hAnsi="Arial" w:cs="Arial"/>
          <w:sz w:val="22"/>
          <w:szCs w:val="22"/>
        </w:rPr>
        <w:t xml:space="preserve"> parts per million of the mass differences between observed and theoretical m/z</w:t>
      </w:r>
      <w:r w:rsidR="008C2516">
        <w:rPr>
          <w:rFonts w:ascii="Arial" w:hAnsi="Arial" w:cs="Arial"/>
          <w:sz w:val="22"/>
          <w:szCs w:val="22"/>
        </w:rPr>
        <w:t xml:space="preserve"> values</w:t>
      </w:r>
      <w:r w:rsidR="008C2516" w:rsidRPr="000A702C">
        <w:rPr>
          <w:rFonts w:ascii="Arial" w:hAnsi="Arial" w:cs="Arial"/>
          <w:sz w:val="22"/>
          <w:szCs w:val="22"/>
        </w:rPr>
        <w:t xml:space="preserve">. The m/z, RT, and </w:t>
      </w:r>
      <w:r w:rsidR="008C2516" w:rsidRPr="000A702C">
        <w:rPr>
          <w:rFonts w:ascii="Symbol" w:hAnsi="Symbol" w:cs="Arial"/>
          <w:sz w:val="22"/>
          <w:szCs w:val="22"/>
        </w:rPr>
        <w:t>D</w:t>
      </w:r>
      <w:r w:rsidR="008C2516" w:rsidRPr="000A702C">
        <w:rPr>
          <w:rFonts w:ascii="Arial" w:hAnsi="Arial" w:cs="Arial"/>
          <w:sz w:val="22"/>
          <w:szCs w:val="22"/>
        </w:rPr>
        <w:t>ppm of the peptide identified by PD or PEAKS were indicated. Carbamidomethyl-</w:t>
      </w:r>
      <w:proofErr w:type="spellStart"/>
      <w:r w:rsidR="008C2516" w:rsidRPr="000A702C">
        <w:rPr>
          <w:rFonts w:ascii="Arial" w:hAnsi="Arial" w:cs="Arial"/>
          <w:sz w:val="22"/>
          <w:szCs w:val="22"/>
        </w:rPr>
        <w:t>Cys</w:t>
      </w:r>
      <w:proofErr w:type="spellEnd"/>
      <w:r w:rsidR="008C2516" w:rsidRPr="000A702C">
        <w:rPr>
          <w:rFonts w:ascii="Arial" w:hAnsi="Arial" w:cs="Arial"/>
          <w:sz w:val="22"/>
          <w:szCs w:val="22"/>
        </w:rPr>
        <w:t xml:space="preserve"> residue was shown as lower case.</w:t>
      </w:r>
    </w:p>
    <w:p w14:paraId="3FB64370" w14:textId="77777777" w:rsidR="00091CC6" w:rsidRPr="000A702C" w:rsidRDefault="00091CC6">
      <w:pPr>
        <w:rPr>
          <w:rFonts w:eastAsiaTheme="minorEastAsia"/>
        </w:rPr>
      </w:pPr>
      <w:r w:rsidRPr="000A702C">
        <w:rPr>
          <w:rFonts w:eastAsiaTheme="minorEastAsia"/>
        </w:rPr>
        <w:br w:type="page"/>
      </w:r>
    </w:p>
    <w:p w14:paraId="44FB5E41" w14:textId="701FE404" w:rsidR="00091CC6" w:rsidRPr="000A702C" w:rsidRDefault="009C6CD6">
      <w:pPr>
        <w:rPr>
          <w:rFonts w:eastAsiaTheme="minorEastAsia"/>
        </w:rPr>
      </w:pPr>
      <w:r w:rsidRPr="001F13D4">
        <w:rPr>
          <w:rFonts w:ascii="Arial" w:eastAsiaTheme="minorEastAsia" w:hAnsi="Arial" w:cs="Arial"/>
          <w:b/>
          <w:bCs/>
          <w:noProof/>
        </w:rPr>
        <w:lastRenderedPageBreak/>
        <w:t>Supplementary Fig. 1</w:t>
      </w:r>
      <w:r w:rsidR="00181C72">
        <w:rPr>
          <w:rFonts w:ascii="Arial" w:eastAsiaTheme="minorEastAsia" w:hAnsi="Arial" w:cs="Arial"/>
          <w:b/>
          <w:bCs/>
          <w:noProof/>
        </w:rPr>
        <w:t>f</w:t>
      </w:r>
      <w:r>
        <w:rPr>
          <w:rFonts w:ascii="Arial" w:eastAsiaTheme="minorEastAsia" w:hAnsi="Arial" w:cs="Arial"/>
          <w:b/>
          <w:bCs/>
          <w:noProof/>
        </w:rPr>
        <w:t>.</w:t>
      </w:r>
      <w:r w:rsidR="00091CC6" w:rsidRPr="004B1BD3">
        <w:rPr>
          <w:rFonts w:eastAsiaTheme="minorEastAsia"/>
          <w:noProof/>
        </w:rPr>
        <w:drawing>
          <wp:inline distT="0" distB="0" distL="0" distR="0" wp14:anchorId="64397D28" wp14:editId="4812F51F">
            <wp:extent cx="5400040" cy="5143061"/>
            <wp:effectExtent l="0" t="0" r="0" b="635"/>
            <wp:docPr id="36" name="図 36" descr="グラフィカル ユーザー インターフェイス, アプリケーション, タイムライ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 descr="グラフィカル ユーザー インターフェイス, アプリケーション, タイムライン&#10;&#10;自動的に生成された説明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8"/>
                    <a:stretch/>
                  </pic:blipFill>
                  <pic:spPr bwMode="auto">
                    <a:xfrm>
                      <a:off x="0" y="0"/>
                      <a:ext cx="5400040" cy="5143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BC325" w14:textId="77777777" w:rsidR="00091CC6" w:rsidRPr="000A702C" w:rsidRDefault="00091CC6"/>
    <w:p w14:paraId="63660245" w14:textId="77777777" w:rsidR="009C6CD6" w:rsidRPr="008C2516" w:rsidRDefault="009C6CD6" w:rsidP="009C6CD6">
      <w:pPr>
        <w:pStyle w:val="2"/>
        <w:rPr>
          <w:rFonts w:ascii="Arial" w:eastAsiaTheme="minorEastAsia" w:hAnsi="Arial" w:cs="Arial"/>
          <w:noProof/>
          <w:sz w:val="24"/>
        </w:rPr>
      </w:pPr>
      <w:bookmarkStart w:id="9" w:name="_Toc96712778"/>
      <w:r w:rsidRPr="001F13D4">
        <w:rPr>
          <w:rFonts w:ascii="Arial" w:eastAsiaTheme="minorEastAsia" w:hAnsi="Arial" w:cs="Arial"/>
          <w:b/>
          <w:bCs/>
          <w:noProof/>
          <w:sz w:val="24"/>
        </w:rPr>
        <w:t>Supplementary Fig. 1</w:t>
      </w:r>
      <w:r>
        <w:rPr>
          <w:rFonts w:ascii="Arial" w:eastAsiaTheme="minorEastAsia" w:hAnsi="Arial" w:cs="Arial"/>
          <w:b/>
          <w:bCs/>
          <w:noProof/>
          <w:sz w:val="24"/>
        </w:rPr>
        <w:t xml:space="preserve">. </w:t>
      </w:r>
      <w:r w:rsidRPr="001F13D4">
        <w:rPr>
          <w:rFonts w:ascii="Arial" w:eastAsiaTheme="minorEastAsia" w:hAnsi="Arial" w:cs="Arial"/>
          <w:noProof/>
          <w:sz w:val="24"/>
        </w:rPr>
        <w:t>(continued)</w:t>
      </w:r>
      <w:bookmarkEnd w:id="9"/>
    </w:p>
    <w:p w14:paraId="77441E04" w14:textId="1F7ECD94" w:rsidR="00091CC6" w:rsidRPr="000A702C" w:rsidRDefault="00181C72" w:rsidP="00091CC6">
      <w:pPr>
        <w:spacing w:line="280" w:lineRule="exact"/>
        <w:rPr>
          <w:rFonts w:ascii="ＭＳ 明朝" w:eastAsia="ＭＳ 明朝" w:hAnsi="ＭＳ 明朝" w:cs="ＭＳ 明朝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091CC6" w:rsidRPr="000A702C">
        <w:rPr>
          <w:rFonts w:ascii="Arial" w:hAnsi="Arial" w:cs="Arial"/>
          <w:sz w:val="22"/>
          <w:szCs w:val="22"/>
        </w:rPr>
        <w:t xml:space="preserve"> Annotated MS/MS fragmentation spectra for a putative N-terminal 9-28 residues, TISFPAGLIVSLNASVQSSR, derived from </w:t>
      </w:r>
      <w:proofErr w:type="spellStart"/>
      <w:r w:rsidR="00091CC6" w:rsidRPr="000A702C">
        <w:rPr>
          <w:rFonts w:ascii="Arial" w:hAnsi="Arial" w:cs="Arial"/>
          <w:sz w:val="22"/>
          <w:szCs w:val="22"/>
        </w:rPr>
        <w:t>rThC</w:t>
      </w:r>
      <w:proofErr w:type="spellEnd"/>
      <w:r w:rsidR="00091CC6" w:rsidRPr="000A702C">
        <w:rPr>
          <w:rFonts w:ascii="Arial" w:hAnsi="Arial" w:cs="Arial"/>
          <w:sz w:val="22"/>
          <w:szCs w:val="22"/>
        </w:rPr>
        <w:t xml:space="preserve"> (upper panel) and </w:t>
      </w:r>
      <w:proofErr w:type="spellStart"/>
      <w:r w:rsidR="00091CC6" w:rsidRPr="000A702C">
        <w:rPr>
          <w:rFonts w:ascii="Arial" w:hAnsi="Arial" w:cs="Arial"/>
          <w:sz w:val="22"/>
          <w:szCs w:val="22"/>
        </w:rPr>
        <w:t>nThC</w:t>
      </w:r>
      <w:proofErr w:type="spellEnd"/>
      <w:r w:rsidR="00091CC6" w:rsidRPr="000A702C">
        <w:rPr>
          <w:rFonts w:ascii="Arial" w:hAnsi="Arial" w:cs="Arial"/>
          <w:sz w:val="22"/>
          <w:szCs w:val="22"/>
        </w:rPr>
        <w:t xml:space="preserve"> (lower panel). MS/MS spectra were deconvoluted into singly charged ions from the observed spectra and theoretical m/z values for fragment ions were assigned for each peak. The identified matches for the N-terminal-containing ions are shown in blue and those for the C-terminal-containing ions in red. The m/z differences between theoretical and observed values for all assigned peaks were displayed in error map and were less than 0.02 Da. The MS/MS spectra confirmed that 25</w:t>
      </w:r>
      <w:r w:rsidR="00091CC6" w:rsidRPr="00091CC6">
        <w:rPr>
          <w:rFonts w:ascii="Arial" w:hAnsi="Arial" w:cs="Arial"/>
          <w:sz w:val="22"/>
          <w:szCs w:val="22"/>
          <w:vertAlign w:val="superscript"/>
        </w:rPr>
        <w:t>th</w:t>
      </w:r>
      <w:r w:rsidR="00091CC6" w:rsidRPr="000A702C">
        <w:rPr>
          <w:rFonts w:ascii="Arial" w:hAnsi="Arial" w:cs="Arial"/>
          <w:sz w:val="22"/>
          <w:szCs w:val="22"/>
        </w:rPr>
        <w:t xml:space="preserve"> residue was clearly assigned as Q. The exact masses and precursor isotope distribution of MS1 spectrum for the peptides derived from </w:t>
      </w:r>
      <w:proofErr w:type="spellStart"/>
      <w:r w:rsidR="00091CC6" w:rsidRPr="000A702C">
        <w:rPr>
          <w:rFonts w:ascii="Arial" w:hAnsi="Arial" w:cs="Arial"/>
          <w:sz w:val="22"/>
          <w:szCs w:val="22"/>
        </w:rPr>
        <w:t>nThC</w:t>
      </w:r>
      <w:proofErr w:type="spellEnd"/>
      <w:r w:rsidR="00091CC6" w:rsidRPr="000A702C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091CC6" w:rsidRPr="000A702C">
        <w:rPr>
          <w:rFonts w:ascii="Arial" w:hAnsi="Arial" w:cs="Arial"/>
          <w:sz w:val="22"/>
          <w:szCs w:val="22"/>
        </w:rPr>
        <w:t>rThC</w:t>
      </w:r>
      <w:proofErr w:type="spellEnd"/>
      <w:r w:rsidR="00091CC6" w:rsidRPr="000A702C">
        <w:rPr>
          <w:rFonts w:ascii="Arial" w:hAnsi="Arial" w:cs="Arial"/>
          <w:sz w:val="22"/>
          <w:szCs w:val="22"/>
        </w:rPr>
        <w:t xml:space="preserve"> (1-28 residues, 25Q) was also identical (B-1), in line with above sequence analyses confirming that 25</w:t>
      </w:r>
      <w:r w:rsidR="00091CC6" w:rsidRPr="000A702C">
        <w:rPr>
          <w:rFonts w:ascii="Arial" w:hAnsi="Arial" w:cs="Arial"/>
          <w:sz w:val="22"/>
          <w:szCs w:val="22"/>
          <w:vertAlign w:val="superscript"/>
        </w:rPr>
        <w:t>th</w:t>
      </w:r>
      <w:r w:rsidR="00091CC6" w:rsidRPr="000A702C">
        <w:rPr>
          <w:rFonts w:ascii="Arial" w:hAnsi="Arial" w:cs="Arial"/>
          <w:sz w:val="22"/>
          <w:szCs w:val="22"/>
        </w:rPr>
        <w:t xml:space="preserve"> residue the N terminal sequence is Q, not E.</w:t>
      </w:r>
    </w:p>
    <w:bookmarkEnd w:id="6"/>
    <w:p w14:paraId="450103F4" w14:textId="77777777" w:rsidR="00247156" w:rsidRDefault="00247156" w:rsidP="009C6CD6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5C2F259" w14:textId="72507DFA" w:rsidR="009C6CD6" w:rsidRPr="00181C72" w:rsidRDefault="009C6CD6" w:rsidP="009C6CD6">
      <w:pPr>
        <w:spacing w:line="360" w:lineRule="auto"/>
        <w:rPr>
          <w:rFonts w:ascii="Arial" w:eastAsiaTheme="minorEastAsia" w:hAnsi="Arial" w:cs="Arial"/>
          <w:b/>
          <w:bCs/>
          <w:noProof/>
        </w:rPr>
      </w:pPr>
      <w:r w:rsidRPr="00181C72">
        <w:rPr>
          <w:rFonts w:ascii="Arial" w:hAnsi="Arial" w:cs="Arial"/>
          <w:b/>
          <w:bCs/>
        </w:rPr>
        <w:lastRenderedPageBreak/>
        <w:t xml:space="preserve">Supplementary Fig. </w:t>
      </w:r>
      <w:r w:rsidRPr="00181C72">
        <w:rPr>
          <w:rFonts w:ascii="Arial" w:hAnsi="Arial" w:cs="Arial"/>
          <w:b/>
          <w:bCs/>
        </w:rPr>
        <w:t>2</w:t>
      </w:r>
    </w:p>
    <w:p w14:paraId="27457742" w14:textId="77777777" w:rsidR="00247156" w:rsidRPr="00247156" w:rsidRDefault="00247156" w:rsidP="009D05D0">
      <w:pPr>
        <w:rPr>
          <w:rFonts w:eastAsiaTheme="minorEastAsia"/>
        </w:rPr>
      </w:pPr>
    </w:p>
    <w:p w14:paraId="4F406A30" w14:textId="16849B3A" w:rsidR="00091CC6" w:rsidRPr="000A702C" w:rsidRDefault="00091CC6" w:rsidP="009D05D0">
      <w:pPr>
        <w:rPr>
          <w:rFonts w:eastAsiaTheme="minorEastAsia"/>
        </w:rPr>
      </w:pPr>
    </w:p>
    <w:p w14:paraId="75368256" w14:textId="77777777" w:rsidR="00091CC6" w:rsidRPr="000A702C" w:rsidRDefault="00091CC6" w:rsidP="009D05D0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5E068909" wp14:editId="3BC402AD">
            <wp:extent cx="4383405" cy="57734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57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30159" w14:textId="6C2F133B" w:rsidR="00091CC6" w:rsidRPr="006A572C" w:rsidRDefault="009C6CD6" w:rsidP="00F10F98">
      <w:pPr>
        <w:pStyle w:val="2"/>
        <w:rPr>
          <w:rFonts w:ascii="Arial" w:eastAsiaTheme="minorEastAsia" w:hAnsi="Arial" w:cs="Arial"/>
          <w:b/>
          <w:bCs/>
          <w:sz w:val="24"/>
        </w:rPr>
      </w:pPr>
      <w:bookmarkStart w:id="10" w:name="_Toc96712779"/>
      <w:r w:rsidRPr="009C6CD6">
        <w:rPr>
          <w:rFonts w:ascii="Arial" w:eastAsiaTheme="minorEastAsia" w:hAnsi="Arial" w:cs="Arial"/>
          <w:b/>
          <w:bCs/>
          <w:sz w:val="24"/>
        </w:rPr>
        <w:t>Supplementary Fig. 2</w:t>
      </w:r>
      <w:r>
        <w:rPr>
          <w:rFonts w:ascii="Arial" w:eastAsiaTheme="minorEastAsia" w:hAnsi="Arial" w:cs="Arial"/>
          <w:b/>
          <w:bCs/>
          <w:sz w:val="24"/>
        </w:rPr>
        <w:t>.</w:t>
      </w:r>
      <w:r w:rsidR="00091CC6" w:rsidRPr="006A572C">
        <w:rPr>
          <w:rFonts w:ascii="Arial" w:eastAsiaTheme="minorEastAsia" w:hAnsi="Arial" w:cs="Arial"/>
          <w:b/>
          <w:bCs/>
          <w:sz w:val="24"/>
        </w:rPr>
        <w:t xml:space="preserve"> Cell proliferation assay for Ba/F3 and Ba/F3-HuMpl cells in the presence or absence of ligand</w:t>
      </w:r>
      <w:bookmarkEnd w:id="10"/>
      <w:r w:rsidR="00091CC6" w:rsidRPr="006A572C">
        <w:rPr>
          <w:rFonts w:ascii="Arial" w:eastAsiaTheme="minorEastAsia" w:hAnsi="Arial" w:cs="Arial" w:hint="eastAsia"/>
          <w:b/>
          <w:bCs/>
          <w:sz w:val="24"/>
        </w:rPr>
        <w:t xml:space="preserve">　</w:t>
      </w:r>
    </w:p>
    <w:p w14:paraId="0AC78096" w14:textId="5897C741" w:rsidR="00091CC6" w:rsidRPr="000A702C" w:rsidRDefault="00091CC6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  <w:r w:rsidRPr="000A702C">
        <w:rPr>
          <w:rFonts w:ascii="Arial" w:eastAsiaTheme="minorEastAsia" w:hAnsi="Arial" w:cs="Arial"/>
          <w:sz w:val="22"/>
          <w:szCs w:val="22"/>
        </w:rPr>
        <w:t>Cell proliferation assay of Ba/F3 and Ba/F3-HuMpl cells in the absence or presence of the indicated ligand.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Pr="000A702C">
        <w:rPr>
          <w:rFonts w:ascii="Arial" w:eastAsiaTheme="minorEastAsia" w:hAnsi="Arial" w:cs="Arial"/>
          <w:sz w:val="22"/>
          <w:szCs w:val="22"/>
        </w:rPr>
        <w:t>murineIL-3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Pr="000A702C">
        <w:rPr>
          <w:rFonts w:ascii="Arial" w:eastAsiaTheme="minorEastAsia" w:hAnsi="Arial" w:cs="Arial"/>
          <w:sz w:val="22"/>
          <w:szCs w:val="22"/>
        </w:rPr>
        <w:t>(10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Pr="000A702C">
        <w:rPr>
          <w:rFonts w:ascii="Arial" w:eastAsiaTheme="minorEastAsia" w:hAnsi="Arial" w:cs="Arial"/>
          <w:sz w:val="22"/>
          <w:szCs w:val="22"/>
        </w:rPr>
        <w:t>ng/</w:t>
      </w:r>
      <w:r>
        <w:rPr>
          <w:rFonts w:ascii="Arial" w:eastAsiaTheme="minorEastAsia" w:hAnsi="Arial" w:cs="Arial"/>
          <w:sz w:val="22"/>
          <w:szCs w:val="22"/>
        </w:rPr>
        <w:t>mL</w:t>
      </w:r>
      <w:r w:rsidRPr="000A702C">
        <w:rPr>
          <w:rFonts w:ascii="Arial" w:eastAsiaTheme="minorEastAsia" w:hAnsi="Arial" w:cs="Arial"/>
          <w:sz w:val="22"/>
          <w:szCs w:val="22"/>
        </w:rPr>
        <w:t xml:space="preserve">), </w:t>
      </w:r>
      <w:proofErr w:type="spellStart"/>
      <w:r w:rsidRPr="000A702C">
        <w:rPr>
          <w:rFonts w:ascii="Arial" w:eastAsiaTheme="minorEastAsia" w:hAnsi="Arial" w:cs="Arial"/>
          <w:sz w:val="22"/>
          <w:szCs w:val="22"/>
        </w:rPr>
        <w:t>humanTPO</w:t>
      </w:r>
      <w:proofErr w:type="spellEnd"/>
      <w:r w:rsidRPr="000A702C">
        <w:rPr>
          <w:rFonts w:ascii="Arial" w:eastAsiaTheme="minorEastAsia" w:hAnsi="Arial" w:cs="Arial"/>
          <w:sz w:val="22"/>
          <w:szCs w:val="22"/>
        </w:rPr>
        <w:t xml:space="preserve"> (10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Pr="000A702C">
        <w:rPr>
          <w:rFonts w:ascii="Arial" w:eastAsiaTheme="minorEastAsia" w:hAnsi="Arial" w:cs="Arial"/>
          <w:sz w:val="22"/>
          <w:szCs w:val="22"/>
        </w:rPr>
        <w:t>ng/</w:t>
      </w:r>
      <w:r>
        <w:rPr>
          <w:rFonts w:ascii="Arial" w:eastAsiaTheme="minorEastAsia" w:hAnsi="Arial" w:cs="Arial"/>
          <w:sz w:val="22"/>
          <w:szCs w:val="22"/>
        </w:rPr>
        <w:t>mL</w:t>
      </w:r>
      <w:r w:rsidRPr="000A702C">
        <w:rPr>
          <w:rFonts w:ascii="Arial" w:eastAsiaTheme="minorEastAsia" w:hAnsi="Arial" w:cs="Arial"/>
          <w:sz w:val="22"/>
          <w:szCs w:val="22"/>
        </w:rPr>
        <w:t xml:space="preserve">), </w:t>
      </w:r>
      <w:proofErr w:type="spellStart"/>
      <w:r w:rsidRPr="000A702C">
        <w:rPr>
          <w:rFonts w:ascii="Arial" w:eastAsiaTheme="minorEastAsia" w:hAnsi="Arial" w:cs="Arial"/>
          <w:sz w:val="22"/>
          <w:szCs w:val="22"/>
        </w:rPr>
        <w:t>ThC</w:t>
      </w:r>
      <w:proofErr w:type="spellEnd"/>
      <w:r w:rsidRPr="000A702C" w:rsidDel="00CA725D">
        <w:rPr>
          <w:rFonts w:ascii="Arial" w:eastAsiaTheme="minorEastAsia" w:hAnsi="Arial" w:cs="Arial"/>
          <w:sz w:val="22"/>
          <w:szCs w:val="22"/>
        </w:rPr>
        <w:t xml:space="preserve"> </w:t>
      </w:r>
      <w:r w:rsidRPr="000A702C">
        <w:rPr>
          <w:rFonts w:ascii="Arial" w:eastAsiaTheme="minorEastAsia" w:hAnsi="Arial" w:cs="Arial"/>
          <w:sz w:val="22"/>
          <w:szCs w:val="22"/>
        </w:rPr>
        <w:t xml:space="preserve">(0.5 </w:t>
      </w:r>
      <w:r w:rsidRPr="00091CC6">
        <w:rPr>
          <w:rFonts w:ascii="Symbol" w:eastAsiaTheme="minorEastAsia" w:hAnsi="Symbol" w:cs="Arial"/>
          <w:sz w:val="22"/>
          <w:szCs w:val="22"/>
        </w:rPr>
        <w:t>m</w:t>
      </w:r>
      <w:r w:rsidRPr="000A702C">
        <w:rPr>
          <w:rFonts w:ascii="Arial" w:eastAsiaTheme="minorEastAsia" w:hAnsi="Arial" w:cs="Arial"/>
          <w:sz w:val="22"/>
          <w:szCs w:val="22"/>
        </w:rPr>
        <w:t>g/</w:t>
      </w:r>
      <w:r>
        <w:rPr>
          <w:rFonts w:ascii="Arial" w:eastAsiaTheme="minorEastAsia" w:hAnsi="Arial" w:cs="Arial"/>
          <w:sz w:val="22"/>
          <w:szCs w:val="22"/>
        </w:rPr>
        <w:t>mL</w:t>
      </w:r>
      <w:r w:rsidRPr="000A702C">
        <w:rPr>
          <w:rFonts w:ascii="Arial" w:eastAsiaTheme="minorEastAsia" w:hAnsi="Arial" w:cs="Arial"/>
          <w:sz w:val="22"/>
          <w:szCs w:val="22"/>
        </w:rPr>
        <w:t xml:space="preserve">), PA-IIL (30 </w:t>
      </w:r>
      <w:r w:rsidRPr="000A702C">
        <w:rPr>
          <w:rFonts w:ascii="Symbol" w:eastAsiaTheme="minorEastAsia" w:hAnsi="Symbol" w:cs="Arial" w:hint="eastAsia"/>
          <w:sz w:val="22"/>
          <w:szCs w:val="22"/>
        </w:rPr>
        <w:t>m</w:t>
      </w:r>
      <w:r w:rsidRPr="000A702C">
        <w:rPr>
          <w:rFonts w:ascii="Arial" w:eastAsiaTheme="minorEastAsia" w:hAnsi="Arial" w:cs="Arial"/>
          <w:sz w:val="22"/>
          <w:szCs w:val="22"/>
        </w:rPr>
        <w:t>g/</w:t>
      </w:r>
      <w:r>
        <w:rPr>
          <w:rFonts w:ascii="Arial" w:eastAsiaTheme="minorEastAsia" w:hAnsi="Arial" w:cs="Arial"/>
          <w:sz w:val="22"/>
          <w:szCs w:val="22"/>
        </w:rPr>
        <w:t>mL</w:t>
      </w:r>
      <w:r w:rsidRPr="000A702C">
        <w:rPr>
          <w:rFonts w:ascii="Arial" w:eastAsiaTheme="minorEastAsia" w:hAnsi="Arial" w:cs="Arial"/>
          <w:sz w:val="22"/>
          <w:szCs w:val="22"/>
        </w:rPr>
        <w:t>).</w:t>
      </w:r>
    </w:p>
    <w:p w14:paraId="229CB863" w14:textId="77777777" w:rsidR="00091CC6" w:rsidRPr="000A702C" w:rsidRDefault="00091CC6" w:rsidP="0072687A">
      <w:pPr>
        <w:spacing w:line="280" w:lineRule="exact"/>
        <w:rPr>
          <w:rFonts w:eastAsiaTheme="minorEastAsia"/>
        </w:rPr>
      </w:pPr>
      <w:r w:rsidRPr="004B1BD3">
        <w:rPr>
          <w:rFonts w:eastAsiaTheme="minorEastAsia"/>
          <w:noProof/>
        </w:rPr>
        <w:drawing>
          <wp:inline distT="0" distB="0" distL="0" distR="0" wp14:anchorId="69A7699B" wp14:editId="568B5971">
            <wp:extent cx="11802745" cy="4999355"/>
            <wp:effectExtent l="0" t="0" r="825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745" cy="49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A62C9" w14:textId="6501AB4D" w:rsidR="00091CC6" w:rsidRDefault="00091CC6" w:rsidP="009D05D0">
      <w:r w:rsidRPr="000A702C">
        <w:t xml:space="preserve"> </w:t>
      </w:r>
    </w:p>
    <w:p w14:paraId="0C15A655" w14:textId="359AB9EF" w:rsidR="009C6CD6" w:rsidRDefault="009C6CD6" w:rsidP="009D05D0">
      <w:pPr>
        <w:rPr>
          <w:rFonts w:eastAsiaTheme="minorEastAsia"/>
        </w:rPr>
      </w:pPr>
    </w:p>
    <w:p w14:paraId="0D87C9C7" w14:textId="200EB139" w:rsidR="009C6CD6" w:rsidRPr="00181C72" w:rsidRDefault="009C6CD6" w:rsidP="009C6CD6">
      <w:pPr>
        <w:spacing w:line="360" w:lineRule="auto"/>
        <w:rPr>
          <w:rFonts w:ascii="Arial" w:eastAsiaTheme="minorEastAsia" w:hAnsi="Arial" w:cs="Arial"/>
          <w:b/>
          <w:bCs/>
          <w:noProof/>
        </w:rPr>
      </w:pPr>
      <w:r w:rsidRPr="00181C72">
        <w:rPr>
          <w:rFonts w:ascii="Arial" w:hAnsi="Arial" w:cs="Arial"/>
          <w:b/>
          <w:bCs/>
        </w:rPr>
        <w:lastRenderedPageBreak/>
        <w:t xml:space="preserve">Supplementary Fig. </w:t>
      </w:r>
      <w:r w:rsidRPr="00181C72">
        <w:rPr>
          <w:rFonts w:ascii="Arial" w:hAnsi="Arial" w:cs="Arial"/>
          <w:b/>
          <w:bCs/>
        </w:rPr>
        <w:t>3</w:t>
      </w:r>
    </w:p>
    <w:p w14:paraId="0BDBE25D" w14:textId="77777777" w:rsidR="009C6CD6" w:rsidRPr="009C6CD6" w:rsidRDefault="009C6CD6" w:rsidP="009D05D0">
      <w:pPr>
        <w:rPr>
          <w:rFonts w:eastAsiaTheme="minorEastAsia" w:hint="eastAsia"/>
        </w:rPr>
      </w:pPr>
    </w:p>
    <w:p w14:paraId="338CBB65" w14:textId="77777777" w:rsidR="00091CC6" w:rsidRPr="000A702C" w:rsidRDefault="00091CC6" w:rsidP="009D05D0">
      <w:r>
        <w:rPr>
          <w:noProof/>
        </w:rPr>
        <w:drawing>
          <wp:inline distT="0" distB="0" distL="0" distR="0" wp14:anchorId="3AF320BD" wp14:editId="4C4762A5">
            <wp:extent cx="6173035" cy="2678513"/>
            <wp:effectExtent l="0" t="5397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19546" cy="269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DEDA1" w14:textId="24AFA4F9" w:rsidR="00091CC6" w:rsidRPr="003A6200" w:rsidRDefault="009C6CD6" w:rsidP="00220917">
      <w:pPr>
        <w:pStyle w:val="2"/>
        <w:rPr>
          <w:rStyle w:val="af3"/>
          <w:rFonts w:ascii="Arial" w:hAnsi="Arial" w:cs="Arial"/>
          <w:b/>
          <w:bCs/>
          <w:sz w:val="24"/>
        </w:rPr>
      </w:pPr>
      <w:bookmarkStart w:id="11" w:name="_Toc96712780"/>
      <w:r w:rsidRPr="009C6CD6">
        <w:rPr>
          <w:rFonts w:ascii="Arial" w:eastAsiaTheme="minorEastAsia" w:hAnsi="Arial" w:cs="Arial"/>
          <w:b/>
          <w:bCs/>
          <w:sz w:val="24"/>
        </w:rPr>
        <w:t xml:space="preserve">Supplementary Fig. </w:t>
      </w:r>
      <w:r>
        <w:rPr>
          <w:rFonts w:ascii="Arial" w:eastAsiaTheme="minorEastAsia" w:hAnsi="Arial" w:cs="Arial"/>
          <w:b/>
          <w:bCs/>
          <w:sz w:val="24"/>
        </w:rPr>
        <w:t>3</w:t>
      </w:r>
      <w:r w:rsidR="00091CC6" w:rsidRPr="003A6200">
        <w:rPr>
          <w:rFonts w:ascii="Arial" w:eastAsiaTheme="minorEastAsia" w:hAnsi="Arial" w:cs="Arial"/>
          <w:b/>
          <w:bCs/>
          <w:sz w:val="24"/>
        </w:rPr>
        <w:t xml:space="preserve">. </w:t>
      </w:r>
      <w:r w:rsidR="00091CC6" w:rsidRPr="003A6200">
        <w:rPr>
          <w:rStyle w:val="af3"/>
          <w:rFonts w:ascii="Arial" w:hAnsi="Arial" w:cs="Arial"/>
          <w:b/>
          <w:bCs/>
          <w:sz w:val="24"/>
        </w:rPr>
        <w:t xml:space="preserve">Phylogenetic tree of </w:t>
      </w:r>
      <w:proofErr w:type="spellStart"/>
      <w:r w:rsidR="00091CC6" w:rsidRPr="003A6200">
        <w:rPr>
          <w:rStyle w:val="af3"/>
          <w:rFonts w:ascii="Arial" w:hAnsi="Arial" w:cs="Arial"/>
          <w:b/>
          <w:bCs/>
          <w:sz w:val="24"/>
        </w:rPr>
        <w:t>ThC</w:t>
      </w:r>
      <w:proofErr w:type="spellEnd"/>
      <w:r w:rsidR="00091CC6" w:rsidRPr="003A6200">
        <w:rPr>
          <w:rStyle w:val="af3"/>
          <w:rFonts w:ascii="Arial" w:hAnsi="Arial" w:cs="Arial"/>
          <w:b/>
          <w:bCs/>
          <w:sz w:val="24"/>
        </w:rPr>
        <w:t xml:space="preserve"> and putative bacterial fucose binding lectins and TPO</w:t>
      </w:r>
      <w:bookmarkEnd w:id="11"/>
    </w:p>
    <w:p w14:paraId="00920E76" w14:textId="77777777" w:rsidR="00091CC6" w:rsidRPr="00091CC6" w:rsidRDefault="00091CC6">
      <w:pPr>
        <w:rPr>
          <w:rFonts w:ascii="Arial" w:eastAsiaTheme="minorEastAsia" w:hAnsi="Arial" w:cs="Arial"/>
          <w:sz w:val="22"/>
          <w:szCs w:val="22"/>
        </w:rPr>
      </w:pPr>
      <w:r w:rsidRPr="00091CC6">
        <w:rPr>
          <w:rStyle w:val="af3"/>
          <w:rFonts w:ascii="Arial" w:eastAsiaTheme="majorEastAsia" w:hAnsi="Arial" w:cs="Arial"/>
          <w:sz w:val="22"/>
          <w:szCs w:val="22"/>
        </w:rPr>
        <w:t>Bootstrap probabilities of 1</w:t>
      </w:r>
      <w:r>
        <w:rPr>
          <w:rStyle w:val="af3"/>
          <w:rFonts w:ascii="Arial" w:eastAsiaTheme="majorEastAsia" w:hAnsi="Arial" w:cs="Arial"/>
          <w:sz w:val="22"/>
          <w:szCs w:val="22"/>
        </w:rPr>
        <w:t>,</w:t>
      </w:r>
      <w:r w:rsidRPr="00091CC6">
        <w:rPr>
          <w:rStyle w:val="af3"/>
          <w:rFonts w:ascii="Arial" w:eastAsiaTheme="majorEastAsia" w:hAnsi="Arial" w:cs="Arial"/>
          <w:sz w:val="22"/>
          <w:szCs w:val="22"/>
        </w:rPr>
        <w:t xml:space="preserve">000 replications are shown at each node. </w:t>
      </w:r>
      <w:r w:rsidRPr="00091CC6">
        <w:rPr>
          <w:rFonts w:ascii="Arial" w:eastAsia="ＭＳ Ｐゴシック" w:hAnsi="Arial" w:cs="Arial"/>
          <w:sz w:val="22"/>
          <w:szCs w:val="22"/>
          <w:shd w:val="clear" w:color="auto" w:fill="FFFFFF"/>
        </w:rPr>
        <w:t>A scale bar indicates the genetic distance represented by the horizontal branches. </w:t>
      </w:r>
    </w:p>
    <w:p w14:paraId="7E417797" w14:textId="459F8EDE" w:rsidR="00091CC6" w:rsidRDefault="00091CC6" w:rsidP="009D05D0">
      <w:pPr>
        <w:rPr>
          <w:rFonts w:eastAsiaTheme="minorEastAsia"/>
        </w:rPr>
      </w:pPr>
    </w:p>
    <w:p w14:paraId="1538AB20" w14:textId="3A09A140" w:rsidR="009C6CD6" w:rsidRDefault="009C6CD6" w:rsidP="009D05D0">
      <w:pPr>
        <w:rPr>
          <w:rFonts w:eastAsiaTheme="minorEastAsia"/>
        </w:rPr>
      </w:pPr>
    </w:p>
    <w:p w14:paraId="1E7BD7B0" w14:textId="38434F04" w:rsidR="009C6CD6" w:rsidRPr="00181C72" w:rsidRDefault="009C6CD6" w:rsidP="009D05D0">
      <w:pPr>
        <w:rPr>
          <w:rFonts w:ascii="Arial" w:eastAsiaTheme="minorEastAsia" w:hAnsi="Arial" w:cs="Arial"/>
          <w:b/>
          <w:bCs/>
        </w:rPr>
      </w:pPr>
      <w:r w:rsidRPr="00181C72">
        <w:rPr>
          <w:rFonts w:ascii="Arial" w:eastAsiaTheme="minorEastAsia" w:hAnsi="Arial" w:cs="Arial"/>
          <w:b/>
          <w:bCs/>
        </w:rPr>
        <w:lastRenderedPageBreak/>
        <w:t>Supplementary Fig. 4</w:t>
      </w:r>
    </w:p>
    <w:p w14:paraId="3095DAF0" w14:textId="20F66FD3" w:rsidR="00091CC6" w:rsidRPr="00091CC6" w:rsidRDefault="004F5BBD" w:rsidP="009D05D0">
      <w:pPr>
        <w:rPr>
          <w:rFonts w:eastAsiaTheme="minorEastAsia"/>
          <w:noProof/>
        </w:rPr>
      </w:pPr>
      <w:r w:rsidRPr="00003ABD">
        <w:rPr>
          <w:noProof/>
        </w:rPr>
        <w:object w:dxaOrig="5638" w:dyaOrig="4738" w14:anchorId="3B5810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28.5pt;height:278pt;mso-width-percent:0;mso-height-percent:0;mso-width-percent:0;mso-height-percent:0" o:ole="">
            <v:imagedata r:id="rId30" o:title=""/>
          </v:shape>
          <o:OLEObject Type="Embed" ProgID="Prism9.Document" ShapeID="_x0000_i1025" DrawAspect="Content" ObjectID="_1707325718" r:id="rId31"/>
        </w:object>
      </w:r>
    </w:p>
    <w:p w14:paraId="7FFCEA99" w14:textId="7E40ACE8" w:rsidR="00091CC6" w:rsidRPr="00A620DB" w:rsidRDefault="009C6CD6" w:rsidP="00F10F98">
      <w:pPr>
        <w:pStyle w:val="2"/>
        <w:rPr>
          <w:rFonts w:ascii="Arial" w:hAnsi="Arial" w:cs="Arial"/>
          <w:b/>
          <w:bCs/>
          <w:sz w:val="24"/>
        </w:rPr>
      </w:pPr>
      <w:bookmarkStart w:id="12" w:name="_Hlk96710843"/>
      <w:bookmarkStart w:id="13" w:name="_Toc96712781"/>
      <w:r w:rsidRPr="009C6CD6">
        <w:rPr>
          <w:rFonts w:ascii="Arial" w:hAnsi="Arial" w:cs="Arial"/>
          <w:b/>
          <w:bCs/>
          <w:sz w:val="24"/>
        </w:rPr>
        <w:t xml:space="preserve">Supplementary Fig. </w:t>
      </w:r>
      <w:r>
        <w:rPr>
          <w:rFonts w:ascii="Arial" w:hAnsi="Arial" w:cs="Arial"/>
          <w:b/>
          <w:bCs/>
          <w:sz w:val="24"/>
        </w:rPr>
        <w:t>4</w:t>
      </w:r>
      <w:bookmarkEnd w:id="12"/>
      <w:r w:rsidR="00091CC6" w:rsidRPr="00A620DB">
        <w:rPr>
          <w:rFonts w:ascii="Arial" w:hAnsi="Arial" w:cs="Arial"/>
          <w:b/>
          <w:bCs/>
          <w:sz w:val="24"/>
        </w:rPr>
        <w:t>. Relative cell growth by TPO in the presence of various sugars in Ba/F3-HuMpl cells</w:t>
      </w:r>
      <w:bookmarkEnd w:id="13"/>
      <w:r w:rsidR="00091CC6" w:rsidRPr="00A620DB">
        <w:rPr>
          <w:rFonts w:ascii="Arial" w:hAnsi="Arial" w:cs="Arial"/>
          <w:b/>
          <w:bCs/>
          <w:sz w:val="24"/>
        </w:rPr>
        <w:t xml:space="preserve"> </w:t>
      </w:r>
    </w:p>
    <w:p w14:paraId="24C0DF61" w14:textId="25CE9654" w:rsidR="00091CC6" w:rsidRDefault="00091CC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  <w:r w:rsidRPr="000A702C">
        <w:rPr>
          <w:rFonts w:ascii="Arial" w:eastAsiaTheme="majorEastAsia" w:hAnsi="Arial" w:cs="Arial"/>
          <w:kern w:val="2"/>
          <w:sz w:val="22"/>
          <w:szCs w:val="22"/>
        </w:rPr>
        <w:t>Positive control contains TPO (10 ng/</w:t>
      </w:r>
      <w:r>
        <w:rPr>
          <w:rFonts w:ascii="Arial" w:eastAsiaTheme="majorEastAsia" w:hAnsi="Arial" w:cs="Arial"/>
          <w:kern w:val="2"/>
          <w:sz w:val="22"/>
          <w:szCs w:val="22"/>
        </w:rPr>
        <w:t>mL</w:t>
      </w:r>
      <w:r w:rsidRPr="000A702C">
        <w:rPr>
          <w:rFonts w:ascii="Arial" w:eastAsiaTheme="majorEastAsia" w:hAnsi="Arial" w:cs="Arial"/>
          <w:kern w:val="2"/>
          <w:sz w:val="22"/>
          <w:szCs w:val="22"/>
        </w:rPr>
        <w:t xml:space="preserve">) and negative control without agonist. Each </w:t>
      </w:r>
      <w:r w:rsidRPr="000A702C">
        <w:rPr>
          <w:rFonts w:ascii="Arial" w:hAnsi="Arial" w:cs="Arial"/>
          <w:sz w:val="22"/>
          <w:szCs w:val="22"/>
        </w:rPr>
        <w:t>1</w:t>
      </w:r>
      <w:r w:rsidRPr="000A702C">
        <w:rPr>
          <w:rFonts w:ascii="Arial" w:eastAsiaTheme="majorEastAsia" w:hAnsi="Arial" w:cs="Arial"/>
          <w:kern w:val="2"/>
          <w:sz w:val="22"/>
          <w:szCs w:val="22"/>
        </w:rPr>
        <w:t>0 mM of sugar was present.</w:t>
      </w:r>
    </w:p>
    <w:p w14:paraId="0169EDD6" w14:textId="57D5CBA2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3FF1FC17" w14:textId="4160D56C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3AE86C9F" w14:textId="019BE82E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5526ED13" w14:textId="5161CCDE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2FFD3339" w14:textId="1FA2CBA1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436AA2A0" w14:textId="6CEDA45F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73C7BEF4" w14:textId="50F58CF4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772D3F49" w14:textId="1DE1BAC6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77C6FD17" w14:textId="27E86048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18C266A0" w14:textId="74E7D200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7C704DF2" w14:textId="7B6B382B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5B56C22E" w14:textId="2A644298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635B7990" w14:textId="475379EE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68797986" w14:textId="1737F042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5808E100" w14:textId="67ACB2B6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6750D7AA" w14:textId="236E9603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647DB13A" w14:textId="4504EA7E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68A4B73E" w14:textId="1216ACB4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0AEC2D71" w14:textId="2197F66F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5DD5C482" w14:textId="6CE0944D" w:rsidR="009C6CD6" w:rsidRDefault="009C6CD6" w:rsidP="0072687A">
      <w:pPr>
        <w:spacing w:line="280" w:lineRule="exact"/>
        <w:rPr>
          <w:rFonts w:ascii="Arial" w:eastAsiaTheme="majorEastAsia" w:hAnsi="Arial" w:cs="Arial"/>
          <w:kern w:val="2"/>
          <w:sz w:val="22"/>
          <w:szCs w:val="22"/>
        </w:rPr>
      </w:pPr>
    </w:p>
    <w:p w14:paraId="7EA64F72" w14:textId="3BB4C9D7" w:rsidR="009C6CD6" w:rsidRPr="00181C72" w:rsidRDefault="009C6CD6" w:rsidP="0072687A">
      <w:pPr>
        <w:spacing w:line="280" w:lineRule="exact"/>
        <w:rPr>
          <w:rFonts w:ascii="Arial" w:hAnsi="Arial" w:cs="Arial"/>
          <w:b/>
          <w:bCs/>
        </w:rPr>
      </w:pPr>
      <w:r w:rsidRPr="00181C72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E4C894D" wp14:editId="3E1F3441">
            <wp:simplePos x="0" y="0"/>
            <wp:positionH relativeFrom="margin">
              <wp:align>right</wp:align>
            </wp:positionH>
            <wp:positionV relativeFrom="paragraph">
              <wp:posOffset>340659</wp:posOffset>
            </wp:positionV>
            <wp:extent cx="5399405" cy="1835150"/>
            <wp:effectExtent l="0" t="0" r="0" b="0"/>
            <wp:wrapTopAndBottom/>
            <wp:docPr id="12" name="図 12" descr="食品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食品 が含まれている画像&#10;&#10;自動的に生成された説明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0" b="35212"/>
                    <a:stretch/>
                  </pic:blipFill>
                  <pic:spPr bwMode="auto">
                    <a:xfrm>
                      <a:off x="0" y="0"/>
                      <a:ext cx="5399405" cy="18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4" w:name="_Hlk96711004"/>
      <w:r w:rsidRPr="00181C72">
        <w:rPr>
          <w:rFonts w:ascii="Arial" w:hAnsi="Arial" w:cs="Arial"/>
          <w:b/>
          <w:bCs/>
        </w:rPr>
        <w:t xml:space="preserve">Supplementary Fig. </w:t>
      </w:r>
      <w:r w:rsidRPr="00181C72">
        <w:rPr>
          <w:rFonts w:ascii="Arial" w:hAnsi="Arial" w:cs="Arial"/>
          <w:b/>
          <w:bCs/>
        </w:rPr>
        <w:t>5</w:t>
      </w:r>
      <w:bookmarkEnd w:id="14"/>
      <w:r w:rsidRPr="00181C72">
        <w:rPr>
          <w:rFonts w:ascii="Arial" w:hAnsi="Arial" w:cs="Arial"/>
          <w:b/>
          <w:bCs/>
        </w:rPr>
        <w:t xml:space="preserve"> </w:t>
      </w:r>
    </w:p>
    <w:p w14:paraId="37F5B65D" w14:textId="022B2AC9" w:rsidR="009C6CD6" w:rsidRPr="005756CA" w:rsidRDefault="009C6CD6" w:rsidP="009C6CD6">
      <w:pPr>
        <w:pStyle w:val="2"/>
        <w:rPr>
          <w:rFonts w:ascii="Arial" w:hAnsi="Arial" w:cs="Arial"/>
          <w:sz w:val="24"/>
        </w:rPr>
      </w:pPr>
      <w:bookmarkStart w:id="15" w:name="_Toc96712782"/>
      <w:r w:rsidRPr="009C6CD6">
        <w:rPr>
          <w:rFonts w:ascii="Arial" w:hAnsi="Arial" w:cs="Arial"/>
          <w:b/>
          <w:bCs/>
          <w:sz w:val="24"/>
        </w:rPr>
        <w:t>Supplementary Fig. 5</w:t>
      </w:r>
      <w:r w:rsidRPr="00A620DB">
        <w:rPr>
          <w:rFonts w:ascii="Arial" w:hAnsi="Arial" w:cs="Arial"/>
          <w:b/>
          <w:bCs/>
          <w:sz w:val="24"/>
        </w:rPr>
        <w:t xml:space="preserve">. </w:t>
      </w:r>
      <w:r w:rsidRPr="005756CA">
        <w:rPr>
          <w:rFonts w:ascii="Arial" w:hAnsi="Arial" w:cs="Arial"/>
          <w:sz w:val="24"/>
        </w:rPr>
        <w:t>Stereo representation of superposition of nThC (green) and rThC (red)</w:t>
      </w:r>
      <w:bookmarkEnd w:id="15"/>
    </w:p>
    <w:p w14:paraId="75E10AFD" w14:textId="556F70B0" w:rsidR="009C6CD6" w:rsidRDefault="009C6CD6" w:rsidP="0072687A">
      <w:pPr>
        <w:spacing w:line="280" w:lineRule="exact"/>
        <w:rPr>
          <w:rFonts w:eastAsiaTheme="minorEastAsia"/>
          <w:b/>
          <w:bCs/>
          <w:sz w:val="28"/>
          <w:szCs w:val="28"/>
        </w:rPr>
      </w:pPr>
    </w:p>
    <w:p w14:paraId="2F42F59E" w14:textId="77777777" w:rsidR="009C6CD6" w:rsidRPr="009C6CD6" w:rsidRDefault="009C6CD6" w:rsidP="0072687A">
      <w:pPr>
        <w:spacing w:line="280" w:lineRule="exact"/>
        <w:rPr>
          <w:rFonts w:eastAsiaTheme="minorEastAsia" w:hint="eastAsia"/>
          <w:kern w:val="2"/>
          <w:sz w:val="28"/>
          <w:szCs w:val="28"/>
        </w:rPr>
      </w:pPr>
    </w:p>
    <w:p w14:paraId="48EA23A4" w14:textId="4E2475D5" w:rsidR="00D07627" w:rsidRDefault="00091CC6" w:rsidP="009C6CD6">
      <w:pPr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67C94C83" w14:textId="0319AA77" w:rsidR="009C6CD6" w:rsidRPr="000A702C" w:rsidRDefault="009C6CD6" w:rsidP="00D07627">
      <w:pPr>
        <w:rPr>
          <w:rFonts w:ascii="Arial" w:hAnsi="Arial" w:cs="Arial"/>
          <w:b/>
          <w:bCs/>
        </w:rPr>
      </w:pPr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 w:rsidR="005756CA">
        <w:rPr>
          <w:rFonts w:ascii="Arial" w:hAnsi="Arial" w:cs="Arial"/>
          <w:b/>
          <w:bCs/>
        </w:rPr>
        <w:t>6</w:t>
      </w:r>
    </w:p>
    <w:p w14:paraId="16464004" w14:textId="363A54D2" w:rsidR="00091CC6" w:rsidRPr="00D07627" w:rsidRDefault="005756CA" w:rsidP="009D05D0">
      <w:pPr>
        <w:rPr>
          <w:rFonts w:eastAsiaTheme="minorEastAsia"/>
        </w:rPr>
      </w:pPr>
      <w:r w:rsidRPr="004B1BD3">
        <w:rPr>
          <w:noProof/>
        </w:rPr>
        <w:drawing>
          <wp:inline distT="0" distB="0" distL="0" distR="0" wp14:anchorId="76D4D7B3" wp14:editId="3E17A660">
            <wp:extent cx="3294974" cy="2594344"/>
            <wp:effectExtent l="0" t="0" r="1270" b="0"/>
            <wp:docPr id="14" name="図 14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ダイアグラム&#10;&#10;自動的に生成された説明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6" t="11618" b="33903"/>
                    <a:stretch/>
                  </pic:blipFill>
                  <pic:spPr bwMode="auto">
                    <a:xfrm>
                      <a:off x="0" y="0"/>
                      <a:ext cx="3303721" cy="2601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345194" w14:textId="77777777" w:rsidR="00091CC6" w:rsidRPr="000A702C" w:rsidRDefault="00091CC6" w:rsidP="009D05D0">
      <w:pPr>
        <w:rPr>
          <w:rFonts w:eastAsiaTheme="minorEastAsia"/>
        </w:rPr>
      </w:pPr>
    </w:p>
    <w:p w14:paraId="5719622F" w14:textId="42E061F9" w:rsidR="005756CA" w:rsidRPr="005756CA" w:rsidRDefault="005756CA" w:rsidP="005756CA">
      <w:pPr>
        <w:pStyle w:val="2"/>
        <w:rPr>
          <w:rFonts w:ascii="Arial" w:hAnsi="Arial" w:cs="Arial"/>
          <w:sz w:val="24"/>
        </w:rPr>
      </w:pPr>
      <w:bookmarkStart w:id="16" w:name="_Hlk96711576"/>
      <w:bookmarkStart w:id="17" w:name="_Toc96712783"/>
      <w:r w:rsidRPr="005756CA">
        <w:rPr>
          <w:rFonts w:ascii="Arial" w:hAnsi="Arial" w:cs="Arial"/>
          <w:b/>
          <w:bCs/>
          <w:sz w:val="24"/>
        </w:rPr>
        <w:t>Supplementary Fig. 6.</w:t>
      </w:r>
      <w:bookmarkEnd w:id="16"/>
      <w:r w:rsidRPr="005756CA">
        <w:rPr>
          <w:rFonts w:ascii="Arial" w:hAnsi="Arial" w:cs="Arial"/>
          <w:b/>
          <w:bCs/>
          <w:sz w:val="24"/>
        </w:rPr>
        <w:t xml:space="preserve"> Close-up view of carbohydrate binding site in complex with rThC and D-mannose</w:t>
      </w:r>
      <w:bookmarkEnd w:id="17"/>
      <w:r w:rsidRPr="005756CA">
        <w:rPr>
          <w:rFonts w:ascii="Arial" w:hAnsi="Arial" w:cs="Arial"/>
          <w:sz w:val="24"/>
        </w:rPr>
        <w:t xml:space="preserve"> </w:t>
      </w:r>
    </w:p>
    <w:p w14:paraId="03D87DDE" w14:textId="0BD53CF8" w:rsidR="005756CA" w:rsidRDefault="005756CA" w:rsidP="005756CA">
      <w:pPr>
        <w:spacing w:line="280" w:lineRule="exact"/>
        <w:rPr>
          <w:rFonts w:ascii="Arial" w:hAnsi="Arial" w:cs="Arial"/>
        </w:rPr>
      </w:pPr>
      <w:r w:rsidRPr="005756CA">
        <w:rPr>
          <w:rFonts w:ascii="Arial" w:hAnsi="Arial" w:cs="Arial"/>
        </w:rPr>
        <w:t>Fo-Fc map of the carbohydrates and Ca</w:t>
      </w:r>
      <w:r w:rsidRPr="005756CA">
        <w:rPr>
          <w:rFonts w:ascii="Arial" w:hAnsi="Arial" w:cs="Arial"/>
          <w:vertAlign w:val="superscript"/>
        </w:rPr>
        <w:t>2+</w:t>
      </w:r>
      <w:r w:rsidRPr="005756CA">
        <w:rPr>
          <w:rFonts w:ascii="Arial" w:hAnsi="Arial" w:cs="Arial"/>
        </w:rPr>
        <w:t xml:space="preserve"> ions are shown. Individual protomers are shown gray and pink, respectively.</w:t>
      </w:r>
    </w:p>
    <w:p w14:paraId="0E90B0C4" w14:textId="5FDA0B4B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4AF03003" w14:textId="7B6EAEEA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60394051" w14:textId="0F654044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3A5F2634" w14:textId="6F4966E3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6DFD1609" w14:textId="214355FA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2F46114B" w14:textId="2E1229F0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9DF9ECD" w14:textId="62DBE44E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28D26944" w14:textId="2B1D22E2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17CFEF07" w14:textId="1F11987E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113CF0D" w14:textId="6FFADED1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642E181" w14:textId="4ED1CE54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61E55CC2" w14:textId="37245C10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8ECA6A3" w14:textId="79C16000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A8CE753" w14:textId="5A93106D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56EA050E" w14:textId="6AD0D3A8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6854D19C" w14:textId="18FA37FF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524301CF" w14:textId="6FA949AC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4C7C45C4" w14:textId="568D5AD3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7E23CB4" w14:textId="0D3F7606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569F733C" w14:textId="3E14A155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387E203B" w14:textId="59A755EB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397F416" w14:textId="777BB00E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5F1DEE8A" w14:textId="1A54FBE0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494F8EC0" w14:textId="77315CC6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4E197072" w14:textId="13B408C6" w:rsidR="005756CA" w:rsidRPr="000A702C" w:rsidRDefault="005756CA" w:rsidP="005756CA">
      <w:pPr>
        <w:rPr>
          <w:rFonts w:ascii="Arial" w:hAnsi="Arial" w:cs="Arial"/>
          <w:b/>
          <w:bCs/>
        </w:rPr>
      </w:pPr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>
        <w:rPr>
          <w:rFonts w:ascii="Arial" w:hAnsi="Arial" w:cs="Arial"/>
          <w:b/>
          <w:bCs/>
        </w:rPr>
        <w:t>7</w:t>
      </w:r>
    </w:p>
    <w:p w14:paraId="3BC1010E" w14:textId="765249ED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4DEB131D" w14:textId="77777777" w:rsidR="005756CA" w:rsidRDefault="005756CA" w:rsidP="005756CA">
      <w:pPr>
        <w:spacing w:line="280" w:lineRule="exact"/>
        <w:rPr>
          <w:rFonts w:ascii="Arial" w:eastAsiaTheme="minorEastAsia" w:hAnsi="Arial" w:cs="Arial" w:hint="eastAsia"/>
        </w:rPr>
      </w:pPr>
    </w:p>
    <w:p w14:paraId="6422F3C9" w14:textId="2BEF47A7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159C9F26" w14:textId="2EF8C12C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17768D" wp14:editId="30B57C48">
            <wp:simplePos x="0" y="0"/>
            <wp:positionH relativeFrom="column">
              <wp:posOffset>-5097</wp:posOffset>
            </wp:positionH>
            <wp:positionV relativeFrom="paragraph">
              <wp:posOffset>-177869</wp:posOffset>
            </wp:positionV>
            <wp:extent cx="5364866" cy="2760991"/>
            <wp:effectExtent l="0" t="0" r="7620" b="1270"/>
            <wp:wrapSquare wrapText="bothSides"/>
            <wp:docPr id="10" name="Picture 10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866" cy="276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69198" w14:textId="7F73110F" w:rsidR="005756CA" w:rsidRPr="00A620DB" w:rsidRDefault="005756CA" w:rsidP="005756CA">
      <w:pPr>
        <w:pStyle w:val="2"/>
        <w:rPr>
          <w:rFonts w:ascii="Arial" w:hAnsi="Arial" w:cs="Arial"/>
          <w:sz w:val="24"/>
        </w:rPr>
      </w:pPr>
      <w:bookmarkStart w:id="18" w:name="_Toc96712784"/>
      <w:r w:rsidRPr="005756CA">
        <w:rPr>
          <w:rFonts w:ascii="Arial" w:hAnsi="Arial" w:cs="Arial"/>
          <w:b/>
          <w:bCs/>
          <w:sz w:val="24"/>
        </w:rPr>
        <w:t xml:space="preserve">Supplementary Fig. </w:t>
      </w:r>
      <w:r>
        <w:rPr>
          <w:rFonts w:ascii="Arial" w:hAnsi="Arial" w:cs="Arial"/>
          <w:b/>
          <w:bCs/>
          <w:sz w:val="24"/>
        </w:rPr>
        <w:t>7</w:t>
      </w:r>
      <w:r w:rsidRPr="005756CA">
        <w:rPr>
          <w:rFonts w:ascii="Arial" w:hAnsi="Arial" w:cs="Arial"/>
          <w:b/>
          <w:bCs/>
          <w:sz w:val="24"/>
        </w:rPr>
        <w:t>.</w:t>
      </w:r>
      <w:r w:rsidRPr="00A620DB">
        <w:rPr>
          <w:rFonts w:ascii="Arial" w:hAnsi="Arial" w:cs="Arial"/>
          <w:b/>
          <w:bCs/>
          <w:sz w:val="24"/>
        </w:rPr>
        <w:t xml:space="preserve"> Affinity of </w:t>
      </w:r>
      <w:proofErr w:type="spellStart"/>
      <w:r w:rsidRPr="00A620DB">
        <w:rPr>
          <w:rFonts w:ascii="Arial" w:hAnsi="Arial" w:cs="Arial"/>
          <w:b/>
          <w:bCs/>
          <w:sz w:val="24"/>
        </w:rPr>
        <w:t>rThC</w:t>
      </w:r>
      <w:proofErr w:type="spellEnd"/>
      <w:r w:rsidRPr="00A620DB">
        <w:rPr>
          <w:rFonts w:ascii="Arial" w:hAnsi="Arial" w:cs="Arial"/>
          <w:b/>
          <w:bCs/>
          <w:sz w:val="24"/>
        </w:rPr>
        <w:t xml:space="preserve"> against carbohydrate-immobilized agarose gel</w:t>
      </w:r>
      <w:bookmarkEnd w:id="18"/>
    </w:p>
    <w:p w14:paraId="7CFC540C" w14:textId="77777777" w:rsidR="005756CA" w:rsidRPr="000A702C" w:rsidRDefault="005756CA" w:rsidP="005756CA">
      <w:pPr>
        <w:spacing w:line="280" w:lineRule="exact"/>
        <w:rPr>
          <w:rFonts w:ascii="Arial" w:hAnsi="Arial" w:cs="Arial"/>
          <w:sz w:val="22"/>
          <w:szCs w:val="22"/>
        </w:rPr>
      </w:pPr>
      <w:r w:rsidRPr="000A702C">
        <w:rPr>
          <w:rFonts w:ascii="Arial" w:hAnsi="Arial" w:cs="Arial"/>
          <w:sz w:val="22"/>
          <w:szCs w:val="22"/>
        </w:rPr>
        <w:t>Chemical structure of the carbohydrates tested (A) and their binding with rThC (B). (A) fucose, mannose, lactose, N-acetylgalactosamine, and N-acetylglucosamine. Red arrows indicate hydroxyl groups which are recognized by rThC and Ca</w:t>
      </w:r>
      <w:r w:rsidRPr="000A702C">
        <w:rPr>
          <w:rFonts w:ascii="Arial" w:hAnsi="Arial" w:cs="Arial"/>
          <w:sz w:val="22"/>
          <w:szCs w:val="22"/>
          <w:vertAlign w:val="superscript"/>
        </w:rPr>
        <w:t>2+</w:t>
      </w:r>
      <w:r w:rsidRPr="000A702C">
        <w:rPr>
          <w:rFonts w:ascii="Arial" w:hAnsi="Arial" w:cs="Arial"/>
          <w:sz w:val="22"/>
          <w:szCs w:val="22"/>
        </w:rPr>
        <w:t xml:space="preserve"> ions. (B) Binding of rThC to the fucose-, mannose-, lactose, N-acetylglucosamine-, and N-acetylgalactosamine-immobilizing resin in the presence of 5 mM CaCl</w:t>
      </w:r>
      <w:r w:rsidRPr="000A702C">
        <w:rPr>
          <w:rFonts w:ascii="Arial" w:hAnsi="Arial" w:cs="Arial"/>
          <w:sz w:val="22"/>
          <w:szCs w:val="22"/>
          <w:vertAlign w:val="subscript"/>
        </w:rPr>
        <w:t>2</w:t>
      </w:r>
      <w:r w:rsidRPr="000A702C">
        <w:rPr>
          <w:rFonts w:ascii="Arial" w:hAnsi="Arial" w:cs="Arial"/>
          <w:sz w:val="22"/>
          <w:szCs w:val="22"/>
        </w:rPr>
        <w:t>. Lane 1: rThC added to the resin, 2: flow through fraction, 3: wash fraction, 4: rThC bound on the resin.</w:t>
      </w:r>
    </w:p>
    <w:p w14:paraId="6511EFFC" w14:textId="48C1DE7A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5080DAD1" w14:textId="7A575E5C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4CBF8D8" w14:textId="20162F0B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E1771CC" w14:textId="34754673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121C6B1E" w14:textId="6746205C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85447AF" w14:textId="244ECB62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7DDD3B06" w14:textId="2B2E5FE0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2D20D03F" w14:textId="5EE1B962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1491BCCC" w14:textId="36048992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671E6700" w14:textId="14625759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1BBDBDD6" w14:textId="59287FAD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01B6EDE3" w14:textId="61D0CF5E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22B021F1" w14:textId="2AE81B6E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25710F13" w14:textId="77777777" w:rsidR="005756CA" w:rsidRDefault="005756CA" w:rsidP="005756CA">
      <w:pPr>
        <w:spacing w:line="280" w:lineRule="exact"/>
        <w:rPr>
          <w:rFonts w:ascii="Arial" w:eastAsiaTheme="minorEastAsia" w:hAnsi="Arial" w:cs="Arial" w:hint="eastAsia"/>
        </w:rPr>
      </w:pPr>
    </w:p>
    <w:p w14:paraId="23507C59" w14:textId="61BF2C22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7E0D1154" w14:textId="565EC2D1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6D70BBEC" w14:textId="5211D3C0" w:rsidR="005756CA" w:rsidRPr="000A702C" w:rsidRDefault="005756CA" w:rsidP="005756CA">
      <w:pPr>
        <w:rPr>
          <w:rFonts w:ascii="Arial" w:hAnsi="Arial" w:cs="Arial"/>
          <w:b/>
          <w:bCs/>
        </w:rPr>
      </w:pPr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>
        <w:rPr>
          <w:rFonts w:ascii="Arial" w:hAnsi="Arial" w:cs="Arial"/>
          <w:b/>
          <w:bCs/>
        </w:rPr>
        <w:t>8</w:t>
      </w:r>
    </w:p>
    <w:p w14:paraId="0C64BD25" w14:textId="0FB8F987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464975A7" w14:textId="6842786E" w:rsidR="005756CA" w:rsidRDefault="005756CA" w:rsidP="005756CA">
      <w:pPr>
        <w:spacing w:line="280" w:lineRule="exact"/>
        <w:rPr>
          <w:rFonts w:ascii="Arial" w:eastAsiaTheme="minorEastAsia" w:hAnsi="Arial" w:cs="Arial"/>
        </w:rPr>
      </w:pPr>
    </w:p>
    <w:p w14:paraId="5912F0DF" w14:textId="2E0C1B21" w:rsidR="005756CA" w:rsidRPr="005756CA" w:rsidRDefault="005756CA" w:rsidP="005756CA">
      <w:pPr>
        <w:spacing w:line="280" w:lineRule="exact"/>
        <w:rPr>
          <w:rFonts w:ascii="Arial" w:eastAsiaTheme="minorEastAsia" w:hAnsi="Arial" w:cs="Arial"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1799609" wp14:editId="3284C78C">
            <wp:simplePos x="0" y="0"/>
            <wp:positionH relativeFrom="column">
              <wp:posOffset>1905</wp:posOffset>
            </wp:positionH>
            <wp:positionV relativeFrom="paragraph">
              <wp:posOffset>-177800</wp:posOffset>
            </wp:positionV>
            <wp:extent cx="5117480" cy="5083078"/>
            <wp:effectExtent l="0" t="0" r="0" b="0"/>
            <wp:wrapSquare wrapText="bothSides"/>
            <wp:docPr id="11" name="Picture 11" descr="グラフィカル ユーザー インターフェイス, 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グラフィカル ユーザー インターフェイス, カレンダー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80" cy="508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B704A" w14:textId="406E9E32" w:rsidR="005756CA" w:rsidRPr="00A620DB" w:rsidRDefault="005756CA" w:rsidP="005756CA">
      <w:pPr>
        <w:pStyle w:val="2"/>
        <w:rPr>
          <w:rFonts w:ascii="Arial" w:hAnsi="Arial" w:cs="Arial"/>
          <w:b/>
          <w:bCs/>
          <w:sz w:val="24"/>
        </w:rPr>
      </w:pPr>
      <w:bookmarkStart w:id="19" w:name="_Hlk96711771"/>
      <w:bookmarkStart w:id="20" w:name="_Toc96712785"/>
      <w:r w:rsidRPr="005756CA">
        <w:rPr>
          <w:rFonts w:ascii="Arial" w:hAnsi="Arial" w:cs="Arial"/>
          <w:b/>
          <w:bCs/>
          <w:sz w:val="24"/>
        </w:rPr>
        <w:t>Supplementary Fig.</w:t>
      </w:r>
      <w:bookmarkEnd w:id="19"/>
      <w:r w:rsidRPr="005756CA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>8</w:t>
      </w:r>
      <w:r w:rsidRPr="00A620DB">
        <w:rPr>
          <w:rFonts w:ascii="Arial" w:hAnsi="Arial" w:cs="Arial"/>
          <w:b/>
          <w:bCs/>
          <w:sz w:val="24"/>
        </w:rPr>
        <w:t>. Results of ITC for rThC and mutants</w:t>
      </w:r>
      <w:bookmarkEnd w:id="20"/>
      <w:r w:rsidRPr="00A620DB">
        <w:rPr>
          <w:rFonts w:ascii="Arial" w:hAnsi="Arial" w:cs="Arial"/>
          <w:b/>
          <w:bCs/>
          <w:sz w:val="24"/>
        </w:rPr>
        <w:t xml:space="preserve"> </w:t>
      </w:r>
    </w:p>
    <w:p w14:paraId="05BF8CA5" w14:textId="77777777" w:rsidR="005756CA" w:rsidRPr="000A702C" w:rsidRDefault="005756CA" w:rsidP="005756CA">
      <w:pPr>
        <w:spacing w:line="280" w:lineRule="exact"/>
        <w:rPr>
          <w:rFonts w:ascii="Arial" w:hAnsi="Arial" w:cs="Arial"/>
          <w:sz w:val="22"/>
          <w:szCs w:val="22"/>
        </w:rPr>
      </w:pPr>
      <w:r w:rsidRPr="000A702C">
        <w:rPr>
          <w:rFonts w:ascii="Arial" w:hAnsi="Arial" w:cs="Arial"/>
          <w:sz w:val="22"/>
          <w:szCs w:val="22"/>
        </w:rPr>
        <w:t>rThC (top) and mutants (bottom). K</w:t>
      </w:r>
      <w:r w:rsidRPr="00C77144">
        <w:rPr>
          <w:rFonts w:ascii="Arial" w:hAnsi="Arial" w:cs="Arial"/>
          <w:sz w:val="22"/>
          <w:szCs w:val="22"/>
          <w:vertAlign w:val="subscript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0A702C">
        <w:rPr>
          <w:rFonts w:ascii="Arial" w:hAnsi="Arial" w:cs="Arial"/>
          <w:sz w:val="22"/>
          <w:szCs w:val="22"/>
        </w:rPr>
        <w:t>values are shown at the bottom. Thermodynamic parameters are shown in Supplementary Table S1.</w:t>
      </w:r>
    </w:p>
    <w:p w14:paraId="20834D8A" w14:textId="77777777" w:rsidR="005756CA" w:rsidRPr="000A702C" w:rsidRDefault="005756CA" w:rsidP="005756CA">
      <w:r>
        <w:rPr>
          <w:noProof/>
        </w:rPr>
        <w:br w:type="page"/>
      </w:r>
    </w:p>
    <w:p w14:paraId="46985116" w14:textId="03604B47" w:rsidR="005756CA" w:rsidRPr="000A702C" w:rsidRDefault="005756CA" w:rsidP="005756CA">
      <w:pPr>
        <w:rPr>
          <w:rFonts w:ascii="Arial" w:hAnsi="Arial" w:cs="Arial"/>
          <w:b/>
          <w:bCs/>
        </w:rPr>
      </w:pPr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>
        <w:rPr>
          <w:rFonts w:ascii="Arial" w:hAnsi="Arial" w:cs="Arial"/>
          <w:b/>
          <w:bCs/>
        </w:rPr>
        <w:t>9</w:t>
      </w:r>
    </w:p>
    <w:p w14:paraId="664F7AF3" w14:textId="6F0D5146" w:rsidR="00785E55" w:rsidRPr="005756CA" w:rsidRDefault="00785E55" w:rsidP="005756CA">
      <w:pPr>
        <w:pStyle w:val="2"/>
        <w:rPr>
          <w:rFonts w:hint="eastAsia"/>
        </w:rPr>
      </w:pPr>
    </w:p>
    <w:p w14:paraId="7C3DF528" w14:textId="77777777" w:rsidR="00091CC6" w:rsidRPr="000A702C" w:rsidRDefault="00091CC6">
      <w:pPr>
        <w:rPr>
          <w:rFonts w:eastAsiaTheme="minorEastAsia"/>
        </w:rPr>
      </w:pPr>
    </w:p>
    <w:p w14:paraId="5CD0B67B" w14:textId="77777777" w:rsidR="00091CC6" w:rsidRPr="000A702C" w:rsidRDefault="00091CC6" w:rsidP="009A03F1">
      <w:pPr>
        <w:rPr>
          <w:rFonts w:ascii="Arial" w:eastAsiaTheme="majorEastAsia" w:hAnsi="Arial" w:cs="Arial"/>
          <w:b/>
          <w:bCs/>
          <w:kern w:val="2"/>
          <w:sz w:val="21"/>
        </w:rPr>
      </w:pPr>
      <w:r w:rsidRPr="000A702C">
        <w:t xml:space="preserve"> </w:t>
      </w:r>
      <w:r w:rsidR="004F5BBD" w:rsidRPr="00003ABD">
        <w:rPr>
          <w:noProof/>
        </w:rPr>
        <w:object w:dxaOrig="6468" w:dyaOrig="3866" w14:anchorId="6851BEC4">
          <v:shape id="_x0000_i1026" type="#_x0000_t75" alt="" style="width:398pt;height:238.5pt;mso-width-percent:0;mso-height-percent:0;mso-width-percent:0;mso-height-percent:0" o:ole="">
            <v:imagedata r:id="rId36" o:title=""/>
          </v:shape>
          <o:OLEObject Type="Embed" ProgID="Prism9.Document" ShapeID="_x0000_i1026" DrawAspect="Content" ObjectID="_1707325719" r:id="rId37"/>
        </w:object>
      </w:r>
    </w:p>
    <w:p w14:paraId="4DF575E2" w14:textId="7DB6EA25" w:rsidR="00091CC6" w:rsidRPr="00A620DB" w:rsidRDefault="005756CA" w:rsidP="009A03F1">
      <w:pPr>
        <w:pStyle w:val="2"/>
        <w:rPr>
          <w:rFonts w:ascii="Arial" w:hAnsi="Arial" w:cs="Arial"/>
          <w:b/>
          <w:bCs/>
          <w:sz w:val="24"/>
        </w:rPr>
      </w:pPr>
      <w:bookmarkStart w:id="21" w:name="_Toc96712786"/>
      <w:r w:rsidRPr="005756CA">
        <w:rPr>
          <w:rFonts w:ascii="Arial" w:hAnsi="Arial" w:cs="Arial"/>
          <w:b/>
          <w:bCs/>
          <w:sz w:val="24"/>
        </w:rPr>
        <w:t>Supplementary Fig.</w:t>
      </w:r>
      <w:r w:rsidR="00F16008">
        <w:rPr>
          <w:rFonts w:ascii="Arial" w:hAnsi="Arial" w:cs="Arial"/>
          <w:b/>
          <w:bCs/>
          <w:sz w:val="24"/>
        </w:rPr>
        <w:t>9</w:t>
      </w:r>
      <w:r w:rsidR="00091CC6" w:rsidRPr="00A620DB">
        <w:rPr>
          <w:rFonts w:ascii="Arial" w:hAnsi="Arial" w:cs="Arial"/>
          <w:b/>
          <w:bCs/>
          <w:sz w:val="24"/>
        </w:rPr>
        <w:t xml:space="preserve">. Effect of </w:t>
      </w:r>
      <w:proofErr w:type="spellStart"/>
      <w:r w:rsidR="00091CC6" w:rsidRPr="00A620DB">
        <w:rPr>
          <w:rFonts w:ascii="Arial" w:hAnsi="Arial" w:cs="Arial"/>
          <w:b/>
          <w:bCs/>
          <w:sz w:val="24"/>
        </w:rPr>
        <w:t>rThC</w:t>
      </w:r>
      <w:proofErr w:type="spellEnd"/>
      <w:r w:rsidR="00091CC6" w:rsidRPr="00A620DB">
        <w:rPr>
          <w:rFonts w:ascii="Arial" w:hAnsi="Arial" w:cs="Arial"/>
          <w:b/>
          <w:bCs/>
          <w:sz w:val="24"/>
        </w:rPr>
        <w:t xml:space="preserve"> G132 on cell proliferation of Ba/F3-HuMpl cells</w:t>
      </w:r>
      <w:bookmarkEnd w:id="21"/>
    </w:p>
    <w:p w14:paraId="5CB839D7" w14:textId="10082780" w:rsidR="00091CC6" w:rsidRPr="00091CC6" w:rsidRDefault="00091CC6" w:rsidP="007E096F">
      <w:pPr>
        <w:rPr>
          <w:rFonts w:ascii="Arial" w:eastAsiaTheme="minorEastAsia" w:hAnsi="Arial" w:cs="Arial"/>
          <w:sz w:val="22"/>
          <w:szCs w:val="22"/>
        </w:rPr>
      </w:pPr>
      <w:r w:rsidRPr="00091CC6">
        <w:rPr>
          <w:rFonts w:ascii="Arial" w:eastAsiaTheme="minorEastAsia" w:hAnsi="Arial" w:cs="Arial"/>
          <w:sz w:val="22"/>
          <w:szCs w:val="22"/>
        </w:rPr>
        <w:t>Cells were cultured with indicate concentration (</w:t>
      </w:r>
      <w:r w:rsidRPr="00091CC6">
        <w:rPr>
          <w:rFonts w:ascii="Symbol" w:eastAsiaTheme="minorEastAsia" w:hAnsi="Symbol" w:cs="Arial" w:hint="eastAsia"/>
          <w:sz w:val="22"/>
          <w:szCs w:val="22"/>
        </w:rPr>
        <w:t>m</w:t>
      </w:r>
      <w:r w:rsidRPr="00091CC6">
        <w:rPr>
          <w:rFonts w:ascii="Arial" w:eastAsiaTheme="minorEastAsia" w:hAnsi="Arial" w:cs="Arial"/>
          <w:sz w:val="22"/>
          <w:szCs w:val="22"/>
        </w:rPr>
        <w:t>g/</w:t>
      </w:r>
      <w:r>
        <w:rPr>
          <w:rFonts w:ascii="Arial" w:eastAsiaTheme="minorEastAsia" w:hAnsi="Arial" w:cs="Arial"/>
          <w:sz w:val="22"/>
          <w:szCs w:val="22"/>
        </w:rPr>
        <w:t>mL</w:t>
      </w:r>
      <w:r w:rsidRPr="00091CC6">
        <w:rPr>
          <w:rFonts w:ascii="Arial" w:eastAsiaTheme="minorEastAsia" w:hAnsi="Arial" w:cs="Arial"/>
          <w:sz w:val="22"/>
          <w:szCs w:val="22"/>
        </w:rPr>
        <w:t>) ThC for 4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Pr="00091CC6">
        <w:rPr>
          <w:rFonts w:ascii="Arial" w:eastAsiaTheme="minorEastAsia" w:hAnsi="Arial" w:cs="Arial"/>
          <w:sz w:val="22"/>
          <w:szCs w:val="22"/>
        </w:rPr>
        <w:t>days.</w:t>
      </w:r>
    </w:p>
    <w:p w14:paraId="228FC5AC" w14:textId="6D418D91" w:rsidR="005756CA" w:rsidRDefault="005756C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92FBB46" w14:textId="5901D3DF" w:rsidR="00181C72" w:rsidRPr="000A702C" w:rsidRDefault="00181C72" w:rsidP="00181C72">
      <w:pPr>
        <w:rPr>
          <w:rFonts w:ascii="Arial" w:hAnsi="Arial" w:cs="Arial"/>
          <w:b/>
          <w:bCs/>
        </w:rPr>
      </w:pPr>
      <w:bookmarkStart w:id="22" w:name="_Hlk96711903"/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>
        <w:rPr>
          <w:rFonts w:ascii="Arial" w:hAnsi="Arial" w:cs="Arial"/>
          <w:b/>
          <w:bCs/>
        </w:rPr>
        <w:t>10</w:t>
      </w:r>
      <w:bookmarkEnd w:id="22"/>
    </w:p>
    <w:p w14:paraId="06E0E4E5" w14:textId="77777777" w:rsidR="00091CC6" w:rsidRDefault="00091CC6" w:rsidP="009A03F1">
      <w:pPr>
        <w:rPr>
          <w:rFonts w:eastAsiaTheme="minorEastAsia"/>
        </w:rPr>
      </w:pPr>
    </w:p>
    <w:p w14:paraId="508C3F64" w14:textId="77777777" w:rsidR="001F055A" w:rsidRDefault="001F055A" w:rsidP="009A03F1">
      <w:pPr>
        <w:rPr>
          <w:rFonts w:eastAsiaTheme="minorEastAsia"/>
        </w:rPr>
      </w:pPr>
    </w:p>
    <w:p w14:paraId="3E48D5D2" w14:textId="77777777" w:rsidR="00F16008" w:rsidRPr="00091CC6" w:rsidRDefault="00F16008" w:rsidP="00F16008">
      <w:r>
        <w:rPr>
          <w:noProof/>
        </w:rPr>
        <w:drawing>
          <wp:inline distT="0" distB="0" distL="0" distR="0" wp14:anchorId="53ADD37B" wp14:editId="4E96F092">
            <wp:extent cx="5286983" cy="1971774"/>
            <wp:effectExtent l="0" t="0" r="9525" b="0"/>
            <wp:docPr id="17" name="図 1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497" cy="197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FA652" w14:textId="1ECDD110" w:rsidR="00F16008" w:rsidRPr="00A620DB" w:rsidRDefault="00181C72" w:rsidP="00F16008">
      <w:pPr>
        <w:pStyle w:val="2"/>
        <w:rPr>
          <w:rFonts w:ascii="Arial" w:hAnsi="Arial" w:cs="Arial"/>
          <w:sz w:val="24"/>
        </w:rPr>
      </w:pPr>
      <w:bookmarkStart w:id="23" w:name="_Toc96712787"/>
      <w:r w:rsidRPr="005756CA">
        <w:rPr>
          <w:rFonts w:ascii="Arial" w:hAnsi="Arial" w:cs="Arial"/>
          <w:b/>
          <w:bCs/>
          <w:sz w:val="24"/>
        </w:rPr>
        <w:t>Supplementary Fig.</w:t>
      </w:r>
      <w:r w:rsidR="001F055A">
        <w:rPr>
          <w:rFonts w:ascii="Arial" w:hAnsi="Arial" w:cs="Arial"/>
          <w:b/>
          <w:bCs/>
          <w:sz w:val="24"/>
        </w:rPr>
        <w:t>10</w:t>
      </w:r>
      <w:r w:rsidR="00F16008" w:rsidRPr="00A620DB">
        <w:rPr>
          <w:rFonts w:ascii="Arial" w:hAnsi="Arial" w:cs="Arial"/>
          <w:b/>
          <w:bCs/>
          <w:sz w:val="24"/>
        </w:rPr>
        <w:t>. Structural comparison between ThC dimer, PA-IIL dimer (PDB ID 2JDP), and BC2L-C-CTD dimer (PDB ID 2XR4)</w:t>
      </w:r>
      <w:bookmarkEnd w:id="23"/>
      <w:r w:rsidR="00F16008" w:rsidRPr="00A620DB">
        <w:rPr>
          <w:rFonts w:ascii="Arial" w:hAnsi="Arial" w:cs="Arial"/>
          <w:sz w:val="24"/>
        </w:rPr>
        <w:t xml:space="preserve"> </w:t>
      </w:r>
    </w:p>
    <w:p w14:paraId="23DC40C7" w14:textId="77777777" w:rsidR="00F16008" w:rsidRPr="00F16008" w:rsidRDefault="00F16008" w:rsidP="00F16008">
      <w:pPr>
        <w:rPr>
          <w:rFonts w:eastAsiaTheme="minorEastAsia"/>
        </w:rPr>
      </w:pPr>
    </w:p>
    <w:p w14:paraId="55627C56" w14:textId="4BD5EE05" w:rsidR="00F16008" w:rsidRDefault="00F16008" w:rsidP="009A03F1">
      <w:pPr>
        <w:rPr>
          <w:rFonts w:eastAsiaTheme="minorEastAsia"/>
        </w:rPr>
      </w:pPr>
    </w:p>
    <w:p w14:paraId="69190F94" w14:textId="017791D6" w:rsidR="00181C72" w:rsidRDefault="00181C72" w:rsidP="009A03F1">
      <w:pPr>
        <w:rPr>
          <w:rFonts w:eastAsiaTheme="minorEastAsia"/>
        </w:rPr>
      </w:pPr>
    </w:p>
    <w:p w14:paraId="632275E3" w14:textId="3C1179AE" w:rsidR="00181C72" w:rsidRDefault="00181C72" w:rsidP="009A03F1">
      <w:pPr>
        <w:rPr>
          <w:rFonts w:eastAsiaTheme="minorEastAsia"/>
        </w:rPr>
      </w:pPr>
    </w:p>
    <w:p w14:paraId="0575E2F4" w14:textId="16905CD8" w:rsidR="00181C72" w:rsidRDefault="00181C72" w:rsidP="009A03F1">
      <w:pPr>
        <w:rPr>
          <w:rFonts w:eastAsiaTheme="minorEastAsia"/>
        </w:rPr>
      </w:pPr>
    </w:p>
    <w:p w14:paraId="3B4698C5" w14:textId="1E5F904A" w:rsidR="00181C72" w:rsidRDefault="00181C72" w:rsidP="009A03F1">
      <w:pPr>
        <w:rPr>
          <w:rFonts w:eastAsiaTheme="minorEastAsia"/>
        </w:rPr>
      </w:pPr>
    </w:p>
    <w:p w14:paraId="532F2EBD" w14:textId="5420E9EB" w:rsidR="00181C72" w:rsidRDefault="00181C72" w:rsidP="009A03F1">
      <w:pPr>
        <w:rPr>
          <w:rFonts w:eastAsiaTheme="minorEastAsia"/>
        </w:rPr>
      </w:pPr>
    </w:p>
    <w:p w14:paraId="0DBAAD5F" w14:textId="4D99D68D" w:rsidR="00181C72" w:rsidRDefault="00181C72" w:rsidP="009A03F1">
      <w:pPr>
        <w:rPr>
          <w:rFonts w:eastAsiaTheme="minorEastAsia"/>
        </w:rPr>
      </w:pPr>
    </w:p>
    <w:p w14:paraId="21C8AC2D" w14:textId="2A8202BB" w:rsidR="00181C72" w:rsidRDefault="00181C72" w:rsidP="009A03F1">
      <w:pPr>
        <w:rPr>
          <w:rFonts w:eastAsiaTheme="minorEastAsia"/>
        </w:rPr>
      </w:pPr>
    </w:p>
    <w:p w14:paraId="58AF853E" w14:textId="60977609" w:rsidR="00181C72" w:rsidRDefault="00181C72" w:rsidP="009A03F1">
      <w:pPr>
        <w:rPr>
          <w:rFonts w:eastAsiaTheme="minorEastAsia"/>
        </w:rPr>
      </w:pPr>
    </w:p>
    <w:p w14:paraId="2D98214B" w14:textId="404214E9" w:rsidR="00181C72" w:rsidRDefault="00181C72" w:rsidP="009A03F1">
      <w:pPr>
        <w:rPr>
          <w:rFonts w:eastAsiaTheme="minorEastAsia"/>
        </w:rPr>
      </w:pPr>
    </w:p>
    <w:p w14:paraId="4229003E" w14:textId="39FB1CF2" w:rsidR="00181C72" w:rsidRDefault="00181C72" w:rsidP="009A03F1">
      <w:pPr>
        <w:rPr>
          <w:rFonts w:eastAsiaTheme="minorEastAsia"/>
        </w:rPr>
      </w:pPr>
    </w:p>
    <w:p w14:paraId="71924242" w14:textId="1304CFB9" w:rsidR="00181C72" w:rsidRDefault="00181C72" w:rsidP="009A03F1">
      <w:pPr>
        <w:rPr>
          <w:rFonts w:eastAsiaTheme="minorEastAsia"/>
        </w:rPr>
      </w:pPr>
    </w:p>
    <w:p w14:paraId="3AA1957E" w14:textId="63F0DFD5" w:rsidR="00181C72" w:rsidRDefault="00181C72" w:rsidP="009A03F1">
      <w:pPr>
        <w:rPr>
          <w:rFonts w:eastAsiaTheme="minorEastAsia"/>
        </w:rPr>
      </w:pPr>
    </w:p>
    <w:p w14:paraId="2AC7DF26" w14:textId="50C87671" w:rsidR="00181C72" w:rsidRDefault="00181C72" w:rsidP="009A03F1">
      <w:pPr>
        <w:rPr>
          <w:rFonts w:eastAsiaTheme="minorEastAsia"/>
        </w:rPr>
      </w:pPr>
    </w:p>
    <w:p w14:paraId="3574AB63" w14:textId="57DFC2BD" w:rsidR="00181C72" w:rsidRDefault="00181C72" w:rsidP="009A03F1">
      <w:pPr>
        <w:rPr>
          <w:rFonts w:eastAsiaTheme="minorEastAsia"/>
        </w:rPr>
      </w:pPr>
    </w:p>
    <w:p w14:paraId="3E3EBB54" w14:textId="07A56A39" w:rsidR="00181C72" w:rsidRDefault="00181C72" w:rsidP="009A03F1">
      <w:pPr>
        <w:rPr>
          <w:rFonts w:eastAsiaTheme="minorEastAsia"/>
        </w:rPr>
      </w:pPr>
    </w:p>
    <w:p w14:paraId="6FE8C4FA" w14:textId="4FD99478" w:rsidR="00181C72" w:rsidRDefault="00181C72" w:rsidP="009A03F1">
      <w:pPr>
        <w:rPr>
          <w:rFonts w:eastAsiaTheme="minorEastAsia"/>
        </w:rPr>
      </w:pPr>
    </w:p>
    <w:p w14:paraId="69219DED" w14:textId="49B4813C" w:rsidR="00181C72" w:rsidRDefault="00181C72" w:rsidP="009A03F1">
      <w:pPr>
        <w:rPr>
          <w:rFonts w:eastAsiaTheme="minorEastAsia"/>
        </w:rPr>
      </w:pPr>
    </w:p>
    <w:p w14:paraId="2CCEC978" w14:textId="1413BEF0" w:rsidR="00181C72" w:rsidRDefault="00181C72" w:rsidP="009A03F1">
      <w:pPr>
        <w:rPr>
          <w:rFonts w:eastAsiaTheme="minorEastAsia"/>
        </w:rPr>
      </w:pPr>
    </w:p>
    <w:p w14:paraId="5490B575" w14:textId="4E8E3327" w:rsidR="00181C72" w:rsidRDefault="00181C72" w:rsidP="009A03F1">
      <w:pPr>
        <w:rPr>
          <w:rFonts w:eastAsiaTheme="minorEastAsia"/>
        </w:rPr>
      </w:pPr>
    </w:p>
    <w:p w14:paraId="404D3D5A" w14:textId="6E378BE5" w:rsidR="00181C72" w:rsidRDefault="00181C72" w:rsidP="009A03F1">
      <w:pPr>
        <w:rPr>
          <w:rFonts w:eastAsiaTheme="minorEastAsia"/>
        </w:rPr>
      </w:pPr>
    </w:p>
    <w:p w14:paraId="63FEC71A" w14:textId="500B947B" w:rsidR="00181C72" w:rsidRDefault="00181C72" w:rsidP="009A03F1">
      <w:pPr>
        <w:rPr>
          <w:rFonts w:eastAsiaTheme="minorEastAsia"/>
        </w:rPr>
      </w:pPr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</w:p>
    <w:p w14:paraId="0303529B" w14:textId="77777777" w:rsidR="00181C72" w:rsidRPr="00F16008" w:rsidRDefault="00181C72" w:rsidP="009A03F1">
      <w:pPr>
        <w:rPr>
          <w:rFonts w:eastAsiaTheme="minorEastAsia" w:hint="eastAsia"/>
        </w:rPr>
      </w:pPr>
    </w:p>
    <w:p w14:paraId="009F25CA" w14:textId="17D64C60" w:rsidR="00091CC6" w:rsidRPr="000A702C" w:rsidRDefault="00091CC6">
      <w:r>
        <w:rPr>
          <w:noProof/>
        </w:rPr>
        <w:drawing>
          <wp:inline distT="0" distB="0" distL="0" distR="0" wp14:anchorId="231041BE" wp14:editId="3A1A8D6E">
            <wp:extent cx="4260323" cy="610688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133" cy="61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962BD" w14:textId="77777777" w:rsidR="00091CC6" w:rsidRPr="00091CC6" w:rsidRDefault="00091CC6">
      <w:pPr>
        <w:rPr>
          <w:rFonts w:eastAsiaTheme="minorEastAsia"/>
          <w:bdr w:val="single" w:sz="4" w:space="0" w:color="auto"/>
        </w:rPr>
      </w:pPr>
    </w:p>
    <w:p w14:paraId="6FCDDAE1" w14:textId="178BD28A" w:rsidR="00091CC6" w:rsidRPr="00A620DB" w:rsidRDefault="00181C72" w:rsidP="00F10F98">
      <w:pPr>
        <w:pStyle w:val="2"/>
        <w:rPr>
          <w:rFonts w:ascii="Arial" w:hAnsi="Arial" w:cs="Arial"/>
          <w:b/>
          <w:bCs/>
          <w:sz w:val="24"/>
        </w:rPr>
      </w:pPr>
      <w:bookmarkStart w:id="24" w:name="_Toc96712788"/>
      <w:r w:rsidRPr="00181C72">
        <w:rPr>
          <w:rFonts w:ascii="Arial" w:hAnsi="Arial" w:cs="Arial"/>
          <w:b/>
          <w:bCs/>
          <w:sz w:val="24"/>
        </w:rPr>
        <w:t xml:space="preserve">Supplementary Fig. </w:t>
      </w:r>
      <w:r w:rsidR="00091CC6" w:rsidRPr="00A620DB">
        <w:rPr>
          <w:rFonts w:ascii="Arial" w:hAnsi="Arial" w:cs="Arial"/>
          <w:b/>
          <w:bCs/>
          <w:sz w:val="24"/>
        </w:rPr>
        <w:t>1</w:t>
      </w:r>
      <w:r w:rsidR="00C25341">
        <w:rPr>
          <w:rFonts w:ascii="Arial" w:hAnsi="Arial" w:cs="Arial"/>
          <w:b/>
          <w:bCs/>
          <w:sz w:val="24"/>
        </w:rPr>
        <w:t>1</w:t>
      </w:r>
      <w:r w:rsidR="00091CC6" w:rsidRPr="00A620DB">
        <w:rPr>
          <w:rFonts w:ascii="Arial" w:hAnsi="Arial" w:cs="Arial"/>
          <w:b/>
          <w:bCs/>
          <w:sz w:val="24"/>
        </w:rPr>
        <w:t>. Results of ITC of BC2LC-CTD (top) and PA-IIL (bottom)</w:t>
      </w:r>
      <w:bookmarkEnd w:id="24"/>
      <w:r w:rsidR="00091CC6" w:rsidRPr="00A620DB">
        <w:rPr>
          <w:rFonts w:ascii="Arial" w:hAnsi="Arial" w:cs="Arial"/>
          <w:b/>
          <w:bCs/>
          <w:sz w:val="24"/>
        </w:rPr>
        <w:t xml:space="preserve"> </w:t>
      </w:r>
    </w:p>
    <w:p w14:paraId="4752D69C" w14:textId="77777777" w:rsidR="00091CC6" w:rsidRPr="000A702C" w:rsidRDefault="00091CC6" w:rsidP="00E944FA">
      <w:pPr>
        <w:rPr>
          <w:rFonts w:ascii="Arial" w:hAnsi="Arial" w:cs="Arial"/>
          <w:sz w:val="22"/>
          <w:szCs w:val="22"/>
        </w:rPr>
      </w:pPr>
      <w:r w:rsidRPr="000A702C">
        <w:rPr>
          <w:rFonts w:ascii="Arial" w:hAnsi="Arial" w:cs="Arial"/>
          <w:sz w:val="22"/>
          <w:szCs w:val="22"/>
        </w:rPr>
        <w:t>K</w:t>
      </w:r>
      <w:r w:rsidRPr="000A702C">
        <w:rPr>
          <w:rFonts w:ascii="Arial" w:hAnsi="Arial" w:cs="Arial"/>
          <w:sz w:val="22"/>
          <w:szCs w:val="22"/>
          <w:vertAlign w:val="subscript"/>
        </w:rPr>
        <w:t>D</w:t>
      </w:r>
      <w:r w:rsidRPr="000A702C">
        <w:rPr>
          <w:rFonts w:ascii="Arial" w:hAnsi="Arial" w:cs="Arial"/>
          <w:sz w:val="22"/>
          <w:szCs w:val="22"/>
        </w:rPr>
        <w:t xml:space="preserve"> values are shown at the bottom. Thermodynamic parameters are shown in Table S1.</w:t>
      </w:r>
    </w:p>
    <w:p w14:paraId="3A90AAE2" w14:textId="45267B50" w:rsidR="00091CC6" w:rsidRDefault="00091CC6">
      <w:r>
        <w:br w:type="page"/>
      </w:r>
    </w:p>
    <w:p w14:paraId="70557A36" w14:textId="3B05982A" w:rsidR="00181C72" w:rsidRDefault="00181C72">
      <w:pPr>
        <w:rPr>
          <w:rFonts w:eastAsiaTheme="minorEastAsia"/>
        </w:rPr>
      </w:pPr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2</w:t>
      </w:r>
    </w:p>
    <w:p w14:paraId="6446B373" w14:textId="77777777" w:rsidR="00181C72" w:rsidRPr="00181C72" w:rsidRDefault="00181C72">
      <w:pPr>
        <w:rPr>
          <w:rFonts w:eastAsiaTheme="minorEastAsia" w:hint="eastAsia"/>
        </w:rPr>
      </w:pPr>
    </w:p>
    <w:p w14:paraId="21E91AA7" w14:textId="77777777" w:rsidR="00091CC6" w:rsidRPr="000A702C" w:rsidRDefault="004F5BBD">
      <w:r w:rsidRPr="00003ABD">
        <w:rPr>
          <w:noProof/>
        </w:rPr>
        <w:object w:dxaOrig="5693" w:dyaOrig="4236" w14:anchorId="1F4425E2">
          <v:shape id="_x0000_i1027" type="#_x0000_t75" alt="" style="width:301pt;height:225pt;mso-width-percent:0;mso-height-percent:0;mso-width-percent:0;mso-height-percent:0" o:ole="">
            <v:imagedata r:id="rId40" o:title=""/>
          </v:shape>
          <o:OLEObject Type="Embed" ProgID="Prism9.Document" ShapeID="_x0000_i1027" DrawAspect="Content" ObjectID="_1707325720" r:id="rId41"/>
        </w:object>
      </w:r>
    </w:p>
    <w:p w14:paraId="06B03B35" w14:textId="7968D0FD" w:rsidR="00091CC6" w:rsidRPr="003A6200" w:rsidRDefault="00181C72" w:rsidP="00220917">
      <w:pPr>
        <w:pStyle w:val="2"/>
        <w:rPr>
          <w:rFonts w:ascii="Arial" w:eastAsiaTheme="minorEastAsia" w:hAnsi="Arial" w:cs="Arial"/>
          <w:b/>
          <w:bCs/>
          <w:sz w:val="24"/>
        </w:rPr>
      </w:pPr>
      <w:bookmarkStart w:id="25" w:name="_Toc96712789"/>
      <w:r w:rsidRPr="00181C72">
        <w:rPr>
          <w:rFonts w:ascii="Arial" w:eastAsiaTheme="minorEastAsia" w:hAnsi="Arial" w:cs="Arial"/>
          <w:b/>
          <w:bCs/>
          <w:sz w:val="24"/>
        </w:rPr>
        <w:t xml:space="preserve">Supplementary Fig. </w:t>
      </w:r>
      <w:r w:rsidR="00091CC6" w:rsidRPr="003A6200">
        <w:rPr>
          <w:rFonts w:ascii="Arial" w:eastAsiaTheme="minorEastAsia" w:hAnsi="Arial" w:cs="Arial"/>
          <w:b/>
          <w:bCs/>
          <w:sz w:val="24"/>
        </w:rPr>
        <w:t>1</w:t>
      </w:r>
      <w:r w:rsidR="00C25341">
        <w:rPr>
          <w:rFonts w:ascii="Arial" w:eastAsiaTheme="minorEastAsia" w:hAnsi="Arial" w:cs="Arial"/>
          <w:b/>
          <w:bCs/>
          <w:sz w:val="24"/>
        </w:rPr>
        <w:t>2</w:t>
      </w:r>
      <w:r w:rsidR="00091CC6" w:rsidRPr="003A6200">
        <w:rPr>
          <w:rFonts w:ascii="Arial" w:eastAsiaTheme="minorEastAsia" w:hAnsi="Arial" w:cs="Arial"/>
          <w:b/>
          <w:bCs/>
          <w:sz w:val="24"/>
        </w:rPr>
        <w:t xml:space="preserve">. Effect of </w:t>
      </w:r>
      <w:proofErr w:type="spellStart"/>
      <w:r w:rsidR="00091CC6" w:rsidRPr="003A6200">
        <w:rPr>
          <w:rFonts w:ascii="Arial" w:eastAsiaTheme="minorEastAsia" w:hAnsi="Arial" w:cs="Arial"/>
          <w:b/>
          <w:bCs/>
          <w:sz w:val="24"/>
        </w:rPr>
        <w:t>hypnin</w:t>
      </w:r>
      <w:proofErr w:type="spellEnd"/>
      <w:r w:rsidR="00091CC6" w:rsidRPr="003A6200">
        <w:rPr>
          <w:rFonts w:ascii="Arial" w:eastAsiaTheme="minorEastAsia" w:hAnsi="Arial" w:cs="Arial"/>
          <w:b/>
          <w:bCs/>
          <w:sz w:val="24"/>
        </w:rPr>
        <w:t xml:space="preserve"> on Ba/F3 cell proliferation</w:t>
      </w:r>
      <w:bookmarkEnd w:id="25"/>
    </w:p>
    <w:p w14:paraId="31DC1F1F" w14:textId="0D70ECEE" w:rsidR="00091CC6" w:rsidRPr="00091CC6" w:rsidRDefault="00091CC6">
      <w:pPr>
        <w:rPr>
          <w:rFonts w:ascii="Arial" w:eastAsiaTheme="minorEastAsia" w:hAnsi="Arial" w:cs="Arial"/>
          <w:sz w:val="22"/>
          <w:szCs w:val="22"/>
        </w:rPr>
      </w:pPr>
      <w:r w:rsidRPr="00091CC6">
        <w:rPr>
          <w:rFonts w:ascii="Arial" w:eastAsiaTheme="minorEastAsia" w:hAnsi="Arial" w:cs="Arial"/>
          <w:sz w:val="22"/>
          <w:szCs w:val="22"/>
        </w:rPr>
        <w:t>Cell</w:t>
      </w:r>
      <w:r>
        <w:rPr>
          <w:rFonts w:ascii="Arial" w:eastAsiaTheme="minorEastAsia" w:hAnsi="Arial" w:cs="Arial"/>
          <w:sz w:val="22"/>
          <w:szCs w:val="22"/>
        </w:rPr>
        <w:t>s</w:t>
      </w:r>
      <w:r w:rsidRPr="00091CC6">
        <w:rPr>
          <w:rFonts w:ascii="Arial" w:eastAsiaTheme="minorEastAsia" w:hAnsi="Arial" w:cs="Arial"/>
          <w:sz w:val="22"/>
          <w:szCs w:val="22"/>
        </w:rPr>
        <w:t xml:space="preserve"> were cultured with 10 ng/</w:t>
      </w:r>
      <w:r>
        <w:rPr>
          <w:rFonts w:ascii="Arial" w:eastAsiaTheme="minorEastAsia" w:hAnsi="Arial" w:cs="Arial"/>
          <w:sz w:val="22"/>
          <w:szCs w:val="22"/>
        </w:rPr>
        <w:t>mL</w:t>
      </w:r>
      <w:r w:rsidRPr="00091CC6">
        <w:rPr>
          <w:rFonts w:ascii="Arial" w:eastAsiaTheme="minorEastAsia" w:hAnsi="Arial" w:cs="Arial"/>
          <w:sz w:val="22"/>
          <w:szCs w:val="22"/>
        </w:rPr>
        <w:t xml:space="preserve"> mIL-3 for 4 days. IC</w:t>
      </w:r>
      <w:r w:rsidRPr="00091CC6">
        <w:rPr>
          <w:rFonts w:ascii="Arial" w:eastAsiaTheme="minorEastAsia" w:hAnsi="Arial" w:cs="Arial"/>
          <w:sz w:val="22"/>
          <w:szCs w:val="22"/>
          <w:vertAlign w:val="subscript"/>
        </w:rPr>
        <w:t>50</w:t>
      </w:r>
      <w:r w:rsidRPr="00091CC6">
        <w:rPr>
          <w:rFonts w:ascii="Arial" w:eastAsiaTheme="minorEastAsia" w:hAnsi="Arial" w:cs="Arial"/>
          <w:sz w:val="22"/>
          <w:szCs w:val="22"/>
        </w:rPr>
        <w:t xml:space="preserve"> &gt; 47</w:t>
      </w:r>
      <w:r>
        <w:rPr>
          <w:rFonts w:ascii="Arial" w:eastAsiaTheme="minorEastAsia" w:hAnsi="Arial" w:cs="Arial"/>
          <w:sz w:val="22"/>
          <w:szCs w:val="22"/>
        </w:rPr>
        <w:t xml:space="preserve"> </w:t>
      </w:r>
      <w:r w:rsidRPr="00091CC6">
        <w:rPr>
          <w:rFonts w:ascii="Symbol" w:eastAsiaTheme="minorEastAsia" w:hAnsi="Symbol" w:cs="Arial"/>
          <w:sz w:val="22"/>
          <w:szCs w:val="22"/>
        </w:rPr>
        <w:t>m</w:t>
      </w:r>
      <w:r w:rsidRPr="00091CC6">
        <w:rPr>
          <w:rFonts w:ascii="Arial" w:eastAsiaTheme="minorEastAsia" w:hAnsi="Arial" w:cs="Arial"/>
          <w:sz w:val="22"/>
          <w:szCs w:val="22"/>
        </w:rPr>
        <w:t>g/</w:t>
      </w:r>
      <w:r>
        <w:rPr>
          <w:rFonts w:ascii="Arial" w:eastAsiaTheme="minorEastAsia" w:hAnsi="Arial" w:cs="Arial"/>
          <w:sz w:val="22"/>
          <w:szCs w:val="22"/>
        </w:rPr>
        <w:t>mL</w:t>
      </w:r>
      <w:r w:rsidRPr="00091CC6">
        <w:rPr>
          <w:rFonts w:ascii="Arial" w:eastAsiaTheme="minorEastAsia" w:hAnsi="Arial" w:cs="Arial"/>
          <w:sz w:val="22"/>
          <w:szCs w:val="22"/>
        </w:rPr>
        <w:t>.</w:t>
      </w:r>
    </w:p>
    <w:p w14:paraId="64A2AAF2" w14:textId="77777777" w:rsidR="00091CC6" w:rsidRPr="000A702C" w:rsidRDefault="00091CC6">
      <w:pPr>
        <w:rPr>
          <w:rFonts w:ascii="Arial" w:hAnsi="Arial" w:cs="Arial"/>
        </w:rPr>
      </w:pPr>
      <w:r w:rsidRPr="000A702C">
        <w:rPr>
          <w:rFonts w:ascii="Arial" w:hAnsi="Arial" w:cs="Arial"/>
        </w:rPr>
        <w:br w:type="page"/>
      </w:r>
    </w:p>
    <w:p w14:paraId="4F84F914" w14:textId="24F3C490" w:rsidR="00091CC6" w:rsidRPr="00091CC6" w:rsidRDefault="00181C72">
      <w:pPr>
        <w:rPr>
          <w:rFonts w:ascii="Arial" w:hAnsi="Arial" w:cs="Arial"/>
        </w:rPr>
      </w:pPr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3</w:t>
      </w:r>
    </w:p>
    <w:p w14:paraId="3B545513" w14:textId="77777777" w:rsidR="00091CC6" w:rsidRPr="000A702C" w:rsidRDefault="004F5BBD">
      <w:r w:rsidRPr="00003ABD">
        <w:rPr>
          <w:noProof/>
        </w:rPr>
        <w:object w:dxaOrig="5937" w:dyaOrig="5400" w14:anchorId="146E0F8B">
          <v:shape id="_x0000_i1028" type="#_x0000_t75" alt="" style="width:340pt;height:311.5pt;mso-width-percent:0;mso-height-percent:0;mso-width-percent:0;mso-height-percent:0" o:ole="">
            <v:imagedata r:id="rId42" o:title=""/>
          </v:shape>
          <o:OLEObject Type="Embed" ProgID="Prism9.Document" ShapeID="_x0000_i1028" DrawAspect="Content" ObjectID="_1707325721" r:id="rId43"/>
        </w:object>
      </w:r>
    </w:p>
    <w:p w14:paraId="2D508774" w14:textId="77777777" w:rsidR="00091CC6" w:rsidRPr="000A702C" w:rsidRDefault="00091CC6" w:rsidP="001B0055"/>
    <w:p w14:paraId="056946E9" w14:textId="3FB1DE88" w:rsidR="00091CC6" w:rsidRPr="00A620DB" w:rsidRDefault="00181C72" w:rsidP="00F10F98">
      <w:pPr>
        <w:pStyle w:val="2"/>
        <w:rPr>
          <w:rFonts w:ascii="Arial" w:hAnsi="Arial" w:cs="Arial"/>
          <w:b/>
          <w:bCs/>
          <w:sz w:val="24"/>
        </w:rPr>
      </w:pPr>
      <w:bookmarkStart w:id="26" w:name="_Toc96712790"/>
      <w:r w:rsidRPr="00181C72">
        <w:rPr>
          <w:rFonts w:ascii="Arial" w:hAnsi="Arial" w:cs="Arial"/>
          <w:b/>
          <w:bCs/>
          <w:sz w:val="24"/>
        </w:rPr>
        <w:t>Supplementary Fig. 1</w:t>
      </w:r>
      <w:r>
        <w:rPr>
          <w:rFonts w:ascii="Arial" w:hAnsi="Arial" w:cs="Arial"/>
          <w:b/>
          <w:bCs/>
          <w:sz w:val="24"/>
        </w:rPr>
        <w:t>3</w:t>
      </w:r>
      <w:r w:rsidR="00091CC6" w:rsidRPr="00A620DB">
        <w:rPr>
          <w:rFonts w:ascii="Arial" w:hAnsi="Arial" w:cs="Arial"/>
          <w:b/>
          <w:bCs/>
          <w:sz w:val="24"/>
        </w:rPr>
        <w:t>. Comparable STAT5 activation by TPO with MPL bearing N/Q mutation</w:t>
      </w:r>
      <w:bookmarkEnd w:id="26"/>
    </w:p>
    <w:p w14:paraId="32D1FCFC" w14:textId="25B2E48B" w:rsidR="00091CC6" w:rsidRDefault="00091CC6" w:rsidP="0072687A">
      <w:pPr>
        <w:spacing w:line="280" w:lineRule="exact"/>
        <w:rPr>
          <w:rFonts w:ascii="Arial" w:hAnsi="Arial" w:cs="Arial"/>
          <w:sz w:val="22"/>
          <w:szCs w:val="22"/>
        </w:rPr>
      </w:pPr>
      <w:r w:rsidRPr="000A702C">
        <w:rPr>
          <w:rFonts w:ascii="Arial" w:hAnsi="Arial" w:cs="Arial"/>
          <w:sz w:val="22"/>
          <w:szCs w:val="22"/>
        </w:rPr>
        <w:t>STAT5 reporter activity in HEK293</w:t>
      </w:r>
      <w:r>
        <w:rPr>
          <w:rFonts w:ascii="Arial" w:hAnsi="Arial" w:cs="Arial"/>
          <w:sz w:val="22"/>
          <w:szCs w:val="22"/>
        </w:rPr>
        <w:t>T</w:t>
      </w:r>
      <w:r w:rsidRPr="000A702C">
        <w:rPr>
          <w:rFonts w:ascii="Arial" w:hAnsi="Arial" w:cs="Arial"/>
          <w:sz w:val="22"/>
          <w:szCs w:val="22"/>
        </w:rPr>
        <w:t xml:space="preserve"> cells expressing a series of N/Q mutant constructs</w:t>
      </w:r>
      <w:r>
        <w:rPr>
          <w:rFonts w:ascii="Arial" w:hAnsi="Arial" w:cs="Arial"/>
          <w:sz w:val="22"/>
          <w:szCs w:val="22"/>
        </w:rPr>
        <w:t xml:space="preserve"> when stimulated by TPO (10 ng/mL)</w:t>
      </w:r>
      <w:r w:rsidRPr="000A702C">
        <w:rPr>
          <w:rFonts w:ascii="Arial" w:hAnsi="Arial" w:cs="Arial"/>
          <w:sz w:val="22"/>
          <w:szCs w:val="22"/>
        </w:rPr>
        <w:t>. ns = no significance.</w:t>
      </w:r>
    </w:p>
    <w:p w14:paraId="5AF679DE" w14:textId="3CAE1D87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7EAFA2C0" w14:textId="3303905E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2AC6404A" w14:textId="129D1E11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30973B15" w14:textId="34C2645B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2090B4BA" w14:textId="6A7209DA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33F0D892" w14:textId="39B133DA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5E1F11BA" w14:textId="68F7FD1C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0CB614A2" w14:textId="40424F30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4AE4B117" w14:textId="426A923A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0D7890DE" w14:textId="655A474C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536E26B8" w14:textId="43D04134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276231FF" w14:textId="7D24CFC3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08435AAA" w14:textId="1AF9D1C0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7CF069BE" w14:textId="2E15AAAA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1041135A" w14:textId="2B902423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53C70E48" w14:textId="167BC982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25EE428A" w14:textId="714AB645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  <w:r w:rsidRPr="009C6CD6">
        <w:rPr>
          <w:rFonts w:ascii="Arial" w:hAnsi="Arial" w:cs="Arial"/>
          <w:b/>
          <w:bCs/>
        </w:rPr>
        <w:lastRenderedPageBreak/>
        <w:t xml:space="preserve">Supplementary Fig. 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</w:p>
    <w:p w14:paraId="5BC8EF8D" w14:textId="469AE643" w:rsidR="00181C72" w:rsidRDefault="00181C72" w:rsidP="0072687A">
      <w:pPr>
        <w:spacing w:line="280" w:lineRule="exact"/>
        <w:rPr>
          <w:rFonts w:ascii="Arial" w:eastAsiaTheme="minorEastAsia" w:hAnsi="Arial" w:cs="Arial"/>
          <w:sz w:val="22"/>
          <w:szCs w:val="22"/>
        </w:rPr>
      </w:pPr>
    </w:p>
    <w:p w14:paraId="3CE32D0F" w14:textId="5A3F7558" w:rsidR="00091CC6" w:rsidRPr="00091CC6" w:rsidRDefault="00091CC6" w:rsidP="0072687A">
      <w:pPr>
        <w:spacing w:line="280" w:lineRule="exact"/>
        <w:rPr>
          <w:rFonts w:ascii="Arial" w:eastAsiaTheme="minorEastAsia" w:hAnsi="Arial" w:cs="Arial" w:hint="eastAsia"/>
          <w:sz w:val="22"/>
          <w:szCs w:val="22"/>
        </w:rPr>
      </w:pPr>
    </w:p>
    <w:p w14:paraId="7244664C" w14:textId="4B31C38E" w:rsidR="00091CC6" w:rsidRPr="000A702C" w:rsidRDefault="004F5BBD">
      <w:pPr>
        <w:rPr>
          <w:rFonts w:ascii="Arial" w:eastAsiaTheme="minorEastAsia" w:hAnsi="Arial" w:cs="Arial"/>
        </w:rPr>
      </w:pPr>
      <w:r w:rsidRPr="00003ABD">
        <w:rPr>
          <w:noProof/>
        </w:rPr>
        <w:object w:dxaOrig="6691" w:dyaOrig="4293" w14:anchorId="78E51B91">
          <v:shape id="_x0000_i1029" type="#_x0000_t75" alt="" style="width:335pt;height:3in;mso-width-percent:0;mso-height-percent:0;mso-width-percent:0;mso-height-percent:0" o:ole="">
            <v:imagedata r:id="rId44" o:title=""/>
          </v:shape>
          <o:OLEObject Type="Embed" ProgID="Prism9.Document" ShapeID="_x0000_i1029" DrawAspect="Content" ObjectID="_1707325722" r:id="rId45"/>
        </w:object>
      </w:r>
    </w:p>
    <w:p w14:paraId="261EE659" w14:textId="602520D8" w:rsidR="00091CC6" w:rsidRPr="00A620DB" w:rsidRDefault="00181C72" w:rsidP="00091CC6">
      <w:pPr>
        <w:pStyle w:val="2"/>
        <w:rPr>
          <w:rFonts w:eastAsiaTheme="minorEastAsia"/>
          <w:sz w:val="24"/>
        </w:rPr>
      </w:pPr>
      <w:bookmarkStart w:id="27" w:name="_Toc96712791"/>
      <w:r w:rsidRPr="00181C72">
        <w:rPr>
          <w:rFonts w:ascii="Arial" w:eastAsiaTheme="minorEastAsia" w:hAnsi="Arial" w:cs="Arial"/>
          <w:b/>
          <w:bCs/>
          <w:sz w:val="24"/>
        </w:rPr>
        <w:t>Supplementary Fig. 1</w:t>
      </w:r>
      <w:r>
        <w:rPr>
          <w:rFonts w:ascii="Arial" w:eastAsiaTheme="minorEastAsia" w:hAnsi="Arial" w:cs="Arial"/>
          <w:b/>
          <w:bCs/>
          <w:sz w:val="24"/>
        </w:rPr>
        <w:t>4</w:t>
      </w:r>
      <w:r w:rsidR="00091CC6" w:rsidRPr="00A620DB">
        <w:rPr>
          <w:rFonts w:ascii="Arial" w:eastAsiaTheme="minorEastAsia" w:hAnsi="Arial" w:cs="Arial"/>
          <w:b/>
          <w:bCs/>
          <w:sz w:val="24"/>
        </w:rPr>
        <w:t>. Interference of the TPO-dependent internalization of MPL from cell surface by ThC</w:t>
      </w:r>
      <w:bookmarkEnd w:id="27"/>
    </w:p>
    <w:p w14:paraId="6FB045FE" w14:textId="011D21A2" w:rsidR="00091CC6" w:rsidRPr="000A702C" w:rsidRDefault="00091CC6">
      <w:r>
        <w:rPr>
          <w:rFonts w:ascii="Arial" w:hAnsi="Arial" w:cs="Arial"/>
          <w:sz w:val="22"/>
          <w:szCs w:val="22"/>
        </w:rPr>
        <w:t xml:space="preserve">0, 10, 30, 120 and 240min after the addition of </w:t>
      </w:r>
      <w:r>
        <w:rPr>
          <w:rFonts w:ascii="Arial" w:hAnsi="Arial" w:cs="Arial" w:hint="eastAsia"/>
          <w:sz w:val="22"/>
          <w:szCs w:val="22"/>
        </w:rPr>
        <w:t>ThC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eastAsia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0.1 </w:t>
      </w:r>
      <w:r w:rsidRPr="009115F5">
        <w:rPr>
          <w:rFonts w:ascii="Symbol" w:hAnsi="Symbo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g/mL), ThC/TPO (0.1 </w:t>
      </w:r>
      <w:r w:rsidRPr="009115F5">
        <w:rPr>
          <w:rFonts w:ascii="Symbol" w:hAnsi="Symbo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g/mL and 0.2 ng/mL, respectively), TPO (0.2 ng/mL) and control (No agonist), levels of cell surface MPL was determined and depicted.</w:t>
      </w:r>
      <w:r w:rsidRPr="004B1BD3" w:rsidDel="002F31CE">
        <w:rPr>
          <w:rFonts w:eastAsiaTheme="minorEastAsia"/>
        </w:rPr>
        <w:t xml:space="preserve"> </w:t>
      </w:r>
    </w:p>
    <w:p w14:paraId="587A18C8" w14:textId="77777777" w:rsidR="00A53A48" w:rsidRDefault="00A53A48"/>
    <w:sectPr w:rsidR="00A53A48" w:rsidSect="00091CC6">
      <w:footerReference w:type="default" r:id="rId4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EF7E" w14:textId="77777777" w:rsidR="00353474" w:rsidRDefault="00353474">
      <w:r>
        <w:separator/>
      </w:r>
    </w:p>
  </w:endnote>
  <w:endnote w:type="continuationSeparator" w:id="0">
    <w:p w14:paraId="43ED0396" w14:textId="77777777" w:rsidR="00353474" w:rsidRDefault="0035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6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968B4" w14:textId="77777777" w:rsidR="00D14CD5" w:rsidRDefault="005B620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829FA8" w14:textId="77777777" w:rsidR="00970A9F" w:rsidRDefault="003534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6F53" w14:textId="77777777" w:rsidR="00353474" w:rsidRDefault="00353474">
      <w:r>
        <w:separator/>
      </w:r>
    </w:p>
  </w:footnote>
  <w:footnote w:type="continuationSeparator" w:id="0">
    <w:p w14:paraId="34DA7B88" w14:textId="77777777" w:rsidR="00353474" w:rsidRDefault="00353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30F"/>
    <w:multiLevelType w:val="hybridMultilevel"/>
    <w:tmpl w:val="B7FCE8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AF5D5B"/>
    <w:multiLevelType w:val="hybridMultilevel"/>
    <w:tmpl w:val="7958B9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C2495"/>
    <w:multiLevelType w:val="hybridMultilevel"/>
    <w:tmpl w:val="80826AC2"/>
    <w:lvl w:ilvl="0" w:tplc="E836E97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91CC6"/>
    <w:rsid w:val="00015E73"/>
    <w:rsid w:val="00076AA6"/>
    <w:rsid w:val="0008453B"/>
    <w:rsid w:val="00091CC6"/>
    <w:rsid w:val="00092D79"/>
    <w:rsid w:val="000B1DC2"/>
    <w:rsid w:val="00181C72"/>
    <w:rsid w:val="001F055A"/>
    <w:rsid w:val="001F13D4"/>
    <w:rsid w:val="00220917"/>
    <w:rsid w:val="002445B3"/>
    <w:rsid w:val="00244D7A"/>
    <w:rsid w:val="00247156"/>
    <w:rsid w:val="00282826"/>
    <w:rsid w:val="00292604"/>
    <w:rsid w:val="002A1805"/>
    <w:rsid w:val="002D4E53"/>
    <w:rsid w:val="00353474"/>
    <w:rsid w:val="00353B81"/>
    <w:rsid w:val="00373488"/>
    <w:rsid w:val="003A6200"/>
    <w:rsid w:val="003E3204"/>
    <w:rsid w:val="003E6518"/>
    <w:rsid w:val="003E6686"/>
    <w:rsid w:val="00404C18"/>
    <w:rsid w:val="00433341"/>
    <w:rsid w:val="00472A1B"/>
    <w:rsid w:val="00487060"/>
    <w:rsid w:val="004B349A"/>
    <w:rsid w:val="004E0D87"/>
    <w:rsid w:val="004E2153"/>
    <w:rsid w:val="004F5BBD"/>
    <w:rsid w:val="00532FD9"/>
    <w:rsid w:val="00537359"/>
    <w:rsid w:val="00547129"/>
    <w:rsid w:val="005756CA"/>
    <w:rsid w:val="00585B85"/>
    <w:rsid w:val="005B6208"/>
    <w:rsid w:val="005B69F1"/>
    <w:rsid w:val="00630C74"/>
    <w:rsid w:val="006A231D"/>
    <w:rsid w:val="006A572C"/>
    <w:rsid w:val="006C12D0"/>
    <w:rsid w:val="00785E55"/>
    <w:rsid w:val="007B118F"/>
    <w:rsid w:val="007C4CDF"/>
    <w:rsid w:val="007F2EF2"/>
    <w:rsid w:val="0080533B"/>
    <w:rsid w:val="008204CE"/>
    <w:rsid w:val="00827773"/>
    <w:rsid w:val="008A0E56"/>
    <w:rsid w:val="008C2516"/>
    <w:rsid w:val="008D3B92"/>
    <w:rsid w:val="008F3BE7"/>
    <w:rsid w:val="00953F88"/>
    <w:rsid w:val="009A5083"/>
    <w:rsid w:val="009C6CD6"/>
    <w:rsid w:val="009D3D31"/>
    <w:rsid w:val="009F5EEB"/>
    <w:rsid w:val="00A34239"/>
    <w:rsid w:val="00A53A48"/>
    <w:rsid w:val="00A620DB"/>
    <w:rsid w:val="00A66D82"/>
    <w:rsid w:val="00A77623"/>
    <w:rsid w:val="00A9137B"/>
    <w:rsid w:val="00AD34BD"/>
    <w:rsid w:val="00AD6FF6"/>
    <w:rsid w:val="00AF5A91"/>
    <w:rsid w:val="00B07EE7"/>
    <w:rsid w:val="00B7606C"/>
    <w:rsid w:val="00BB09DE"/>
    <w:rsid w:val="00BC0FF3"/>
    <w:rsid w:val="00C0033F"/>
    <w:rsid w:val="00C20FC7"/>
    <w:rsid w:val="00C25341"/>
    <w:rsid w:val="00C53F18"/>
    <w:rsid w:val="00C6417D"/>
    <w:rsid w:val="00C6518C"/>
    <w:rsid w:val="00C77144"/>
    <w:rsid w:val="00CA7AFB"/>
    <w:rsid w:val="00D07627"/>
    <w:rsid w:val="00D214D3"/>
    <w:rsid w:val="00D303EC"/>
    <w:rsid w:val="00D838F6"/>
    <w:rsid w:val="00D93E6E"/>
    <w:rsid w:val="00D95BC6"/>
    <w:rsid w:val="00DB539C"/>
    <w:rsid w:val="00DD5F58"/>
    <w:rsid w:val="00E25FDF"/>
    <w:rsid w:val="00E84AB0"/>
    <w:rsid w:val="00F16008"/>
    <w:rsid w:val="00F3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DF97E3"/>
  <w15:chartTrackingRefBased/>
  <w15:docId w15:val="{33FF6836-F31D-43E8-8C5E-6E6DD85D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CD6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91CC6"/>
    <w:pPr>
      <w:spacing w:before="100" w:beforeAutospacing="1" w:after="100" w:afterAutospacing="1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91CC6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</w:rPr>
  </w:style>
  <w:style w:type="paragraph" w:styleId="3">
    <w:name w:val="heading 3"/>
    <w:basedOn w:val="a"/>
    <w:next w:val="a"/>
    <w:link w:val="30"/>
    <w:uiPriority w:val="9"/>
    <w:unhideWhenUsed/>
    <w:qFormat/>
    <w:rsid w:val="00091CC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1CC6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091CC6"/>
    <w:rPr>
      <w:rFonts w:asciiTheme="majorHAnsi" w:eastAsiaTheme="majorEastAsia" w:hAnsiTheme="majorHAnsi" w:cstheme="majorBidi"/>
      <w:szCs w:val="24"/>
    </w:rPr>
  </w:style>
  <w:style w:type="character" w:customStyle="1" w:styleId="30">
    <w:name w:val="見出し 3 (文字)"/>
    <w:basedOn w:val="a0"/>
    <w:link w:val="3"/>
    <w:uiPriority w:val="9"/>
    <w:rsid w:val="00091CC6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91CC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091CC6"/>
    <w:rPr>
      <w:szCs w:val="24"/>
    </w:rPr>
  </w:style>
  <w:style w:type="paragraph" w:styleId="a5">
    <w:name w:val="footer"/>
    <w:basedOn w:val="a"/>
    <w:link w:val="a6"/>
    <w:uiPriority w:val="99"/>
    <w:unhideWhenUsed/>
    <w:rsid w:val="00091CC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091CC6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91CC6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1CC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091CC6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091CC6"/>
    <w:pPr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091CC6"/>
    <w:rPr>
      <w:rFonts w:ascii="Times New Roman" w:eastAsia="Times New Roman" w:hAnsi="Times New Roman" w:cs="Times New Roman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091CC6"/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091CC6"/>
    <w:rPr>
      <w:rFonts w:ascii="Times New Roman" w:eastAsia="Times New Roman" w:hAnsi="Times New Roman" w:cs="Times New Roman"/>
      <w:noProof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091CC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91CC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91CC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styleId="ac">
    <w:name w:val="annotation reference"/>
    <w:basedOn w:val="a0"/>
    <w:uiPriority w:val="99"/>
    <w:unhideWhenUsed/>
    <w:rsid w:val="00091CC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91CC6"/>
  </w:style>
  <w:style w:type="character" w:customStyle="1" w:styleId="ae">
    <w:name w:val="コメント文字列 (文字)"/>
    <w:basedOn w:val="a0"/>
    <w:link w:val="ad"/>
    <w:uiPriority w:val="99"/>
    <w:semiHidden/>
    <w:rsid w:val="00091CC6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91CC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91CC6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af1">
    <w:name w:val="List Paragraph"/>
    <w:basedOn w:val="a"/>
    <w:uiPriority w:val="34"/>
    <w:qFormat/>
    <w:rsid w:val="00091CC6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af2">
    <w:name w:val="TOC Heading"/>
    <w:basedOn w:val="1"/>
    <w:next w:val="a"/>
    <w:uiPriority w:val="39"/>
    <w:unhideWhenUsed/>
    <w:qFormat/>
    <w:rsid w:val="00091CC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2A1B"/>
    <w:pPr>
      <w:tabs>
        <w:tab w:val="right" w:leader="dot" w:pos="8494"/>
      </w:tabs>
    </w:pPr>
  </w:style>
  <w:style w:type="paragraph" w:styleId="21">
    <w:name w:val="toc 2"/>
    <w:basedOn w:val="a"/>
    <w:next w:val="a"/>
    <w:autoRedefine/>
    <w:uiPriority w:val="39"/>
    <w:unhideWhenUsed/>
    <w:rsid w:val="005B6208"/>
    <w:pPr>
      <w:tabs>
        <w:tab w:val="right" w:leader="dot" w:pos="8494"/>
      </w:tabs>
      <w:ind w:leftChars="100" w:left="240"/>
    </w:pPr>
    <w:rPr>
      <w:rFonts w:ascii="Arial" w:hAnsi="Arial" w:cs="Arial"/>
      <w:b/>
      <w:bCs/>
      <w:noProof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91CC6"/>
    <w:pPr>
      <w:ind w:leftChars="200" w:left="480"/>
    </w:pPr>
  </w:style>
  <w:style w:type="character" w:customStyle="1" w:styleId="EndNoteBibliographyChar">
    <w:name w:val="EndNote Bibliography Char"/>
    <w:basedOn w:val="a0"/>
    <w:rsid w:val="00091CC6"/>
    <w:rPr>
      <w:rFonts w:ascii="Calibri" w:hAnsi="Calibri" w:cs="Calibri"/>
      <w:noProof/>
      <w:sz w:val="20"/>
    </w:rPr>
  </w:style>
  <w:style w:type="character" w:customStyle="1" w:styleId="af3">
    <w:name w:val="なし"/>
    <w:rsid w:val="00091CC6"/>
  </w:style>
  <w:style w:type="paragraph" w:customStyle="1" w:styleId="GlossHead">
    <w:name w:val="GlossHead"/>
    <w:basedOn w:val="a"/>
    <w:rsid w:val="00091CC6"/>
    <w:pPr>
      <w:keepNext/>
      <w:spacing w:before="240"/>
      <w:outlineLvl w:val="0"/>
    </w:pPr>
    <w:rPr>
      <w:kern w:val="28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6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u.sakai@fish.hokudai.ac.jp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4.png"/><Relationship Id="rId42" Type="http://schemas.openxmlformats.org/officeDocument/2006/relationships/image" Target="media/image30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3.jpeg"/><Relationship Id="rId38" Type="http://schemas.openxmlformats.org/officeDocument/2006/relationships/image" Target="media/image27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png"/><Relationship Id="rId41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2.jpeg"/><Relationship Id="rId37" Type="http://schemas.openxmlformats.org/officeDocument/2006/relationships/oleObject" Target="embeddings/oleObject2.bin"/><Relationship Id="rId40" Type="http://schemas.openxmlformats.org/officeDocument/2006/relationships/image" Target="media/image29.emf"/><Relationship Id="rId45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png"/><Relationship Id="rId36" Type="http://schemas.openxmlformats.org/officeDocument/2006/relationships/image" Target="media/image26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oleObject" Target="embeddings/oleObject1.bin"/><Relationship Id="rId44" Type="http://schemas.openxmlformats.org/officeDocument/2006/relationships/image" Target="media/image31.emf"/><Relationship Id="rId4" Type="http://schemas.openxmlformats.org/officeDocument/2006/relationships/settings" Target="settings.xml"/><Relationship Id="rId9" Type="http://schemas.openxmlformats.org/officeDocument/2006/relationships/hyperlink" Target="mailto:m-araki@juntendo.ac.jp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5.png"/><Relationship Id="rId43" Type="http://schemas.openxmlformats.org/officeDocument/2006/relationships/oleObject" Target="embeddings/oleObject4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8C71-779A-40AB-AF03-CAE7040A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1810</Words>
  <Characters>10318</Characters>
  <Application>Microsoft Office Word</Application>
  <DocSecurity>0</DocSecurity>
  <Lines>85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sakai ryuichi</dc:creator>
  <cp:keywords/>
  <dc:description/>
  <cp:lastModifiedBy>sakai ryuichi</cp:lastModifiedBy>
  <cp:revision>2</cp:revision>
  <cp:lastPrinted>2021-11-29T11:59:00Z</cp:lastPrinted>
  <dcterms:created xsi:type="dcterms:W3CDTF">2022-02-25T11:21:00Z</dcterms:created>
  <dcterms:modified xsi:type="dcterms:W3CDTF">2022-02-25T11:21:00Z</dcterms:modified>
</cp:coreProperties>
</file>