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8F4" w:rsidRDefault="003468F4" w:rsidP="003468F4">
      <w:pPr>
        <w:spacing w:before="240" w:line="480" w:lineRule="auto"/>
        <w:rPr>
          <w:rFonts w:ascii="Arial" w:hAnsi="Arial" w:cs="Arial"/>
          <w:b/>
          <w:sz w:val="24"/>
          <w:szCs w:val="24"/>
          <w:u w:val="single"/>
        </w:rPr>
      </w:pPr>
      <w:proofErr w:type="spellStart"/>
      <w:r>
        <w:rPr>
          <w:rFonts w:ascii="Arial" w:hAnsi="Arial" w:cs="Arial"/>
          <w:b/>
          <w:sz w:val="24"/>
          <w:szCs w:val="24"/>
          <w:u w:val="single"/>
        </w:rPr>
        <w:t>Aditional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Information</w:t>
      </w:r>
    </w:p>
    <w:p w:rsidR="003468F4" w:rsidRPr="00C4112A" w:rsidRDefault="003468F4" w:rsidP="003468F4">
      <w:pPr>
        <w:spacing w:before="240" w:line="480" w:lineRule="auto"/>
        <w:rPr>
          <w:rFonts w:ascii="Arial" w:hAnsi="Arial" w:cs="Arial"/>
          <w:sz w:val="24"/>
          <w:szCs w:val="24"/>
        </w:rPr>
      </w:pPr>
      <w:r w:rsidRPr="00C4112A">
        <w:rPr>
          <w:rFonts w:ascii="Arial" w:hAnsi="Arial" w:cs="Arial"/>
          <w:sz w:val="24"/>
          <w:szCs w:val="24"/>
        </w:rPr>
        <w:t xml:space="preserve">Meeting Presentation: “Ocular Surface Pathology in Patients Suffering from Acute Intoxication with Inorganic Mercury” Abstract No 2768 B0518. Presented in: Association for Research in Vision and Ophthalmology Annual Meeting, Vancouver, BC, Canada 2019. </w:t>
      </w:r>
    </w:p>
    <w:p w:rsidR="003468F4" w:rsidRPr="00C4112A" w:rsidRDefault="003468F4" w:rsidP="003468F4">
      <w:pPr>
        <w:spacing w:before="240" w:line="480" w:lineRule="auto"/>
        <w:rPr>
          <w:rFonts w:ascii="Arial" w:hAnsi="Arial" w:cs="Arial"/>
          <w:sz w:val="24"/>
          <w:szCs w:val="24"/>
        </w:rPr>
      </w:pPr>
      <w:r w:rsidRPr="00C4112A">
        <w:rPr>
          <w:rFonts w:ascii="Arial" w:hAnsi="Arial" w:cs="Arial"/>
          <w:sz w:val="24"/>
          <w:szCs w:val="24"/>
        </w:rPr>
        <w:t xml:space="preserve">Financial Support: This research did not receive any specific grant from funding agencies in public, commercial, or </w:t>
      </w:r>
      <w:proofErr w:type="spellStart"/>
      <w:r w:rsidRPr="00C4112A">
        <w:rPr>
          <w:rFonts w:ascii="Arial" w:hAnsi="Arial" w:cs="Arial"/>
          <w:sz w:val="24"/>
          <w:szCs w:val="24"/>
        </w:rPr>
        <w:t>nt</w:t>
      </w:r>
      <w:proofErr w:type="spellEnd"/>
      <w:r w:rsidRPr="00C4112A">
        <w:rPr>
          <w:rFonts w:ascii="Arial" w:hAnsi="Arial" w:cs="Arial"/>
          <w:sz w:val="24"/>
          <w:szCs w:val="24"/>
        </w:rPr>
        <w:t>-for-profit sectors.</w:t>
      </w:r>
    </w:p>
    <w:p w:rsidR="003468F4" w:rsidRPr="00C4112A" w:rsidRDefault="003468F4" w:rsidP="003468F4">
      <w:pPr>
        <w:spacing w:before="240" w:line="480" w:lineRule="auto"/>
        <w:rPr>
          <w:rFonts w:ascii="Arial" w:hAnsi="Arial" w:cs="Arial"/>
          <w:sz w:val="24"/>
          <w:szCs w:val="24"/>
        </w:rPr>
      </w:pPr>
      <w:r w:rsidRPr="00C4112A">
        <w:rPr>
          <w:rFonts w:ascii="Arial" w:hAnsi="Arial" w:cs="Arial"/>
          <w:sz w:val="24"/>
          <w:szCs w:val="24"/>
        </w:rPr>
        <w:t>Conflict of Interest: Authors have no conflict of interest with any products, techniques or drugs mentioned.</w:t>
      </w: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8F4"/>
    <w:rsid w:val="003468F4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128F0B-3628-4DA5-9F81-51C6135A2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68F4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Springer Nature IT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2021-01-19T05:04:00Z</dcterms:created>
  <dcterms:modified xsi:type="dcterms:W3CDTF">2021-01-19T05:04:00Z</dcterms:modified>
</cp:coreProperties>
</file>