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AE218" w14:textId="45F8F1DD" w:rsidR="00084E82" w:rsidRDefault="00705F10">
      <w:r w:rsidRPr="000978B4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5613CDD5" wp14:editId="50CC3ACF">
            <wp:extent cx="3638105" cy="2675980"/>
            <wp:effectExtent l="0" t="0" r="0" b="3810"/>
            <wp:docPr id="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4353" cy="2702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74B50" w14:textId="3238B3D4" w:rsidR="00705F10" w:rsidRPr="00065CC7" w:rsidRDefault="00705F10" w:rsidP="00705F1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BF32C8"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>Supplement</w:t>
      </w:r>
      <w:r w:rsidRPr="00F04904"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 xml:space="preserve"> Fig</w:t>
      </w:r>
      <w:r>
        <w:rPr>
          <w:rFonts w:ascii="Times New Roman" w:eastAsia="DengXian" w:hAnsi="Times New Roman" w:cs="Times New Roman" w:hint="eastAsia"/>
          <w:color w:val="000000" w:themeColor="text1"/>
          <w:sz w:val="20"/>
          <w:szCs w:val="20"/>
        </w:rPr>
        <w:t>ure</w:t>
      </w:r>
      <w:r>
        <w:rPr>
          <w:rFonts w:ascii="Times New Roman" w:eastAsia="DengXian" w:hAnsi="Times New Roman" w:cs="Times New Roman"/>
          <w:color w:val="000000" w:themeColor="text1"/>
          <w:sz w:val="20"/>
          <w:szCs w:val="20"/>
        </w:rPr>
        <w:t xml:space="preserve"> 1</w:t>
      </w:r>
      <w:r w:rsidRPr="000978B4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>
        <w:rPr>
          <w:rFonts w:ascii="Times New Roman" w:hAnsi="Times New Roman" w:cs="Times New Roman"/>
          <w:b/>
          <w:bCs/>
          <w:sz w:val="18"/>
          <w:szCs w:val="18"/>
        </w:rPr>
        <w:t>V</w:t>
      </w:r>
      <w:r w:rsidRPr="000978B4">
        <w:rPr>
          <w:rFonts w:ascii="Times New Roman" w:hAnsi="Times New Roman" w:cs="Times New Roman"/>
          <w:b/>
          <w:bCs/>
          <w:sz w:val="18"/>
          <w:szCs w:val="18"/>
        </w:rPr>
        <w:t xml:space="preserve">alidation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of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gene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expression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0978B4">
        <w:rPr>
          <w:rFonts w:ascii="Times New Roman" w:hAnsi="Times New Roman" w:cs="Times New Roman"/>
          <w:b/>
          <w:bCs/>
          <w:sz w:val="18"/>
          <w:szCs w:val="18"/>
        </w:rPr>
        <w:t>by qPCR.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0978B4">
        <w:rPr>
          <w:rFonts w:ascii="Times New Roman" w:hAnsi="Times New Roman" w:cs="Times New Roman"/>
          <w:sz w:val="18"/>
          <w:szCs w:val="18"/>
        </w:rPr>
        <w:t xml:space="preserve">Histogram of nine important genes in placenta by qPCR validation. The red and blue </w:t>
      </w:r>
      <w:hyperlink r:id="rId5" w:anchor="keyfrom=E2Ctranslation" w:history="1">
        <w:r w:rsidRPr="000978B4">
          <w:rPr>
            <w:rFonts w:ascii="Times New Roman" w:hAnsi="Times New Roman" w:cs="Times New Roman"/>
            <w:sz w:val="18"/>
            <w:szCs w:val="18"/>
          </w:rPr>
          <w:t>histogram</w:t>
        </w:r>
      </w:hyperlink>
      <w:r w:rsidRPr="000978B4">
        <w:rPr>
          <w:rFonts w:ascii="Times New Roman" w:hAnsi="Times New Roman" w:cs="Times New Roman"/>
          <w:sz w:val="18"/>
          <w:szCs w:val="18"/>
        </w:rPr>
        <w:t xml:space="preserve"> represent the PE and control group respectively.</w:t>
      </w:r>
    </w:p>
    <w:p w14:paraId="7A637CE1" w14:textId="77777777" w:rsidR="00705F10" w:rsidRPr="00705F10" w:rsidRDefault="00705F10"/>
    <w:sectPr w:rsidR="00705F10" w:rsidRPr="00705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F10"/>
    <w:rsid w:val="00084E82"/>
    <w:rsid w:val="00705F10"/>
    <w:rsid w:val="00BF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492B7"/>
  <w15:chartTrackingRefBased/>
  <w15:docId w15:val="{009E0E51-D117-4410-AB6E-73B7EE57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05F10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705F1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5">
    <w:name w:val="批注文字 字符"/>
    <w:basedOn w:val="a0"/>
    <w:link w:val="a4"/>
    <w:uiPriority w:val="99"/>
    <w:semiHidden/>
    <w:rsid w:val="00705F10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ct.youdao.com/w/histogra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feng yan</cp:lastModifiedBy>
  <cp:revision>2</cp:revision>
  <dcterms:created xsi:type="dcterms:W3CDTF">2021-12-28T08:56:00Z</dcterms:created>
  <dcterms:modified xsi:type="dcterms:W3CDTF">2022-02-13T08:29:00Z</dcterms:modified>
</cp:coreProperties>
</file>