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0DFC5" w14:textId="6118FDA0" w:rsidR="00604BEA" w:rsidRPr="00604BEA" w:rsidRDefault="004277F8" w:rsidP="004277F8">
      <w:pPr>
        <w:spacing w:line="480" w:lineRule="auto"/>
        <w:jc w:val="both"/>
        <w:rPr>
          <w:rFonts w:ascii="Times New Roman" w:hAnsi="Times New Roman"/>
          <w:b/>
          <w:bCs/>
          <w:color w:val="000000"/>
          <w:lang w:val="en-US"/>
        </w:rPr>
      </w:pPr>
      <w:r w:rsidRPr="00604BEA">
        <w:rPr>
          <w:rFonts w:ascii="Times New Roman" w:hAnsi="Times New Roman"/>
          <w:b/>
          <w:bCs/>
          <w:color w:val="000000"/>
          <w:lang w:val="en-US"/>
        </w:rPr>
        <w:t xml:space="preserve">Figure 1: Proportion of respondents from Saskatoon and Toronto reporting that there was equity in their MP as a function of different issues. </w:t>
      </w:r>
    </w:p>
    <w:p w14:paraId="0B0E9D40" w14:textId="3AC1341B" w:rsidR="004277F8" w:rsidRPr="00604BEA" w:rsidRDefault="004277F8" w:rsidP="004277F8">
      <w:pPr>
        <w:spacing w:line="480" w:lineRule="auto"/>
        <w:jc w:val="both"/>
        <w:rPr>
          <w:rFonts w:ascii="Times New Roman" w:hAnsi="Times New Roman"/>
          <w:color w:val="000000"/>
          <w:lang w:val="en-US"/>
        </w:rPr>
      </w:pPr>
      <w:r w:rsidRPr="00693860">
        <w:rPr>
          <w:rFonts w:ascii="Times New Roman" w:hAnsi="Times New Roman"/>
          <w:noProof/>
          <w:color w:val="000000"/>
          <w:lang w:val="en-US" w:bidi="bn-IN"/>
        </w:rPr>
        <w:drawing>
          <wp:inline distT="0" distB="0" distL="0" distR="0" wp14:anchorId="617B4745" wp14:editId="516A141B">
            <wp:extent cx="6040755" cy="2444115"/>
            <wp:effectExtent l="0" t="0" r="4445"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r w:rsidRPr="00604BEA">
        <w:rPr>
          <w:rFonts w:ascii="Times New Roman" w:hAnsi="Times New Roman"/>
          <w:b/>
          <w:bCs/>
          <w:color w:val="000000"/>
          <w:lang w:val="en-US"/>
        </w:rPr>
        <w:t>Table 1: Summary</w:t>
      </w:r>
      <w:r w:rsidRPr="00693860">
        <w:rPr>
          <w:rFonts w:ascii="Times New Roman" w:hAnsi="Times New Roman"/>
          <w:color w:val="000000"/>
          <w:lang w:val="en-US"/>
        </w:rPr>
        <w:t xml:space="preserve"> </w:t>
      </w:r>
      <w:r w:rsidRPr="00604BEA">
        <w:rPr>
          <w:rFonts w:ascii="Times New Roman" w:hAnsi="Times New Roman"/>
          <w:b/>
          <w:bCs/>
          <w:color w:val="000000"/>
          <w:lang w:val="en-US"/>
        </w:rPr>
        <w:t xml:space="preserve">of goals &amp; targets of the multisectoral partnerships located in Toronto and Saskatoon </w:t>
      </w:r>
    </w:p>
    <w:tbl>
      <w:tblPr>
        <w:tblW w:w="9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7197"/>
      </w:tblGrid>
      <w:tr w:rsidR="004277F8" w:rsidRPr="00693860" w14:paraId="10C844F2" w14:textId="77777777" w:rsidTr="00AB31C6">
        <w:trPr>
          <w:trHeight w:val="734"/>
        </w:trPr>
        <w:tc>
          <w:tcPr>
            <w:tcW w:w="2255" w:type="dxa"/>
            <w:shd w:val="clear" w:color="auto" w:fill="auto"/>
          </w:tcPr>
          <w:p w14:paraId="4AB35C1E" w14:textId="77777777" w:rsidR="004277F8" w:rsidRPr="00693860" w:rsidRDefault="004277F8" w:rsidP="00AB31C6">
            <w:pPr>
              <w:spacing w:line="480" w:lineRule="auto"/>
              <w:jc w:val="both"/>
              <w:rPr>
                <w:rFonts w:ascii="Times New Roman" w:eastAsia="Times New Roman" w:hAnsi="Times New Roman"/>
                <w:color w:val="000000"/>
                <w:lang w:val="en-US"/>
              </w:rPr>
            </w:pPr>
            <w:r w:rsidRPr="00693860">
              <w:rPr>
                <w:rFonts w:ascii="Times New Roman" w:eastAsia="Times New Roman" w:hAnsi="Times New Roman"/>
                <w:color w:val="000000"/>
                <w:lang w:val="en-US"/>
              </w:rPr>
              <w:t>Multisectoral partnerships (MP)</w:t>
            </w:r>
          </w:p>
        </w:tc>
        <w:tc>
          <w:tcPr>
            <w:tcW w:w="7197" w:type="dxa"/>
            <w:shd w:val="clear" w:color="auto" w:fill="auto"/>
          </w:tcPr>
          <w:p w14:paraId="5DE1C9C2" w14:textId="77777777" w:rsidR="004277F8" w:rsidRDefault="004277F8" w:rsidP="00AB31C6">
            <w:pPr>
              <w:spacing w:line="480" w:lineRule="auto"/>
              <w:jc w:val="both"/>
              <w:rPr>
                <w:rFonts w:ascii="Times New Roman" w:eastAsia="Times New Roman" w:hAnsi="Times New Roman"/>
                <w:color w:val="000000"/>
                <w:lang w:val="en-US"/>
              </w:rPr>
            </w:pPr>
            <w:r w:rsidRPr="00693860">
              <w:rPr>
                <w:rFonts w:ascii="Times New Roman" w:eastAsia="Times New Roman" w:hAnsi="Times New Roman"/>
                <w:color w:val="000000"/>
                <w:lang w:val="en-US"/>
              </w:rPr>
              <w:t>Summary of the mission &amp; vision statement</w:t>
            </w:r>
          </w:p>
          <w:p w14:paraId="3A05EFAB" w14:textId="77777777" w:rsidR="004277F8" w:rsidRPr="0099524C" w:rsidRDefault="004277F8" w:rsidP="00AB31C6">
            <w:pPr>
              <w:tabs>
                <w:tab w:val="left" w:pos="5140"/>
              </w:tabs>
              <w:spacing w:line="480" w:lineRule="auto"/>
              <w:rPr>
                <w:rFonts w:ascii="Times New Roman" w:eastAsia="Times New Roman" w:hAnsi="Times New Roman"/>
                <w:lang w:val="en-US"/>
              </w:rPr>
            </w:pPr>
          </w:p>
        </w:tc>
      </w:tr>
      <w:tr w:rsidR="004277F8" w:rsidRPr="00693860" w14:paraId="3C1366DC" w14:textId="77777777" w:rsidTr="00AB31C6">
        <w:trPr>
          <w:trHeight w:val="734"/>
        </w:trPr>
        <w:tc>
          <w:tcPr>
            <w:tcW w:w="2255" w:type="dxa"/>
            <w:shd w:val="clear" w:color="auto" w:fill="auto"/>
          </w:tcPr>
          <w:p w14:paraId="6E09B8E0" w14:textId="77777777" w:rsidR="004277F8" w:rsidRPr="00693860" w:rsidRDefault="004277F8" w:rsidP="00AB31C6">
            <w:pPr>
              <w:spacing w:line="480" w:lineRule="auto"/>
              <w:jc w:val="both"/>
              <w:rPr>
                <w:rFonts w:ascii="Times New Roman" w:eastAsia="Times New Roman" w:hAnsi="Times New Roman"/>
                <w:color w:val="000000"/>
                <w:lang w:val="en-US"/>
              </w:rPr>
            </w:pPr>
            <w:r w:rsidRPr="00693860">
              <w:rPr>
                <w:rFonts w:ascii="Times New Roman" w:eastAsia="Times New Roman" w:hAnsi="Times New Roman"/>
                <w:color w:val="000000"/>
                <w:lang w:val="en-US"/>
              </w:rPr>
              <w:t>MP1, Toronto</w:t>
            </w:r>
          </w:p>
        </w:tc>
        <w:tc>
          <w:tcPr>
            <w:tcW w:w="7197" w:type="dxa"/>
            <w:shd w:val="clear" w:color="auto" w:fill="auto"/>
          </w:tcPr>
          <w:p w14:paraId="060655BA" w14:textId="77777777" w:rsidR="004277F8" w:rsidRPr="00693860" w:rsidRDefault="004277F8" w:rsidP="00AB31C6">
            <w:pPr>
              <w:spacing w:line="480" w:lineRule="auto"/>
              <w:jc w:val="both"/>
              <w:rPr>
                <w:rFonts w:ascii="Times New Roman" w:eastAsia="Times New Roman" w:hAnsi="Times New Roman"/>
                <w:color w:val="000000"/>
                <w:lang w:val="en-US"/>
              </w:rPr>
            </w:pPr>
            <w:r w:rsidRPr="00693860">
              <w:rPr>
                <w:rFonts w:ascii="Times New Roman" w:eastAsia="Times New Roman" w:hAnsi="Times New Roman"/>
                <w:color w:val="000000"/>
                <w:lang w:val="en-US"/>
              </w:rPr>
              <w:t>This MP was formed with a specific focus on helping newcomers to settling in Canada in 2016.</w:t>
            </w:r>
            <w:r w:rsidRPr="00693860">
              <w:rPr>
                <w:rFonts w:ascii="Times New Roman" w:eastAsia="Times New Roman" w:hAnsi="Times New Roman"/>
                <w:b/>
                <w:bCs/>
                <w:color w:val="000000"/>
                <w:lang w:val="en-US"/>
              </w:rPr>
              <w:t xml:space="preserve">  </w:t>
            </w:r>
            <w:r w:rsidRPr="00693860">
              <w:rPr>
                <w:rFonts w:ascii="Times New Roman" w:eastAsia="Times New Roman" w:hAnsi="Times New Roman"/>
                <w:color w:val="000000"/>
                <w:lang w:val="en-US"/>
              </w:rPr>
              <w:t xml:space="preserve">The aims and goals of the MP mentioned bringing </w:t>
            </w:r>
            <w:r w:rsidRPr="00E55D5B">
              <w:rPr>
                <w:rFonts w:ascii="Times New Roman" w:eastAsia="Times New Roman" w:hAnsi="Times New Roman"/>
                <w:color w:val="000000"/>
                <w:lang w:val="en-US"/>
              </w:rPr>
              <w:t>social and economic equity</w:t>
            </w:r>
            <w:r w:rsidRPr="00693860">
              <w:rPr>
                <w:rFonts w:ascii="Times New Roman" w:eastAsia="Times New Roman" w:hAnsi="Times New Roman"/>
                <w:color w:val="000000"/>
                <w:lang w:val="en-US"/>
              </w:rPr>
              <w:t xml:space="preserve"> to the lives of participants. The intervention was tailored to specific groups of people that needed the intervention most. </w:t>
            </w:r>
          </w:p>
        </w:tc>
      </w:tr>
      <w:tr w:rsidR="004277F8" w:rsidRPr="00693860" w14:paraId="26A4BC26" w14:textId="77777777" w:rsidTr="00AB31C6">
        <w:trPr>
          <w:trHeight w:val="734"/>
        </w:trPr>
        <w:tc>
          <w:tcPr>
            <w:tcW w:w="2255" w:type="dxa"/>
            <w:shd w:val="clear" w:color="auto" w:fill="auto"/>
          </w:tcPr>
          <w:p w14:paraId="4F5DD8CB" w14:textId="77777777" w:rsidR="004277F8" w:rsidRPr="00693860" w:rsidRDefault="004277F8" w:rsidP="00AB31C6">
            <w:pPr>
              <w:spacing w:line="480" w:lineRule="auto"/>
              <w:jc w:val="both"/>
              <w:rPr>
                <w:rFonts w:ascii="Times New Roman" w:eastAsia="Times New Roman" w:hAnsi="Times New Roman"/>
                <w:color w:val="000000"/>
                <w:lang w:val="en-US"/>
              </w:rPr>
            </w:pPr>
            <w:r w:rsidRPr="00693860">
              <w:rPr>
                <w:rFonts w:ascii="Times New Roman" w:eastAsia="Times New Roman" w:hAnsi="Times New Roman"/>
                <w:color w:val="000000"/>
                <w:lang w:val="en-US"/>
              </w:rPr>
              <w:t>MP2, Toronto</w:t>
            </w:r>
          </w:p>
        </w:tc>
        <w:tc>
          <w:tcPr>
            <w:tcW w:w="7197" w:type="dxa"/>
            <w:shd w:val="clear" w:color="auto" w:fill="auto"/>
          </w:tcPr>
          <w:p w14:paraId="5E52B98A" w14:textId="77777777" w:rsidR="004277F8" w:rsidRPr="00693860" w:rsidRDefault="004277F8" w:rsidP="00AB31C6">
            <w:pPr>
              <w:spacing w:line="480" w:lineRule="auto"/>
              <w:jc w:val="both"/>
              <w:rPr>
                <w:rFonts w:ascii="Times New Roman" w:eastAsia="Times New Roman" w:hAnsi="Times New Roman"/>
                <w:color w:val="000000"/>
                <w:lang w:val="en-US"/>
              </w:rPr>
            </w:pPr>
            <w:r w:rsidRPr="00693860">
              <w:rPr>
                <w:rFonts w:ascii="Times New Roman" w:eastAsia="Times New Roman" w:hAnsi="Times New Roman"/>
                <w:color w:val="000000"/>
                <w:lang w:val="en-US"/>
              </w:rPr>
              <w:t xml:space="preserve">This MP was formed with a specific focus to promote access to good food. The program goals aimed at reaching low-income neighborhoods as well as neighborhoods having least access to transportation services and food stores. </w:t>
            </w:r>
          </w:p>
        </w:tc>
      </w:tr>
      <w:tr w:rsidR="004277F8" w:rsidRPr="00693860" w14:paraId="13FB023C" w14:textId="77777777" w:rsidTr="00AB31C6">
        <w:trPr>
          <w:trHeight w:val="734"/>
        </w:trPr>
        <w:tc>
          <w:tcPr>
            <w:tcW w:w="2255" w:type="dxa"/>
            <w:shd w:val="clear" w:color="auto" w:fill="auto"/>
          </w:tcPr>
          <w:p w14:paraId="18D2CF8E" w14:textId="77777777" w:rsidR="004277F8" w:rsidRPr="00693860" w:rsidRDefault="004277F8" w:rsidP="00AB31C6">
            <w:pPr>
              <w:spacing w:line="480" w:lineRule="auto"/>
              <w:jc w:val="both"/>
              <w:rPr>
                <w:rFonts w:ascii="Times New Roman" w:eastAsia="Times New Roman" w:hAnsi="Times New Roman"/>
                <w:color w:val="000000"/>
                <w:lang w:val="en-US"/>
              </w:rPr>
            </w:pPr>
            <w:r w:rsidRPr="00693860">
              <w:rPr>
                <w:rFonts w:ascii="Times New Roman" w:eastAsia="Times New Roman" w:hAnsi="Times New Roman"/>
                <w:color w:val="000000"/>
                <w:lang w:val="en-US"/>
              </w:rPr>
              <w:lastRenderedPageBreak/>
              <w:t>MP3, Toronto</w:t>
            </w:r>
          </w:p>
        </w:tc>
        <w:tc>
          <w:tcPr>
            <w:tcW w:w="7197" w:type="dxa"/>
            <w:shd w:val="clear" w:color="auto" w:fill="auto"/>
          </w:tcPr>
          <w:p w14:paraId="6A713494" w14:textId="77777777" w:rsidR="004277F8" w:rsidRPr="00693860" w:rsidRDefault="004277F8" w:rsidP="00AB31C6">
            <w:pPr>
              <w:spacing w:line="480" w:lineRule="auto"/>
              <w:jc w:val="both"/>
              <w:rPr>
                <w:rFonts w:ascii="Times New Roman" w:eastAsia="Times New Roman" w:hAnsi="Times New Roman"/>
                <w:color w:val="000000"/>
                <w:lang w:val="en-US"/>
              </w:rPr>
            </w:pPr>
            <w:r w:rsidRPr="00693860">
              <w:rPr>
                <w:rFonts w:ascii="Times New Roman" w:eastAsia="Times New Roman" w:hAnsi="Times New Roman"/>
                <w:color w:val="000000"/>
                <w:lang w:val="en-US"/>
              </w:rPr>
              <w:t>This transportation focused MP did not mention health equity in its program aims and objectives. However, it mentioned assessing the impacts of the project, including safety of vulnerable people as well as accessibility to all</w:t>
            </w:r>
          </w:p>
        </w:tc>
      </w:tr>
      <w:tr w:rsidR="004277F8" w:rsidRPr="00693860" w14:paraId="1AEC8ADE" w14:textId="77777777" w:rsidTr="00AB31C6">
        <w:trPr>
          <w:trHeight w:val="734"/>
        </w:trPr>
        <w:tc>
          <w:tcPr>
            <w:tcW w:w="2255" w:type="dxa"/>
            <w:shd w:val="clear" w:color="auto" w:fill="auto"/>
          </w:tcPr>
          <w:p w14:paraId="1F9183ED" w14:textId="77777777" w:rsidR="004277F8" w:rsidRPr="00693860" w:rsidRDefault="004277F8" w:rsidP="00AB31C6">
            <w:pPr>
              <w:spacing w:line="480" w:lineRule="auto"/>
              <w:jc w:val="both"/>
              <w:rPr>
                <w:rFonts w:ascii="Times New Roman" w:eastAsia="Times New Roman" w:hAnsi="Times New Roman"/>
                <w:color w:val="000000"/>
                <w:lang w:val="en-US"/>
              </w:rPr>
            </w:pPr>
            <w:r w:rsidRPr="00693860">
              <w:rPr>
                <w:rFonts w:ascii="Times New Roman" w:eastAsia="Times New Roman" w:hAnsi="Times New Roman"/>
                <w:color w:val="000000"/>
                <w:lang w:val="en-US"/>
              </w:rPr>
              <w:t>MP4, Saskatoon</w:t>
            </w:r>
          </w:p>
        </w:tc>
        <w:tc>
          <w:tcPr>
            <w:tcW w:w="7197" w:type="dxa"/>
            <w:shd w:val="clear" w:color="auto" w:fill="auto"/>
          </w:tcPr>
          <w:p w14:paraId="2C7EE38E" w14:textId="77777777" w:rsidR="004277F8" w:rsidRPr="00693860" w:rsidRDefault="004277F8" w:rsidP="00AB31C6">
            <w:pPr>
              <w:spacing w:line="480" w:lineRule="auto"/>
              <w:jc w:val="both"/>
              <w:rPr>
                <w:rFonts w:ascii="Times New Roman" w:eastAsia="Times New Roman" w:hAnsi="Times New Roman"/>
                <w:color w:val="000000"/>
                <w:lang w:val="en-US"/>
              </w:rPr>
            </w:pPr>
            <w:r w:rsidRPr="00693860">
              <w:rPr>
                <w:rFonts w:ascii="Times New Roman" w:eastAsia="Times New Roman" w:hAnsi="Times New Roman"/>
                <w:color w:val="000000"/>
                <w:lang w:val="en-US"/>
              </w:rPr>
              <w:t xml:space="preserve">This MP was formed in 2012 with goals of ensuring food access for everyone, enriching local food </w:t>
            </w:r>
            <w:proofErr w:type="gramStart"/>
            <w:r w:rsidRPr="00693860">
              <w:rPr>
                <w:rFonts w:ascii="Times New Roman" w:eastAsia="Times New Roman" w:hAnsi="Times New Roman"/>
                <w:color w:val="000000"/>
                <w:lang w:val="en-US"/>
              </w:rPr>
              <w:t>culture</w:t>
            </w:r>
            <w:proofErr w:type="gramEnd"/>
            <w:r w:rsidRPr="00693860">
              <w:rPr>
                <w:rFonts w:ascii="Times New Roman" w:eastAsia="Times New Roman" w:hAnsi="Times New Roman"/>
                <w:color w:val="000000"/>
                <w:lang w:val="en-US"/>
              </w:rPr>
              <w:t xml:space="preserve"> and minimizing ecological footprint. The MP specified 12 recommendations, one of which mentioned reducing inequality.</w:t>
            </w:r>
          </w:p>
        </w:tc>
      </w:tr>
      <w:tr w:rsidR="004277F8" w:rsidRPr="00693860" w14:paraId="1CC3A908" w14:textId="77777777" w:rsidTr="00AB31C6">
        <w:trPr>
          <w:trHeight w:val="734"/>
        </w:trPr>
        <w:tc>
          <w:tcPr>
            <w:tcW w:w="2255" w:type="dxa"/>
            <w:shd w:val="clear" w:color="auto" w:fill="auto"/>
          </w:tcPr>
          <w:p w14:paraId="7F9816AD" w14:textId="77777777" w:rsidR="004277F8" w:rsidRPr="00693860" w:rsidRDefault="004277F8" w:rsidP="00AB31C6">
            <w:pPr>
              <w:spacing w:line="480" w:lineRule="auto"/>
              <w:jc w:val="both"/>
              <w:rPr>
                <w:rFonts w:ascii="Times New Roman" w:eastAsia="Times New Roman" w:hAnsi="Times New Roman"/>
                <w:color w:val="000000"/>
                <w:lang w:val="en-US"/>
              </w:rPr>
            </w:pPr>
            <w:r w:rsidRPr="00693860">
              <w:rPr>
                <w:rFonts w:ascii="Times New Roman" w:eastAsia="Times New Roman" w:hAnsi="Times New Roman"/>
                <w:color w:val="000000"/>
                <w:lang w:val="en-US"/>
              </w:rPr>
              <w:t>MP5, Saskatoon</w:t>
            </w:r>
          </w:p>
        </w:tc>
        <w:tc>
          <w:tcPr>
            <w:tcW w:w="7197" w:type="dxa"/>
            <w:shd w:val="clear" w:color="auto" w:fill="auto"/>
          </w:tcPr>
          <w:p w14:paraId="08AAD540" w14:textId="77777777" w:rsidR="004277F8" w:rsidRPr="00693860" w:rsidRDefault="004277F8" w:rsidP="00AB31C6">
            <w:pPr>
              <w:spacing w:line="480" w:lineRule="auto"/>
              <w:jc w:val="both"/>
              <w:rPr>
                <w:rFonts w:ascii="Times New Roman" w:eastAsia="Times New Roman" w:hAnsi="Times New Roman"/>
                <w:color w:val="000000"/>
                <w:lang w:val="en-US"/>
              </w:rPr>
            </w:pPr>
            <w:r w:rsidRPr="00693860">
              <w:rPr>
                <w:rFonts w:ascii="Times New Roman" w:eastAsia="Times New Roman" w:hAnsi="Times New Roman"/>
                <w:color w:val="000000"/>
                <w:lang w:val="en-US"/>
              </w:rPr>
              <w:t>This MP was formed in 2015 to promote active transportation. Goals and targets of the partnership mentions improving connectivity, safety, convenience etc., however, none of the goals or action targets mentioned health equity.</w:t>
            </w:r>
          </w:p>
        </w:tc>
      </w:tr>
      <w:tr w:rsidR="004277F8" w:rsidRPr="00693860" w14:paraId="0FBB9EF0" w14:textId="77777777" w:rsidTr="00AB31C6">
        <w:trPr>
          <w:trHeight w:val="734"/>
        </w:trPr>
        <w:tc>
          <w:tcPr>
            <w:tcW w:w="2255" w:type="dxa"/>
            <w:shd w:val="clear" w:color="auto" w:fill="auto"/>
          </w:tcPr>
          <w:p w14:paraId="193854E7" w14:textId="77777777" w:rsidR="004277F8" w:rsidRPr="00693860" w:rsidRDefault="004277F8" w:rsidP="00AB31C6">
            <w:pPr>
              <w:spacing w:line="480" w:lineRule="auto"/>
              <w:jc w:val="both"/>
              <w:rPr>
                <w:rFonts w:ascii="Times New Roman" w:eastAsia="Times New Roman" w:hAnsi="Times New Roman"/>
                <w:color w:val="000000"/>
                <w:lang w:val="en-US"/>
              </w:rPr>
            </w:pPr>
            <w:r w:rsidRPr="00693860">
              <w:rPr>
                <w:rFonts w:ascii="Times New Roman" w:eastAsia="Times New Roman" w:hAnsi="Times New Roman"/>
                <w:color w:val="000000"/>
                <w:lang w:val="en-US"/>
              </w:rPr>
              <w:t>MP6, Saskatoon</w:t>
            </w:r>
          </w:p>
        </w:tc>
        <w:tc>
          <w:tcPr>
            <w:tcW w:w="7197" w:type="dxa"/>
            <w:shd w:val="clear" w:color="auto" w:fill="auto"/>
          </w:tcPr>
          <w:p w14:paraId="211DCFDA" w14:textId="77777777" w:rsidR="004277F8" w:rsidRPr="00693860" w:rsidRDefault="004277F8" w:rsidP="00AB31C6">
            <w:pPr>
              <w:spacing w:line="480" w:lineRule="auto"/>
              <w:jc w:val="both"/>
              <w:rPr>
                <w:rFonts w:ascii="Times New Roman" w:eastAsia="Times New Roman" w:hAnsi="Times New Roman"/>
                <w:color w:val="000000"/>
                <w:lang w:val="en-US"/>
              </w:rPr>
            </w:pPr>
            <w:r w:rsidRPr="00693860">
              <w:rPr>
                <w:rFonts w:ascii="Times New Roman" w:eastAsia="Times New Roman" w:hAnsi="Times New Roman"/>
                <w:color w:val="000000"/>
                <w:lang w:val="en-US"/>
              </w:rPr>
              <w:t>The partnership was formed in 2011</w:t>
            </w:r>
            <w:r>
              <w:rPr>
                <w:rFonts w:ascii="Times New Roman" w:eastAsia="Times New Roman" w:hAnsi="Times New Roman"/>
                <w:color w:val="000000"/>
                <w:lang w:val="en-US"/>
              </w:rPr>
              <w:t xml:space="preserve"> </w:t>
            </w:r>
            <w:r w:rsidRPr="00693860">
              <w:rPr>
                <w:rFonts w:ascii="Times New Roman" w:eastAsia="Times New Roman" w:hAnsi="Times New Roman"/>
                <w:color w:val="000000"/>
                <w:lang w:val="en-US"/>
              </w:rPr>
              <w:t xml:space="preserve">and the partnership strategy was outlines in 2014. The strategy has 27 recommendations under 9 broad goals. </w:t>
            </w:r>
            <w:r w:rsidRPr="00693860">
              <w:rPr>
                <w:rFonts w:ascii="Times New Roman" w:hAnsi="Times New Roman"/>
                <w:color w:val="000000"/>
                <w:lang w:val="en-US"/>
              </w:rPr>
              <w:t xml:space="preserve">It focused on improving and connecting three core neighborhoods of inner Saskatoon. </w:t>
            </w:r>
          </w:p>
        </w:tc>
      </w:tr>
    </w:tbl>
    <w:p w14:paraId="6B8FF3F4" w14:textId="5C5F4D18" w:rsidR="002A4B1D" w:rsidRPr="004277F8" w:rsidRDefault="002A4B1D" w:rsidP="004277F8"/>
    <w:sectPr w:rsidR="002A4B1D" w:rsidRPr="004277F8" w:rsidSect="00185E44">
      <w:footerReference w:type="even" r:id="rId5"/>
      <w:footerReference w:type="default" r:id="rId6"/>
      <w:pgSz w:w="12240" w:h="15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64036468"/>
      <w:docPartObj>
        <w:docPartGallery w:val="Page Numbers (Bottom of Page)"/>
        <w:docPartUnique/>
      </w:docPartObj>
    </w:sdtPr>
    <w:sdtEndPr>
      <w:rPr>
        <w:rStyle w:val="PageNumber"/>
      </w:rPr>
    </w:sdtEndPr>
    <w:sdtContent>
      <w:p w14:paraId="6D923B2E" w14:textId="77777777" w:rsidR="00A260FC" w:rsidRDefault="00755E78" w:rsidP="005D662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F538B7" w14:textId="77777777" w:rsidR="00A260FC" w:rsidRDefault="00755E78" w:rsidP="00A260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90430601"/>
      <w:docPartObj>
        <w:docPartGallery w:val="Page Numbers (Bottom of Page)"/>
        <w:docPartUnique/>
      </w:docPartObj>
    </w:sdtPr>
    <w:sdtEndPr>
      <w:rPr>
        <w:rStyle w:val="PageNumber"/>
      </w:rPr>
    </w:sdtEndPr>
    <w:sdtContent>
      <w:p w14:paraId="4A250B4A" w14:textId="77777777" w:rsidR="00A260FC" w:rsidRDefault="00755E78" w:rsidP="005D662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A2EF592" w14:textId="77777777" w:rsidR="00A260FC" w:rsidRDefault="00755E78" w:rsidP="00A260FC">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B1D"/>
    <w:rsid w:val="002A2EDE"/>
    <w:rsid w:val="002A4B1D"/>
    <w:rsid w:val="004277F8"/>
    <w:rsid w:val="00604BEA"/>
    <w:rsid w:val="00651375"/>
    <w:rsid w:val="00755E78"/>
    <w:rsid w:val="00C2487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A7F90BC"/>
  <w15:chartTrackingRefBased/>
  <w15:docId w15:val="{0B015318-FC0A-6044-8850-838C350D6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7F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277F8"/>
    <w:pPr>
      <w:tabs>
        <w:tab w:val="center" w:pos="4680"/>
        <w:tab w:val="right" w:pos="9360"/>
      </w:tabs>
    </w:pPr>
  </w:style>
  <w:style w:type="character" w:customStyle="1" w:styleId="FooterChar">
    <w:name w:val="Footer Char"/>
    <w:basedOn w:val="DefaultParagraphFont"/>
    <w:link w:val="Footer"/>
    <w:uiPriority w:val="99"/>
    <w:rsid w:val="004277F8"/>
    <w:rPr>
      <w:rFonts w:ascii="Calibri" w:eastAsia="Calibri" w:hAnsi="Calibri" w:cs="Times New Roman"/>
    </w:rPr>
  </w:style>
  <w:style w:type="character" w:styleId="PageNumber">
    <w:name w:val="page number"/>
    <w:basedOn w:val="DefaultParagraphFont"/>
    <w:uiPriority w:val="99"/>
    <w:semiHidden/>
    <w:unhideWhenUsed/>
    <w:rsid w:val="004277F8"/>
  </w:style>
  <w:style w:type="character" w:styleId="LineNumber">
    <w:name w:val="line number"/>
    <w:basedOn w:val="DefaultParagraphFont"/>
    <w:uiPriority w:val="99"/>
    <w:semiHidden/>
    <w:unhideWhenUsed/>
    <w:rsid w:val="004277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219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Users\sdg314\Documents\MUSE\Quant\Data%20description%20&amp;%20work%20plan%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Setap_2!$E$9</c:f>
              <c:strCache>
                <c:ptCount val="1"/>
                <c:pt idx="0">
                  <c:v>Saskatoon </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Setap_2!$D$10:$D$13</c:f>
              <c:strCache>
                <c:ptCount val="4"/>
                <c:pt idx="0">
                  <c:v>Points of views</c:v>
                </c:pt>
                <c:pt idx="1">
                  <c:v>Acknowledgement of work</c:v>
                </c:pt>
                <c:pt idx="2">
                  <c:v>Equal benefit</c:v>
                </c:pt>
                <c:pt idx="3">
                  <c:v>Accountability</c:v>
                </c:pt>
              </c:strCache>
            </c:strRef>
          </c:cat>
          <c:val>
            <c:numRef>
              <c:f>Setap_2!$E$10:$E$13</c:f>
              <c:numCache>
                <c:formatCode>0%</c:formatCode>
                <c:ptCount val="4"/>
                <c:pt idx="0">
                  <c:v>0.57999999999999996</c:v>
                </c:pt>
                <c:pt idx="1">
                  <c:v>0.5</c:v>
                </c:pt>
                <c:pt idx="2">
                  <c:v>0.5</c:v>
                </c:pt>
                <c:pt idx="3">
                  <c:v>0.1</c:v>
                </c:pt>
              </c:numCache>
            </c:numRef>
          </c:val>
          <c:extLst>
            <c:ext xmlns:c16="http://schemas.microsoft.com/office/drawing/2014/chart" uri="{C3380CC4-5D6E-409C-BE32-E72D297353CC}">
              <c16:uniqueId val="{00000000-DB5B-3746-BBB4-95C4125C9446}"/>
            </c:ext>
          </c:extLst>
        </c:ser>
        <c:ser>
          <c:idx val="1"/>
          <c:order val="1"/>
          <c:tx>
            <c:strRef>
              <c:f>Setap_2!$F$9</c:f>
              <c:strCache>
                <c:ptCount val="1"/>
                <c:pt idx="0">
                  <c:v>Toronto</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Setap_2!$D$10:$D$13</c:f>
              <c:strCache>
                <c:ptCount val="4"/>
                <c:pt idx="0">
                  <c:v>Points of views</c:v>
                </c:pt>
                <c:pt idx="1">
                  <c:v>Acknowledgement of work</c:v>
                </c:pt>
                <c:pt idx="2">
                  <c:v>Equal benefit</c:v>
                </c:pt>
                <c:pt idx="3">
                  <c:v>Accountability</c:v>
                </c:pt>
              </c:strCache>
            </c:strRef>
          </c:cat>
          <c:val>
            <c:numRef>
              <c:f>Setap_2!$F$10:$F$13</c:f>
              <c:numCache>
                <c:formatCode>0%</c:formatCode>
                <c:ptCount val="4"/>
                <c:pt idx="0">
                  <c:v>0.36</c:v>
                </c:pt>
                <c:pt idx="1">
                  <c:v>0.56999999999999995</c:v>
                </c:pt>
                <c:pt idx="2">
                  <c:v>0.36</c:v>
                </c:pt>
                <c:pt idx="3">
                  <c:v>0.13</c:v>
                </c:pt>
              </c:numCache>
            </c:numRef>
          </c:val>
          <c:extLst>
            <c:ext xmlns:c16="http://schemas.microsoft.com/office/drawing/2014/chart" uri="{C3380CC4-5D6E-409C-BE32-E72D297353CC}">
              <c16:uniqueId val="{00000001-DB5B-3746-BBB4-95C4125C9446}"/>
            </c:ext>
          </c:extLst>
        </c:ser>
        <c:dLbls>
          <c:showLegendKey val="0"/>
          <c:showVal val="0"/>
          <c:showCatName val="0"/>
          <c:showSerName val="0"/>
          <c:showPercent val="0"/>
          <c:showBubbleSize val="0"/>
        </c:dLbls>
        <c:gapWidth val="219"/>
        <c:overlap val="-27"/>
        <c:axId val="1331629135"/>
        <c:axId val="1331631551"/>
      </c:barChart>
      <c:catAx>
        <c:axId val="13316291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1631551"/>
        <c:crosses val="autoZero"/>
        <c:auto val="1"/>
        <c:lblAlgn val="ctr"/>
        <c:lblOffset val="100"/>
        <c:noMultiLvlLbl val="0"/>
      </c:catAx>
      <c:valAx>
        <c:axId val="1331631551"/>
        <c:scaling>
          <c:orientation val="minMax"/>
          <c:max val="0.8"/>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1629135"/>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TotalTime>
  <Pages>2</Pages>
  <Words>274</Words>
  <Characters>1564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Datta Gupta, Suvadra</dc:creator>
  <cp:keywords/>
  <dc:description/>
  <cp:lastModifiedBy>Datta Gupta, Suvadra</cp:lastModifiedBy>
  <cp:revision>2</cp:revision>
  <dcterms:created xsi:type="dcterms:W3CDTF">2022-03-07T07:02:00Z</dcterms:created>
  <dcterms:modified xsi:type="dcterms:W3CDTF">2022-03-07T08:26:00Z</dcterms:modified>
</cp:coreProperties>
</file>