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drawing>
          <wp:inline distT="0" distB="0" distL="0" distR="0">
            <wp:extent cx="4286885" cy="467169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7191" cy="467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1. 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>Phenotypes of wild-type (WT) and three different transgenic lines of T</w:t>
      </w:r>
      <w:r>
        <w:rPr>
          <w:rFonts w:ascii="Times New Roman" w:hAnsi="Times New Roman" w:eastAsia="宋体" w:cs="Times New Roman"/>
          <w:color w:val="1C1D1E"/>
          <w:kern w:val="0"/>
          <w:szCs w:val="21"/>
          <w:vertAlign w:val="subscript"/>
        </w:rPr>
        <w:t>1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SBBBO.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drawing>
          <wp:inline distT="0" distB="0" distL="0" distR="0">
            <wp:extent cx="4285615" cy="6968490"/>
            <wp:effectExtent l="0" t="0" r="635" b="381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696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2. 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PCR analysis of exogenous gene </w:t>
      </w:r>
      <w:r>
        <w:rPr>
          <w:rFonts w:ascii="Times New Roman" w:hAnsi="Times New Roman" w:eastAsia="宋体" w:cs="Times New Roman"/>
          <w:i/>
          <w:iCs/>
          <w:color w:val="1C1D1E"/>
          <w:kern w:val="0"/>
          <w:szCs w:val="21"/>
        </w:rPr>
        <w:t>CrBKT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in SBBBO transgenic lines (1–3), NBBBO transgenic lines (1–5), NBBBO</w:t>
      </w:r>
      <w:r>
        <w:rPr>
          <w:rFonts w:ascii="Times New Roman" w:hAnsi="Times New Roman" w:eastAsia="Open Sans" w:cs="Times New Roman"/>
          <w:color w:val="1C1D1E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C1D1E"/>
          <w:szCs w:val="21"/>
        </w:rPr>
        <w:t>(-NPTII)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transgenic lines (1–4) and WT.</w:t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drawing>
          <wp:inline distT="0" distB="0" distL="0" distR="0">
            <wp:extent cx="5331460" cy="33185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8692" cy="3329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1C1D1E"/>
          <w:kern w:val="0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 3.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Total antioxidant activity capacity of WT and T</w:t>
      </w:r>
      <w:r>
        <w:rPr>
          <w:rFonts w:ascii="Times New Roman" w:hAnsi="Times New Roman" w:eastAsia="宋体" w:cs="Times New Roman"/>
          <w:color w:val="1C1D1E"/>
          <w:kern w:val="0"/>
          <w:szCs w:val="21"/>
          <w:vertAlign w:val="subscript"/>
        </w:rPr>
        <w:t>3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transgenic lines of SBBBO-3, NBBBO-5 and NBBBO (-NPTII)-1. The data represent average values of four individual measurements, </w:t>
      </w:r>
      <w:r>
        <w:rPr>
          <w:rFonts w:ascii="Times New Roman" w:hAnsi="Times New Roman" w:eastAsia="宋体" w:cs="Times New Roman"/>
          <w:color w:val="1C1D1E"/>
          <w:kern w:val="0"/>
          <w:szCs w:val="21"/>
          <w:vertAlign w:val="superscript"/>
        </w:rPr>
        <w:t>**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statistical significance, determined by Student’s </w:t>
      </w:r>
      <w:r>
        <w:rPr>
          <w:rFonts w:ascii="Times New Roman" w:hAnsi="Times New Roman" w:eastAsia="宋体" w:cs="Times New Roman"/>
          <w:i/>
          <w:iCs/>
          <w:color w:val="1C1D1E"/>
          <w:kern w:val="0"/>
          <w:szCs w:val="21"/>
        </w:rPr>
        <w:t>t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-test, </w:t>
      </w:r>
      <w:r>
        <w:rPr>
          <w:rFonts w:ascii="Times New Roman" w:hAnsi="Times New Roman" w:eastAsia="宋体" w:cs="Times New Roman"/>
          <w:i/>
          <w:iCs/>
          <w:color w:val="1C1D1E"/>
          <w:kern w:val="0"/>
          <w:szCs w:val="21"/>
        </w:rPr>
        <w:t>P</w:t>
      </w:r>
      <w:r>
        <w:rPr>
          <w:rFonts w:ascii="Times New Roman" w:hAnsi="Times New Roman" w:eastAsia="宋体" w:cs="Times New Roman"/>
          <w:color w:val="1C1D1E"/>
          <w:kern w:val="0"/>
          <w:szCs w:val="21"/>
        </w:rPr>
        <w:t xml:space="preserve"> &lt; 0.01.</w:t>
      </w:r>
    </w:p>
    <w:p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微软雅黑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 Table 1 </w:t>
      </w:r>
      <w:r>
        <w:rPr>
          <w:rFonts w:ascii="Times New Roman" w:hAnsi="Times New Roman" w:cs="Times New Roman"/>
          <w:sz w:val="24"/>
          <w:szCs w:val="24"/>
        </w:rPr>
        <w:t xml:space="preserve">Primer pairs used for RT-qPCR and PCR detection. </w:t>
      </w:r>
      <w:r>
        <w:rPr>
          <w:rFonts w:ascii="Times New Roman" w:hAnsi="Times New Roman" w:cs="Times New Roman"/>
          <w:i/>
          <w:iCs/>
          <w:sz w:val="24"/>
          <w:szCs w:val="24"/>
        </w:rPr>
        <w:t>BKT</w:t>
      </w:r>
      <w:r>
        <w:rPr>
          <w:rFonts w:ascii="Times New Roman" w:hAnsi="Times New Roman" w:cs="Times New Roman"/>
          <w:sz w:val="24"/>
          <w:szCs w:val="24"/>
        </w:rPr>
        <w:t xml:space="preserve"> primer pair was used for PCR detection of </w:t>
      </w:r>
      <w:r>
        <w:rPr>
          <w:rFonts w:ascii="Times New Roman" w:hAnsi="Times New Roman" w:cs="Times New Roman"/>
          <w:i/>
          <w:iCs/>
          <w:sz w:val="24"/>
          <w:szCs w:val="24"/>
        </w:rPr>
        <w:t>CrBKT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微软雅黑" w:cs="Times New Roman"/>
          <w:color w:val="000000"/>
          <w:sz w:val="24"/>
          <w:szCs w:val="24"/>
        </w:rPr>
        <w:t>others were used for RT-qPCR</w:t>
      </w:r>
    </w:p>
    <w:tbl>
      <w:tblPr>
        <w:tblStyle w:val="8"/>
        <w:tblW w:w="55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52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  <w:t>Gene name</w:t>
            </w:r>
          </w:p>
        </w:tc>
        <w:tc>
          <w:tcPr>
            <w:tcW w:w="35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</w:rPr>
              <w:t>Sequence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ACT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AGCACCCCATATACTCGTTTCA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ACT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TTGTCACAGACGAGTGGCTG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BKT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GAACCTGGCAGTGTGGTTC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BKT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AAAGGACTGCAGGCGGGATG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GGPP-F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CACTTAACTGGGACACAAACTGAT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GGPP-R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GTGAGACCAACTACCGCTGC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DXS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ACCATTGTCACCAGCACCATT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DXS-R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AGCAAATGCAGATGAAGCCAT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PSY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TGCTCTTTTGGAGAGAGAGACAACA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PSY-R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AGGAGCTGCAACCCATAACAC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PDS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ATGGATCGGATTCGGATTTGGA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PDS-R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TCTGACTCGGTTCAGCTGTG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ZDS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AAGCCCACTAAAACACAGTGG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ZDS-R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CTGGAGTTGCAGCGAAAACG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CYCb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CCACCCGTCCATCACCACTA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CYCb-R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TGAGGGACGAAAAATTCGAGC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CRTZ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ACAACAAGGGTTCTTCCACC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CRTZ-R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TGACGTGTTGTGTTTTGGTCC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LCYe-F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CAAAATGGATGTGGCGAGGG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LCYe-R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ACACACACAACAAACCTACGAGT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CYP97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TGAAACAGTGTCACCGAAGC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9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Cs w:val="21"/>
              </w:rPr>
              <w:t>CYP97-R</w:t>
            </w:r>
          </w:p>
        </w:tc>
        <w:tc>
          <w:tcPr>
            <w:tcW w:w="3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</w:pPr>
            <w:r>
              <w:rPr>
                <w:rFonts w:ascii="Times New Roman" w:hAnsi="Times New Roman" w:eastAsia="宋体" w:cs="Times New Roman"/>
                <w:kern w:val="0"/>
                <w:sz w:val="17"/>
                <w:szCs w:val="17"/>
              </w:rPr>
              <w:t>AATCTGGGCTGACCCATGAC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 New Roman,Bold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9A"/>
    <w:rsid w:val="00017498"/>
    <w:rsid w:val="00027196"/>
    <w:rsid w:val="001038A9"/>
    <w:rsid w:val="001246BE"/>
    <w:rsid w:val="00142B4C"/>
    <w:rsid w:val="001802FE"/>
    <w:rsid w:val="00236995"/>
    <w:rsid w:val="00243F15"/>
    <w:rsid w:val="002B5B95"/>
    <w:rsid w:val="002D7EDB"/>
    <w:rsid w:val="002E3E55"/>
    <w:rsid w:val="002F3624"/>
    <w:rsid w:val="002F62D5"/>
    <w:rsid w:val="00306F3B"/>
    <w:rsid w:val="003075B3"/>
    <w:rsid w:val="003345DA"/>
    <w:rsid w:val="003619FE"/>
    <w:rsid w:val="00361C04"/>
    <w:rsid w:val="0039619A"/>
    <w:rsid w:val="003D64D1"/>
    <w:rsid w:val="004942DA"/>
    <w:rsid w:val="0053110E"/>
    <w:rsid w:val="005942D0"/>
    <w:rsid w:val="005D7B65"/>
    <w:rsid w:val="005F25B2"/>
    <w:rsid w:val="00654C99"/>
    <w:rsid w:val="006643FE"/>
    <w:rsid w:val="006A42B5"/>
    <w:rsid w:val="007B4D01"/>
    <w:rsid w:val="007D268C"/>
    <w:rsid w:val="007E5237"/>
    <w:rsid w:val="00815F3A"/>
    <w:rsid w:val="0088092E"/>
    <w:rsid w:val="00883C6A"/>
    <w:rsid w:val="00896386"/>
    <w:rsid w:val="008A5864"/>
    <w:rsid w:val="008F0E49"/>
    <w:rsid w:val="00926A7F"/>
    <w:rsid w:val="00944E34"/>
    <w:rsid w:val="00962EEE"/>
    <w:rsid w:val="009B3875"/>
    <w:rsid w:val="00A772B1"/>
    <w:rsid w:val="00AC02D0"/>
    <w:rsid w:val="00B164D4"/>
    <w:rsid w:val="00B374A2"/>
    <w:rsid w:val="00C20A4F"/>
    <w:rsid w:val="00C20F0E"/>
    <w:rsid w:val="00C50A7F"/>
    <w:rsid w:val="00C50BC2"/>
    <w:rsid w:val="00C76E00"/>
    <w:rsid w:val="00D16318"/>
    <w:rsid w:val="00D41991"/>
    <w:rsid w:val="00D6208A"/>
    <w:rsid w:val="00DE043A"/>
    <w:rsid w:val="00E779B9"/>
    <w:rsid w:val="00E832F6"/>
    <w:rsid w:val="00ED228F"/>
    <w:rsid w:val="00EF5E05"/>
    <w:rsid w:val="00F745AE"/>
    <w:rsid w:val="00FF30E2"/>
    <w:rsid w:val="00FF6358"/>
    <w:rsid w:val="045D2ED1"/>
    <w:rsid w:val="05231695"/>
    <w:rsid w:val="057F3FBB"/>
    <w:rsid w:val="0A67197C"/>
    <w:rsid w:val="0D0B46B8"/>
    <w:rsid w:val="0D395AEA"/>
    <w:rsid w:val="0E8D2069"/>
    <w:rsid w:val="1551383A"/>
    <w:rsid w:val="16914392"/>
    <w:rsid w:val="1C893B31"/>
    <w:rsid w:val="209A2499"/>
    <w:rsid w:val="219A36B9"/>
    <w:rsid w:val="25802C39"/>
    <w:rsid w:val="34776C0A"/>
    <w:rsid w:val="37621E11"/>
    <w:rsid w:val="39BB47C7"/>
    <w:rsid w:val="411E1FBF"/>
    <w:rsid w:val="476E7DC5"/>
    <w:rsid w:val="47C12FF3"/>
    <w:rsid w:val="4C17025F"/>
    <w:rsid w:val="4FF72990"/>
    <w:rsid w:val="65D151C9"/>
    <w:rsid w:val="68244325"/>
    <w:rsid w:val="69E21B0A"/>
    <w:rsid w:val="75EA546C"/>
    <w:rsid w:val="761E31AA"/>
    <w:rsid w:val="768A7958"/>
    <w:rsid w:val="7DE5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Header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Footer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Comment Text Char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Comment Subject Char"/>
    <w:basedOn w:val="13"/>
    <w:link w:val="7"/>
    <w:semiHidden/>
    <w:qFormat/>
    <w:uiPriority w:val="99"/>
    <w:rPr>
      <w:b/>
      <w:bCs/>
      <w:kern w:val="2"/>
      <w:sz w:val="21"/>
      <w:szCs w:val="22"/>
    </w:rPr>
  </w:style>
  <w:style w:type="paragraph" w:customStyle="1" w:styleId="1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6">
    <w:name w:val="Balloon Text Char"/>
    <w:basedOn w:val="9"/>
    <w:link w:val="3"/>
    <w:semiHidden/>
    <w:qFormat/>
    <w:uiPriority w:val="99"/>
    <w:rPr>
      <w:rFonts w:ascii="Tahoma" w:hAnsi="Tahoma" w:cs="Tahoma"/>
      <w:kern w:val="2"/>
      <w:sz w:val="16"/>
      <w:szCs w:val="16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825</Words>
  <Characters>4707</Characters>
  <Lines>39</Lines>
  <Paragraphs>11</Paragraphs>
  <TotalTime>19</TotalTime>
  <ScaleCrop>false</ScaleCrop>
  <LinksUpToDate>false</LinksUpToDate>
  <CharactersWithSpaces>5521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2022-01-26T16:47:00Z</dcterms:created>
  <dcterms:modified xsi:type="dcterms:W3CDTF">2022-03-18T02:52:57Z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