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360" w:lineRule="auto"/>
        <w:jc w:val="center"/>
      </w:pPr>
      <w:r>
        <w:rPr>
          <w:rFonts w:hint="eastAsia" w:ascii="Times New Roman" w:hAnsi="Times New Roman" w:eastAsia="宋体"/>
          <w:sz w:val="28"/>
          <w:szCs w:val="28"/>
        </w:rPr>
        <w:t>Table S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eastAsia="宋体"/>
          <w:sz w:val="28"/>
          <w:szCs w:val="28"/>
        </w:rPr>
        <w:t xml:space="preserve"> The </w:t>
      </w:r>
      <w:r>
        <w:rPr>
          <w:rFonts w:hint="eastAsia" w:ascii="Times New Roman" w:hAnsi="Times New Roman" w:eastAsia="宋体"/>
          <w:sz w:val="28"/>
          <w:szCs w:val="28"/>
          <w:lang w:val="en-US" w:eastAsia="zh-CN"/>
        </w:rPr>
        <w:t>siRNAs</w:t>
      </w:r>
      <w:r>
        <w:rPr>
          <w:rFonts w:hint="eastAsia" w:ascii="Times New Roman" w:hAnsi="Times New Roman" w:eastAsia="宋体"/>
          <w:sz w:val="28"/>
          <w:szCs w:val="28"/>
        </w:rPr>
        <w:t xml:space="preserve"> used 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in this study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1554"/>
        <w:gridCol w:w="4225"/>
        <w:gridCol w:w="1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b/>
                <w:bCs w:val="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siRNA</w:t>
            </w:r>
          </w:p>
        </w:tc>
        <w:tc>
          <w:tcPr>
            <w:tcW w:w="577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b/>
                <w:bCs w:val="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Sequence (5’ to 3’)</w:t>
            </w:r>
          </w:p>
        </w:tc>
        <w:tc>
          <w:tcPr>
            <w:tcW w:w="132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b/>
                <w:bCs w:val="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Source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21" w:type="dxa"/>
            <w:vMerge w:val="restar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NC-siRNA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(siNC)</w:t>
            </w:r>
          </w:p>
        </w:tc>
        <w:tc>
          <w:tcPr>
            <w:tcW w:w="155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Cs w:val="21"/>
                <w:bdr w:val="none" w:color="auto" w:sz="0" w:space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 w:eastAsia="zh-CN"/>
              </w:rPr>
              <w:t>Sense</w:t>
            </w:r>
          </w:p>
        </w:tc>
        <w:tc>
          <w:tcPr>
            <w:tcW w:w="422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UUCUCCGAACGUGUCACGUTT</w:t>
            </w:r>
          </w:p>
        </w:tc>
        <w:tc>
          <w:tcPr>
            <w:tcW w:w="1322" w:type="dxa"/>
            <w:vMerge w:val="restar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[Liu 2016]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21" w:type="dxa"/>
            <w:vMerge w:val="continue"/>
            <w:tcBorders>
              <w:top w:val="single" w:color="auto" w:sz="12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Cs w:val="21"/>
                <w:bdr w:val="none" w:color="auto" w:sz="0" w:space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bdr w:val="none" w:color="auto" w:sz="0" w:space="0"/>
                <w:lang w:val="en-US" w:eastAsia="zh-CN"/>
              </w:rPr>
              <w:t>Anti-sense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ACGUGACACGUUCGGAGAATT</w:t>
            </w:r>
          </w:p>
        </w:tc>
        <w:tc>
          <w:tcPr>
            <w:tcW w:w="1322" w:type="dxa"/>
            <w:vMerge w:val="continue"/>
            <w:tcBorders>
              <w:top w:val="single" w:color="auto" w:sz="12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siSMAD4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Sense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CACCAGGAAUUGAUCUCUCAGGAUU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[Du 2018]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Anti-sense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AAUCCUGAGAGAUCAAUUCCUGGUG</w:t>
            </w: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siCREB1-1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Sense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GCCCAGCAACCAAGUUGUUTT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In 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Anti-sense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AACAACUUGGTTGCUGGGCTT</w:t>
            </w: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siCREB1-2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Sense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GCAGACAGUUCAAGUCCAUTT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In 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Anti-sense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AUGGACUUGAACUGUCUGCTT</w:t>
            </w: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siCREB1-3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Sense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GCAACAUCAUCUGCUCCCATT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In 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Anti-sense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UGGGAGCAGAUGAUGUUGCTT</w:t>
            </w: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siSP1-1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Sense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GCAACAUCAUUGCUGCUAUTT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In 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Anti-sense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AUAGCAGCAAUGAUGUUGCTT</w:t>
            </w: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siSP1-2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Sense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GGGAAACGCUUCACACGUUTT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In 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2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Anti-sense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AACGUGUGAAGCGUUUCCCTT</w:t>
            </w: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siSP1-3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Sense</w:t>
            </w:r>
          </w:p>
        </w:tc>
        <w:tc>
          <w:tcPr>
            <w:tcW w:w="4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GCCAUCAGUUCUGCCAGUUTT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In 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21" w:type="dxa"/>
            <w:vMerge w:val="continue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Anti-sense</w:t>
            </w:r>
          </w:p>
        </w:tc>
        <w:tc>
          <w:tcPr>
            <w:tcW w:w="422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AACUGGCAGAACUGAUGGCTT</w:t>
            </w: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D43FAD"/>
    <w:rsid w:val="1FD43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2021-01-04T05:30:00Z</dcterms:created>
  <dc:creator>Xing Du</dc:creator>
  <cp:lastModifiedBy>Xing Du</cp:lastModifiedBy>
  <dcterms:modified xsi:type="dcterms:W3CDTF">2021-01-04T05:35:12Z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