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0BFF" w:rsidRDefault="00890BFF">
      <w:pPr>
        <w:rPr>
          <w:b/>
          <w:szCs w:val="21"/>
        </w:rPr>
      </w:pPr>
    </w:p>
    <w:p w:rsidR="00335D8D" w:rsidRDefault="00335D8D"/>
    <w:p w:rsidR="00335D8D" w:rsidRDefault="00335D8D"/>
    <w:p w:rsidR="00C52BA2" w:rsidRPr="00C52BA2" w:rsidRDefault="00C52BA2" w:rsidP="00C52BA2">
      <w:pPr>
        <w:spacing w:line="480" w:lineRule="auto"/>
        <w:ind w:firstLineChars="200" w:firstLine="422"/>
        <w:jc w:val="center"/>
        <w:rPr>
          <w:b/>
          <w:i/>
        </w:rPr>
      </w:pPr>
      <w:r w:rsidRPr="00C52BA2">
        <w:rPr>
          <w:b/>
          <w:i/>
        </w:rPr>
        <w:t xml:space="preserve">Table </w:t>
      </w:r>
      <w:proofErr w:type="gramStart"/>
      <w:r w:rsidRPr="00C52BA2">
        <w:rPr>
          <w:b/>
          <w:i/>
        </w:rPr>
        <w:t>1  Summary</w:t>
      </w:r>
      <w:proofErr w:type="gramEnd"/>
      <w:r w:rsidRPr="00C52BA2">
        <w:rPr>
          <w:b/>
          <w:i/>
        </w:rPr>
        <w:t xml:space="preserve"> of canonical correlation analysis between adolescents' self-esteem and friendship</w:t>
      </w:r>
    </w:p>
    <w:tbl>
      <w:tblPr>
        <w:tblW w:w="0" w:type="auto"/>
        <w:jc w:val="center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817"/>
        <w:gridCol w:w="864"/>
        <w:gridCol w:w="3454"/>
        <w:gridCol w:w="1004"/>
      </w:tblGrid>
      <w:tr w:rsidR="00C52BA2" w:rsidRPr="00C52BA2" w:rsidTr="00A4045C">
        <w:trPr>
          <w:trHeight w:val="285"/>
          <w:tblHeader/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>Self</w:t>
            </w:r>
            <w:r w:rsidRPr="00C52BA2">
              <w:rPr>
                <w:rFonts w:hint="eastAsia"/>
              </w:rPr>
              <w:t>-</w:t>
            </w:r>
            <w:r w:rsidRPr="00C52BA2">
              <w:t>esteem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52BA2" w:rsidRPr="00C52BA2" w:rsidRDefault="00C52BA2" w:rsidP="00C52BA2">
            <w:r w:rsidRPr="00C52BA2">
              <w:t>χ1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2BA2" w:rsidRPr="00C52BA2" w:rsidRDefault="00C52BA2" w:rsidP="00C52BA2">
            <w:r w:rsidRPr="00C52BA2">
              <w:t>friendship quality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</w:tcBorders>
            <w:vAlign w:val="bottom"/>
          </w:tcPr>
          <w:p w:rsidR="00C52BA2" w:rsidRPr="00C52BA2" w:rsidRDefault="00C52BA2" w:rsidP="00C52BA2">
            <w:pPr>
              <w:ind w:firstLineChars="200" w:firstLine="420"/>
            </w:pPr>
            <w:r w:rsidRPr="00C52BA2">
              <w:t>η1</w:t>
            </w:r>
          </w:p>
        </w:tc>
      </w:tr>
      <w:tr w:rsidR="00C52BA2" w:rsidRPr="00C52BA2" w:rsidTr="00A4045C">
        <w:trPr>
          <w:trHeight w:val="270"/>
          <w:tblHeader/>
          <w:jc w:val="center"/>
        </w:trPr>
        <w:tc>
          <w:tcPr>
            <w:tcW w:w="0" w:type="auto"/>
            <w:noWrap/>
          </w:tcPr>
          <w:p w:rsidR="00C52BA2" w:rsidRPr="00C52BA2" w:rsidRDefault="00C52BA2" w:rsidP="00C52BA2">
            <w:r w:rsidRPr="00C52BA2">
              <w:t>Physical self-esteem</w:t>
            </w:r>
          </w:p>
        </w:tc>
        <w:tc>
          <w:tcPr>
            <w:tcW w:w="0" w:type="auto"/>
            <w:tcBorders>
              <w:bottom w:val="nil"/>
            </w:tcBorders>
            <w:vAlign w:val="bottom"/>
          </w:tcPr>
          <w:p w:rsidR="00C52BA2" w:rsidRPr="00C52BA2" w:rsidRDefault="00C52BA2" w:rsidP="00C52BA2">
            <w:r w:rsidRPr="00C52BA2">
              <w:t>-0.466</w:t>
            </w:r>
          </w:p>
        </w:tc>
        <w:tc>
          <w:tcPr>
            <w:tcW w:w="0" w:type="auto"/>
            <w:tcBorders>
              <w:bottom w:val="nil"/>
            </w:tcBorders>
          </w:tcPr>
          <w:p w:rsidR="00C52BA2" w:rsidRPr="00C52BA2" w:rsidRDefault="00C52BA2" w:rsidP="00C52BA2">
            <w:bookmarkStart w:id="0" w:name="_Hlk98690243"/>
            <w:r w:rsidRPr="00C52BA2">
              <w:t>company help</w:t>
            </w:r>
            <w:bookmarkEnd w:id="0"/>
          </w:p>
        </w:tc>
        <w:tc>
          <w:tcPr>
            <w:tcW w:w="0" w:type="auto"/>
            <w:tcBorders>
              <w:bottom w:val="nil"/>
            </w:tcBorders>
            <w:noWrap/>
            <w:vAlign w:val="bottom"/>
          </w:tcPr>
          <w:p w:rsidR="00C52BA2" w:rsidRPr="00C52BA2" w:rsidRDefault="00C52BA2" w:rsidP="00C52BA2">
            <w:r w:rsidRPr="00C52BA2">
              <w:t>-0.553</w:t>
            </w:r>
          </w:p>
        </w:tc>
      </w:tr>
      <w:tr w:rsidR="00C52BA2" w:rsidRPr="00C52BA2" w:rsidTr="00A4045C">
        <w:trPr>
          <w:trHeight w:val="270"/>
          <w:tblHeader/>
          <w:jc w:val="center"/>
        </w:trPr>
        <w:tc>
          <w:tcPr>
            <w:tcW w:w="0" w:type="auto"/>
            <w:noWrap/>
          </w:tcPr>
          <w:p w:rsidR="00C52BA2" w:rsidRPr="00C52BA2" w:rsidRDefault="00C52BA2" w:rsidP="00C52BA2">
            <w:r w:rsidRPr="00C52BA2">
              <w:t>Interpersonal self-esteem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C52BA2" w:rsidRPr="00C52BA2" w:rsidRDefault="00C52BA2" w:rsidP="00C52BA2">
            <w:r w:rsidRPr="00C52BA2">
              <w:t>-0.899</w:t>
            </w:r>
          </w:p>
        </w:tc>
        <w:tc>
          <w:tcPr>
            <w:tcW w:w="0" w:type="auto"/>
            <w:tcBorders>
              <w:top w:val="nil"/>
            </w:tcBorders>
          </w:tcPr>
          <w:p w:rsidR="00C52BA2" w:rsidRPr="00C52BA2" w:rsidRDefault="00C52BA2" w:rsidP="00C52BA2">
            <w:r w:rsidRPr="00C52BA2">
              <w:t>trust and respect</w:t>
            </w:r>
          </w:p>
        </w:tc>
        <w:tc>
          <w:tcPr>
            <w:tcW w:w="0" w:type="auto"/>
            <w:tcBorders>
              <w:top w:val="nil"/>
            </w:tcBorders>
            <w:noWrap/>
            <w:vAlign w:val="bottom"/>
          </w:tcPr>
          <w:p w:rsidR="00C52BA2" w:rsidRPr="00C52BA2" w:rsidRDefault="00C52BA2" w:rsidP="00C52BA2">
            <w:r w:rsidRPr="00C52BA2">
              <w:t>-0.739</w:t>
            </w:r>
          </w:p>
        </w:tc>
      </w:tr>
      <w:tr w:rsidR="00C52BA2" w:rsidRPr="00C52BA2" w:rsidTr="00A4045C">
        <w:trPr>
          <w:trHeight w:val="285"/>
          <w:tblHeader/>
          <w:jc w:val="center"/>
        </w:trPr>
        <w:tc>
          <w:tcPr>
            <w:tcW w:w="0" w:type="auto"/>
            <w:noWrap/>
          </w:tcPr>
          <w:p w:rsidR="00C52BA2" w:rsidRPr="00C52BA2" w:rsidRDefault="00C52BA2" w:rsidP="00C52BA2">
            <w:r w:rsidRPr="00C52BA2">
              <w:t>School self-esteem</w:t>
            </w:r>
          </w:p>
        </w:tc>
        <w:tc>
          <w:tcPr>
            <w:tcW w:w="0" w:type="auto"/>
            <w:vAlign w:val="bottom"/>
          </w:tcPr>
          <w:p w:rsidR="00C52BA2" w:rsidRPr="00C52BA2" w:rsidRDefault="00C52BA2" w:rsidP="00C52BA2">
            <w:r w:rsidRPr="00C52BA2">
              <w:t>-0.403</w:t>
            </w:r>
          </w:p>
        </w:tc>
        <w:tc>
          <w:tcPr>
            <w:tcW w:w="0" w:type="auto"/>
          </w:tcPr>
          <w:p w:rsidR="00C52BA2" w:rsidRPr="00C52BA2" w:rsidRDefault="00C52BA2" w:rsidP="00C52BA2">
            <w:r w:rsidRPr="00C52BA2">
              <w:t>affirms value</w:t>
            </w:r>
          </w:p>
        </w:tc>
        <w:tc>
          <w:tcPr>
            <w:tcW w:w="0" w:type="auto"/>
            <w:noWrap/>
            <w:vAlign w:val="bottom"/>
          </w:tcPr>
          <w:p w:rsidR="00C52BA2" w:rsidRPr="00C52BA2" w:rsidRDefault="00C52BA2" w:rsidP="00C52BA2">
            <w:r w:rsidRPr="00C52BA2">
              <w:t>-0.757</w:t>
            </w:r>
          </w:p>
        </w:tc>
      </w:tr>
      <w:tr w:rsidR="00C52BA2" w:rsidRPr="00C52BA2" w:rsidTr="00A4045C">
        <w:trPr>
          <w:trHeight w:val="285"/>
          <w:tblHeader/>
          <w:jc w:val="center"/>
        </w:trPr>
        <w:tc>
          <w:tcPr>
            <w:tcW w:w="0" w:type="auto"/>
            <w:noWrap/>
          </w:tcPr>
          <w:p w:rsidR="00C52BA2" w:rsidRPr="00C52BA2" w:rsidRDefault="00C52BA2" w:rsidP="00C52BA2">
            <w:r w:rsidRPr="00C52BA2">
              <w:t>Academic self-esteem</w:t>
            </w:r>
          </w:p>
        </w:tc>
        <w:tc>
          <w:tcPr>
            <w:tcW w:w="0" w:type="auto"/>
            <w:vAlign w:val="bottom"/>
          </w:tcPr>
          <w:p w:rsidR="00C52BA2" w:rsidRPr="00C52BA2" w:rsidRDefault="00C52BA2" w:rsidP="00C52BA2">
            <w:r w:rsidRPr="00C52BA2">
              <w:t>-0.541</w:t>
            </w:r>
          </w:p>
        </w:tc>
        <w:tc>
          <w:tcPr>
            <w:tcW w:w="0" w:type="auto"/>
          </w:tcPr>
          <w:p w:rsidR="00C52BA2" w:rsidRPr="00C52BA2" w:rsidRDefault="00C52BA2" w:rsidP="00C52BA2">
            <w:r w:rsidRPr="00C52BA2">
              <w:t>intimate communication</w:t>
            </w:r>
          </w:p>
        </w:tc>
        <w:tc>
          <w:tcPr>
            <w:tcW w:w="0" w:type="auto"/>
            <w:noWrap/>
            <w:vAlign w:val="center"/>
          </w:tcPr>
          <w:p w:rsidR="00C52BA2" w:rsidRPr="00C52BA2" w:rsidRDefault="00C52BA2" w:rsidP="00C52BA2">
            <w:r w:rsidRPr="00C52BA2">
              <w:t>-0.712</w:t>
            </w:r>
          </w:p>
        </w:tc>
      </w:tr>
      <w:tr w:rsidR="00C52BA2" w:rsidRPr="00C52BA2" w:rsidTr="00A4045C">
        <w:trPr>
          <w:trHeight w:val="285"/>
          <w:tblHeader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C52BA2" w:rsidRPr="00C52BA2" w:rsidRDefault="00C52BA2" w:rsidP="00C52BA2"/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C52BA2" w:rsidRPr="00C52BA2" w:rsidRDefault="00C52BA2" w:rsidP="00C52BA2"/>
        </w:tc>
        <w:tc>
          <w:tcPr>
            <w:tcW w:w="0" w:type="auto"/>
            <w:tcBorders>
              <w:bottom w:val="single" w:sz="4" w:space="0" w:color="auto"/>
            </w:tcBorders>
          </w:tcPr>
          <w:p w:rsidR="00C52BA2" w:rsidRPr="00C52BA2" w:rsidRDefault="00C52BA2" w:rsidP="00C52BA2">
            <w:r w:rsidRPr="00C52BA2">
              <w:t>Conflict and betrayal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>0.492</w:t>
            </w:r>
          </w:p>
        </w:tc>
      </w:tr>
      <w:tr w:rsidR="00C52BA2" w:rsidRPr="00C52BA2" w:rsidTr="00A4045C">
        <w:trPr>
          <w:trHeight w:val="270"/>
          <w:tblHeader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>Overlap coefficient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7.80%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>overlap coefficient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9.20%</w:t>
            </w:r>
          </w:p>
        </w:tc>
      </w:tr>
      <w:tr w:rsidR="00C52BA2" w:rsidRPr="00C52BA2" w:rsidTr="00A4045C">
        <w:trPr>
          <w:trHeight w:val="285"/>
          <w:tblHeader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>Extraction variance percentage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37.00%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>Extraction variance percentage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43.50%</w:t>
            </w:r>
          </w:p>
        </w:tc>
      </w:tr>
      <w:tr w:rsidR="00C52BA2" w:rsidRPr="00C52BA2" w:rsidTr="00A4045C">
        <w:trPr>
          <w:trHeight w:val="354"/>
          <w:tblHeader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C52BA2" w:rsidRPr="00C52BA2" w:rsidRDefault="00C52BA2" w:rsidP="00C52BA2"/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52BA2" w:rsidRPr="00C52BA2" w:rsidRDefault="00C52BA2" w:rsidP="00C52BA2"/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pPr>
              <w:rPr>
                <w:rFonts w:hint="eastAsia"/>
              </w:rPr>
            </w:pPr>
            <w:r w:rsidRPr="00C52BA2">
              <w:rPr>
                <w:rFonts w:hint="eastAsia"/>
              </w:rPr>
              <w:t>（</w:t>
            </w:r>
            <w:r w:rsidRPr="00C52BA2">
              <w:t>ρ</w:t>
            </w:r>
            <w:r w:rsidRPr="00C52BA2">
              <w:rPr>
                <w:rFonts w:hint="eastAsia"/>
              </w:rPr>
              <w:t>）</w:t>
            </w:r>
            <w:r w:rsidRPr="00C52BA2">
              <w:t xml:space="preserve">canonical correlation coefficient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0.461***</w:t>
            </w:r>
          </w:p>
        </w:tc>
      </w:tr>
      <w:tr w:rsidR="00C52BA2" w:rsidRPr="00C52BA2" w:rsidTr="00A4045C">
        <w:trPr>
          <w:trHeight w:val="285"/>
          <w:tblHeader/>
          <w:jc w:val="center"/>
        </w:trPr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C52BA2" w:rsidRPr="00C52BA2" w:rsidRDefault="00C52BA2" w:rsidP="00C52BA2">
            <w:pPr>
              <w:ind w:firstLineChars="200" w:firstLine="420"/>
            </w:pP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52BA2" w:rsidRPr="00C52BA2" w:rsidRDefault="00C52BA2" w:rsidP="00C52BA2">
            <w:pPr>
              <w:ind w:firstLineChars="200" w:firstLine="420"/>
            </w:pP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rPr>
                <w:rFonts w:hint="eastAsia"/>
              </w:rPr>
              <w:t>（</w:t>
            </w:r>
            <w:r w:rsidRPr="00C52BA2">
              <w:rPr>
                <w:i/>
              </w:rPr>
              <w:t>ρ2</w:t>
            </w:r>
            <w:r w:rsidRPr="00C52BA2">
              <w:rPr>
                <w:rFonts w:hint="eastAsia"/>
              </w:rPr>
              <w:t>）</w:t>
            </w:r>
            <w:r w:rsidRPr="00C52BA2">
              <w:rPr>
                <w:rFonts w:hint="eastAsia"/>
              </w:rPr>
              <w:t>Typical root value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52BA2" w:rsidRPr="00C52BA2" w:rsidRDefault="00C52BA2" w:rsidP="00C52BA2">
            <w:r w:rsidRPr="00C52BA2">
              <w:t>0.213</w:t>
            </w:r>
          </w:p>
        </w:tc>
      </w:tr>
    </w:tbl>
    <w:p w:rsidR="00C52BA2" w:rsidRPr="00C52BA2" w:rsidRDefault="00C52BA2" w:rsidP="00C52BA2">
      <w:pPr>
        <w:ind w:firstLineChars="200" w:firstLine="420"/>
        <w:rPr>
          <w:rFonts w:hint="eastAsia"/>
          <w:i/>
        </w:rPr>
      </w:pPr>
      <w:r w:rsidRPr="00C52BA2">
        <w:rPr>
          <w:i/>
        </w:rPr>
        <w:t>notes</w:t>
      </w:r>
      <w:r w:rsidRPr="00C52BA2">
        <w:rPr>
          <w:rFonts w:hint="eastAsia"/>
          <w:i/>
        </w:rPr>
        <w:t>：</w:t>
      </w:r>
      <w:r w:rsidRPr="00C52BA2">
        <w:rPr>
          <w:i/>
        </w:rPr>
        <w:t>*P&lt;0.05</w:t>
      </w:r>
      <w:r w:rsidRPr="00C52BA2">
        <w:rPr>
          <w:rFonts w:hint="eastAsia"/>
          <w:i/>
        </w:rPr>
        <w:t>；</w:t>
      </w:r>
      <w:r w:rsidRPr="00C52BA2">
        <w:rPr>
          <w:i/>
        </w:rPr>
        <w:t>**P&lt;0.01</w:t>
      </w:r>
      <w:r w:rsidRPr="00C52BA2">
        <w:rPr>
          <w:rFonts w:hint="eastAsia"/>
          <w:i/>
        </w:rPr>
        <w:t>；</w:t>
      </w:r>
      <w:r w:rsidRPr="00C52BA2">
        <w:rPr>
          <w:i/>
        </w:rPr>
        <w:t>***P&lt;0.001</w:t>
      </w:r>
    </w:p>
    <w:p w:rsidR="00C52BA2" w:rsidRDefault="00C52BA2"/>
    <w:p w:rsidR="00C52BA2" w:rsidRDefault="00C52BA2"/>
    <w:p w:rsidR="00C52BA2" w:rsidRPr="00C52BA2" w:rsidRDefault="00C52BA2" w:rsidP="00C52BA2">
      <w:pPr>
        <w:spacing w:line="480" w:lineRule="auto"/>
        <w:ind w:firstLineChars="200" w:firstLine="422"/>
        <w:jc w:val="center"/>
        <w:rPr>
          <w:b/>
          <w:i/>
        </w:rPr>
      </w:pPr>
      <w:r w:rsidRPr="00C52BA2">
        <w:rPr>
          <w:b/>
          <w:i/>
        </w:rPr>
        <w:t xml:space="preserve">Table </w:t>
      </w:r>
      <w:proofErr w:type="gramStart"/>
      <w:r w:rsidRPr="00C52BA2">
        <w:rPr>
          <w:b/>
          <w:i/>
        </w:rPr>
        <w:t>2  summary</w:t>
      </w:r>
      <w:proofErr w:type="gramEnd"/>
      <w:r w:rsidRPr="00C52BA2">
        <w:rPr>
          <w:b/>
          <w:i/>
        </w:rPr>
        <w:t xml:space="preserve"> of canonical correlation analysis between emotional intelligence and friendship of adolescents</w:t>
      </w:r>
    </w:p>
    <w:tbl>
      <w:tblPr>
        <w:tblW w:w="0" w:type="auto"/>
        <w:jc w:val="center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817"/>
        <w:gridCol w:w="864"/>
        <w:gridCol w:w="3497"/>
        <w:gridCol w:w="1004"/>
      </w:tblGrid>
      <w:tr w:rsidR="00C52BA2" w:rsidRPr="00C52BA2" w:rsidTr="00A4045C">
        <w:trPr>
          <w:trHeight w:val="285"/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</w:tcPr>
          <w:p w:rsidR="00C52BA2" w:rsidRPr="00C52BA2" w:rsidRDefault="00C52BA2" w:rsidP="00C52BA2">
            <w:r w:rsidRPr="00C52BA2">
              <w:t>Emotional intelligence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</w:tcPr>
          <w:p w:rsidR="00C52BA2" w:rsidRPr="00C52BA2" w:rsidRDefault="00C52BA2" w:rsidP="00C52BA2">
            <w:r w:rsidRPr="00C52BA2">
              <w:t>χ1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  <w:right w:val="nil"/>
            </w:tcBorders>
          </w:tcPr>
          <w:p w:rsidR="00C52BA2" w:rsidRPr="00C52BA2" w:rsidRDefault="00C52BA2" w:rsidP="00C52BA2">
            <w:r w:rsidRPr="00C52BA2">
              <w:t>friendship quality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:rsidR="00C52BA2" w:rsidRPr="00C52BA2" w:rsidRDefault="00C52BA2" w:rsidP="00C52BA2">
            <w:r w:rsidRPr="00C52BA2">
              <w:t>η1</w:t>
            </w:r>
          </w:p>
        </w:tc>
      </w:tr>
      <w:tr w:rsidR="00C52BA2" w:rsidRPr="00C52BA2" w:rsidTr="00A4045C">
        <w:trPr>
          <w:trHeight w:val="27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:rsidR="00C52BA2" w:rsidRPr="00C52BA2" w:rsidRDefault="00C52BA2" w:rsidP="00C52BA2">
            <w:r w:rsidRPr="00C52BA2">
              <w:t>Emotional cognition</w:t>
            </w:r>
          </w:p>
        </w:tc>
        <w:tc>
          <w:tcPr>
            <w:tcW w:w="0" w:type="auto"/>
          </w:tcPr>
          <w:p w:rsidR="00C52BA2" w:rsidRPr="00C52BA2" w:rsidRDefault="00C52BA2" w:rsidP="00C52BA2">
            <w:r w:rsidRPr="00C52BA2">
              <w:t>-0.501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52BA2" w:rsidRPr="00C52BA2" w:rsidRDefault="00C52BA2" w:rsidP="00C52BA2">
            <w:r w:rsidRPr="00C52BA2">
              <w:t>companion help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C52BA2" w:rsidRPr="00C52BA2" w:rsidRDefault="00C52BA2" w:rsidP="00C52BA2">
            <w:r w:rsidRPr="00C52BA2">
              <w:t>-0.644</w:t>
            </w:r>
          </w:p>
        </w:tc>
      </w:tr>
      <w:tr w:rsidR="00C52BA2" w:rsidRPr="00C52BA2" w:rsidTr="00A4045C">
        <w:trPr>
          <w:trHeight w:val="27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:rsidR="00C52BA2" w:rsidRPr="00C52BA2" w:rsidRDefault="00C52BA2" w:rsidP="00C52BA2">
            <w:r w:rsidRPr="00C52BA2">
              <w:t>Emotional expression</w:t>
            </w:r>
          </w:p>
        </w:tc>
        <w:tc>
          <w:tcPr>
            <w:tcW w:w="0" w:type="auto"/>
          </w:tcPr>
          <w:p w:rsidR="00C52BA2" w:rsidRPr="00C52BA2" w:rsidRDefault="00C52BA2" w:rsidP="00C52BA2">
            <w:r w:rsidRPr="00C52BA2">
              <w:t>-0.808</w:t>
            </w:r>
          </w:p>
        </w:tc>
        <w:tc>
          <w:tcPr>
            <w:tcW w:w="0" w:type="auto"/>
          </w:tcPr>
          <w:p w:rsidR="00C52BA2" w:rsidRPr="00C52BA2" w:rsidRDefault="00C52BA2" w:rsidP="00C52BA2">
            <w:r w:rsidRPr="00C52BA2">
              <w:t>trust and respect</w:t>
            </w:r>
          </w:p>
        </w:tc>
        <w:tc>
          <w:tcPr>
            <w:tcW w:w="0" w:type="auto"/>
            <w:noWrap/>
          </w:tcPr>
          <w:p w:rsidR="00C52BA2" w:rsidRPr="00C52BA2" w:rsidRDefault="00C52BA2" w:rsidP="00C52BA2">
            <w:r w:rsidRPr="00C52BA2">
              <w:t>-0.645</w:t>
            </w:r>
          </w:p>
        </w:tc>
      </w:tr>
      <w:tr w:rsidR="00C52BA2" w:rsidRPr="00C52BA2" w:rsidTr="00A4045C">
        <w:trPr>
          <w:trHeight w:val="285"/>
          <w:jc w:val="center"/>
        </w:trPr>
        <w:tc>
          <w:tcPr>
            <w:tcW w:w="0" w:type="auto"/>
            <w:tcBorders>
              <w:top w:val="nil"/>
            </w:tcBorders>
            <w:noWrap/>
          </w:tcPr>
          <w:p w:rsidR="00C52BA2" w:rsidRPr="00C52BA2" w:rsidRDefault="00C52BA2" w:rsidP="00C52BA2">
            <w:pPr>
              <w:rPr>
                <w:rFonts w:hint="eastAsia"/>
              </w:rPr>
            </w:pPr>
            <w:r w:rsidRPr="00C52BA2">
              <w:t xml:space="preserve">Emotion regulation </w:t>
            </w:r>
          </w:p>
        </w:tc>
        <w:tc>
          <w:tcPr>
            <w:tcW w:w="0" w:type="auto"/>
          </w:tcPr>
          <w:p w:rsidR="00C52BA2" w:rsidRPr="00C52BA2" w:rsidRDefault="00C52BA2" w:rsidP="00C52BA2">
            <w:r w:rsidRPr="00C52BA2">
              <w:t>-0.730</w:t>
            </w:r>
          </w:p>
        </w:tc>
        <w:tc>
          <w:tcPr>
            <w:tcW w:w="0" w:type="auto"/>
          </w:tcPr>
          <w:p w:rsidR="00C52BA2" w:rsidRPr="00C52BA2" w:rsidRDefault="00C52BA2" w:rsidP="00C52BA2">
            <w:r w:rsidRPr="00C52BA2">
              <w:t>affirms value</w:t>
            </w:r>
          </w:p>
        </w:tc>
        <w:tc>
          <w:tcPr>
            <w:tcW w:w="0" w:type="auto"/>
            <w:noWrap/>
          </w:tcPr>
          <w:p w:rsidR="00C52BA2" w:rsidRPr="00C52BA2" w:rsidRDefault="00C52BA2" w:rsidP="00C52BA2">
            <w:r w:rsidRPr="00C52BA2">
              <w:t>-0.673</w:t>
            </w:r>
          </w:p>
        </w:tc>
      </w:tr>
      <w:tr w:rsidR="00C52BA2" w:rsidRPr="00C52BA2" w:rsidTr="00A4045C">
        <w:trPr>
          <w:trHeight w:val="285"/>
          <w:jc w:val="center"/>
        </w:trPr>
        <w:tc>
          <w:tcPr>
            <w:tcW w:w="0" w:type="auto"/>
            <w:noWrap/>
          </w:tcPr>
          <w:p w:rsidR="00C52BA2" w:rsidRPr="00C52BA2" w:rsidRDefault="00C52BA2" w:rsidP="00C52BA2">
            <w:r w:rsidRPr="00C52BA2">
              <w:t>Emotional reflection</w:t>
            </w:r>
          </w:p>
        </w:tc>
        <w:tc>
          <w:tcPr>
            <w:tcW w:w="0" w:type="auto"/>
          </w:tcPr>
          <w:p w:rsidR="00C52BA2" w:rsidRPr="00C52BA2" w:rsidRDefault="00C52BA2" w:rsidP="00C52BA2">
            <w:r w:rsidRPr="00C52BA2">
              <w:t>-0.794</w:t>
            </w:r>
          </w:p>
        </w:tc>
        <w:tc>
          <w:tcPr>
            <w:tcW w:w="0" w:type="auto"/>
          </w:tcPr>
          <w:p w:rsidR="00C52BA2" w:rsidRPr="00C52BA2" w:rsidRDefault="00C52BA2" w:rsidP="00C52BA2">
            <w:r w:rsidRPr="00C52BA2">
              <w:t>intimate communication</w:t>
            </w:r>
          </w:p>
        </w:tc>
        <w:tc>
          <w:tcPr>
            <w:tcW w:w="0" w:type="auto"/>
            <w:noWrap/>
          </w:tcPr>
          <w:p w:rsidR="00C52BA2" w:rsidRPr="00C52BA2" w:rsidRDefault="00C52BA2" w:rsidP="00C52BA2">
            <w:r w:rsidRPr="00C52BA2">
              <w:t>-0.828</w:t>
            </w:r>
          </w:p>
        </w:tc>
      </w:tr>
      <w:tr w:rsidR="00C52BA2" w:rsidRPr="00C52BA2" w:rsidTr="00A4045C">
        <w:trPr>
          <w:trHeight w:val="285"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</w:tcPr>
          <w:p w:rsidR="00C52BA2" w:rsidRPr="00C52BA2" w:rsidRDefault="00C52BA2" w:rsidP="00C52BA2">
            <w:r w:rsidRPr="00C52BA2">
              <w:t>Positive motivation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52BA2" w:rsidRPr="00C52BA2" w:rsidRDefault="00C52BA2" w:rsidP="00C52BA2">
            <w:r w:rsidRPr="00C52BA2">
              <w:t>-0.464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52BA2" w:rsidRPr="00C52BA2" w:rsidRDefault="00C52BA2" w:rsidP="00C52BA2">
            <w:r w:rsidRPr="00C52BA2">
              <w:t>conflict and betrayal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C52BA2" w:rsidRPr="00C52BA2" w:rsidRDefault="00C52BA2" w:rsidP="00C52BA2">
            <w:r w:rsidRPr="00C52BA2">
              <w:t>0.461</w:t>
            </w:r>
          </w:p>
        </w:tc>
      </w:tr>
      <w:tr w:rsidR="00C52BA2" w:rsidRPr="00C52BA2" w:rsidTr="00A4045C">
        <w:trPr>
          <w:trHeight w:val="27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 xml:space="preserve">Overlap coefficient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1.66%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>Overlap coefficient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17.90%</w:t>
            </w:r>
          </w:p>
        </w:tc>
      </w:tr>
      <w:tr w:rsidR="00C52BA2" w:rsidRPr="00C52BA2" w:rsidTr="00A4045C">
        <w:trPr>
          <w:trHeight w:val="285"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>Extraction variance percentage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45.70%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t>Extraction variance percentage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43.60%</w:t>
            </w:r>
          </w:p>
        </w:tc>
      </w:tr>
      <w:tr w:rsidR="00C52BA2" w:rsidRPr="00C52BA2" w:rsidTr="00A4045C">
        <w:trPr>
          <w:trHeight w:val="354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pPr>
              <w:ind w:firstLineChars="200" w:firstLine="420"/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52BA2" w:rsidRPr="00C52BA2" w:rsidRDefault="00C52BA2" w:rsidP="00C52BA2">
            <w:pPr>
              <w:ind w:firstLineChars="200" w:firstLine="420"/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C52BA2" w:rsidRPr="00C52BA2" w:rsidRDefault="00C52BA2" w:rsidP="00C52BA2">
            <w:r w:rsidRPr="00C52BA2">
              <w:rPr>
                <w:rFonts w:hint="eastAsia"/>
              </w:rPr>
              <w:t>（</w:t>
            </w:r>
            <w:r w:rsidRPr="00C52BA2">
              <w:rPr>
                <w:i/>
              </w:rPr>
              <w:t>ρ</w:t>
            </w:r>
            <w:r w:rsidRPr="00C52BA2">
              <w:rPr>
                <w:rFonts w:hint="eastAsia"/>
              </w:rPr>
              <w:t>）</w:t>
            </w:r>
            <w:r w:rsidRPr="00C52BA2">
              <w:t xml:space="preserve">Canonical correlation coefficient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52BA2" w:rsidRPr="00C52BA2" w:rsidRDefault="00C52BA2" w:rsidP="00C52BA2">
            <w:r w:rsidRPr="00C52BA2">
              <w:t>0.603***</w:t>
            </w:r>
          </w:p>
        </w:tc>
      </w:tr>
      <w:tr w:rsidR="00C52BA2" w:rsidRPr="00C52BA2" w:rsidTr="00A4045C">
        <w:trPr>
          <w:trHeight w:val="285"/>
          <w:jc w:val="center"/>
        </w:trPr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C52BA2" w:rsidRPr="00C52BA2" w:rsidRDefault="00C52BA2" w:rsidP="00C52BA2">
            <w:pPr>
              <w:ind w:firstLineChars="200" w:firstLine="420"/>
            </w:pP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52BA2" w:rsidRPr="00C52BA2" w:rsidRDefault="00C52BA2" w:rsidP="00C52BA2">
            <w:pPr>
              <w:ind w:firstLineChars="200" w:firstLine="420"/>
            </w:pP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C52BA2" w:rsidRPr="00C52BA2" w:rsidRDefault="00C52BA2" w:rsidP="00C52BA2">
            <w:pPr>
              <w:rPr>
                <w:rFonts w:hint="eastAsia"/>
              </w:rPr>
            </w:pPr>
            <w:r w:rsidRPr="00C52BA2">
              <w:rPr>
                <w:rFonts w:hint="eastAsia"/>
              </w:rPr>
              <w:t>（</w:t>
            </w:r>
            <w:r w:rsidRPr="00C52BA2">
              <w:rPr>
                <w:i/>
              </w:rPr>
              <w:t>ρ2</w:t>
            </w:r>
            <w:r w:rsidRPr="00C52BA2">
              <w:rPr>
                <w:rFonts w:hint="eastAsia"/>
              </w:rPr>
              <w:t>）</w:t>
            </w:r>
            <w:r w:rsidRPr="00C52BA2">
              <w:t>Typical root value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52BA2" w:rsidRPr="00C52BA2" w:rsidRDefault="00C52BA2" w:rsidP="00C52BA2">
            <w:r w:rsidRPr="00C52BA2">
              <w:t>0.364</w:t>
            </w:r>
          </w:p>
        </w:tc>
      </w:tr>
    </w:tbl>
    <w:p w:rsidR="00C52BA2" w:rsidRPr="00C52BA2" w:rsidRDefault="00C52BA2" w:rsidP="00C52BA2">
      <w:pPr>
        <w:spacing w:line="480" w:lineRule="auto"/>
        <w:ind w:firstLineChars="200" w:firstLine="420"/>
      </w:pPr>
      <w:r w:rsidRPr="00C52BA2">
        <w:rPr>
          <w:i/>
        </w:rPr>
        <w:t>notes</w:t>
      </w:r>
      <w:r w:rsidRPr="00C52BA2">
        <w:rPr>
          <w:rFonts w:hint="eastAsia"/>
        </w:rPr>
        <w:t>：</w:t>
      </w:r>
      <w:r w:rsidRPr="00C52BA2">
        <w:t>*</w:t>
      </w:r>
      <w:r w:rsidRPr="00C52BA2">
        <w:rPr>
          <w:i/>
        </w:rPr>
        <w:t>P</w:t>
      </w:r>
      <w:r w:rsidRPr="00C52BA2">
        <w:t>&lt;0.05</w:t>
      </w:r>
      <w:r w:rsidRPr="00C52BA2">
        <w:rPr>
          <w:rFonts w:hint="eastAsia"/>
        </w:rPr>
        <w:t>；</w:t>
      </w:r>
      <w:r w:rsidRPr="00C52BA2">
        <w:t>**</w:t>
      </w:r>
      <w:r w:rsidRPr="00C52BA2">
        <w:rPr>
          <w:i/>
        </w:rPr>
        <w:t>P</w:t>
      </w:r>
      <w:r w:rsidRPr="00C52BA2">
        <w:t>&lt;0.01</w:t>
      </w:r>
      <w:r w:rsidRPr="00C52BA2">
        <w:rPr>
          <w:rFonts w:hint="eastAsia"/>
        </w:rPr>
        <w:t>；</w:t>
      </w:r>
      <w:r w:rsidRPr="00C52BA2">
        <w:t>***</w:t>
      </w:r>
      <w:r w:rsidRPr="00C52BA2">
        <w:rPr>
          <w:i/>
        </w:rPr>
        <w:t>P</w:t>
      </w:r>
      <w:r w:rsidRPr="00C52BA2">
        <w:t>&lt;0.001</w:t>
      </w:r>
    </w:p>
    <w:p w:rsidR="00C52BA2" w:rsidRPr="00C52BA2" w:rsidRDefault="00C52BA2">
      <w:pPr>
        <w:rPr>
          <w:rFonts w:hint="eastAsia"/>
        </w:rPr>
      </w:pPr>
      <w:bookmarkStart w:id="1" w:name="_GoBack"/>
      <w:bookmarkEnd w:id="1"/>
    </w:p>
    <w:sectPr w:rsidR="00C52BA2" w:rsidRPr="00C52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3A59" w:rsidRDefault="00D13A59" w:rsidP="00EB2ADF">
      <w:r>
        <w:separator/>
      </w:r>
    </w:p>
  </w:endnote>
  <w:endnote w:type="continuationSeparator" w:id="0">
    <w:p w:rsidR="00D13A59" w:rsidRDefault="00D13A59" w:rsidP="00EB2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3A59" w:rsidRDefault="00D13A59" w:rsidP="00EB2ADF">
      <w:r>
        <w:separator/>
      </w:r>
    </w:p>
  </w:footnote>
  <w:footnote w:type="continuationSeparator" w:id="0">
    <w:p w:rsidR="00D13A59" w:rsidRDefault="00D13A59" w:rsidP="00EB2A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36339"/>
    <w:multiLevelType w:val="hybridMultilevel"/>
    <w:tmpl w:val="602AA44C"/>
    <w:lvl w:ilvl="0" w:tplc="04A0B872">
      <w:numFmt w:val="bullet"/>
      <w:lvlText w:val="•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014"/>
    <w:rsid w:val="00335D8D"/>
    <w:rsid w:val="00890BFF"/>
    <w:rsid w:val="00C52BA2"/>
    <w:rsid w:val="00D10014"/>
    <w:rsid w:val="00D13A59"/>
    <w:rsid w:val="00EB2ADF"/>
    <w:rsid w:val="00F4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424D84"/>
  <w15:chartTrackingRefBased/>
  <w15:docId w15:val="{38B27E0E-3F35-4F4F-8A17-4F44EDA3B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001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2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2AD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2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2A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30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2022-03-21T09:25:00Z</dcterms:created>
  <dcterms:modified xsi:type="dcterms:W3CDTF">2022-03-21T09:25:00Z</dcterms:modified>
</cp:coreProperties>
</file>