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3057FC" w14:textId="77777777" w:rsidR="00D85938" w:rsidRPr="00E44952" w:rsidRDefault="00D85938" w:rsidP="00D85938">
      <w:pPr>
        <w:pStyle w:val="Heading1"/>
        <w:numPr>
          <w:ilvl w:val="0"/>
          <w:numId w:val="0"/>
        </w:numPr>
      </w:pPr>
      <w:r w:rsidRPr="00E44952">
        <w:t>Supplementary Information</w:t>
      </w:r>
    </w:p>
    <w:p w14:paraId="6CAC24FA" w14:textId="77777777" w:rsidR="00D85938" w:rsidRPr="00E44952" w:rsidRDefault="00D85938" w:rsidP="00D85938">
      <w:pPr>
        <w:spacing w:after="160" w:line="259" w:lineRule="auto"/>
        <w:ind w:firstLine="0"/>
        <w:rPr>
          <w:b/>
          <w:bCs/>
        </w:rPr>
      </w:pPr>
    </w:p>
    <w:p w14:paraId="23138122" w14:textId="77777777" w:rsidR="00D85938" w:rsidRPr="00C57C74" w:rsidRDefault="00D85938" w:rsidP="00D85938">
      <w:pPr>
        <w:ind w:firstLine="0"/>
        <w:rPr>
          <w:rFonts w:eastAsia="PMingLiU"/>
          <w:b/>
          <w:bCs/>
          <w:iCs/>
        </w:rPr>
      </w:pPr>
      <w:r>
        <w:rPr>
          <w:rFonts w:eastAsia="PMingLiU"/>
          <w:b/>
          <w:bCs/>
          <w:iCs/>
        </w:rPr>
        <w:t xml:space="preserve">Engineering Volumetric </w:t>
      </w:r>
      <w:proofErr w:type="spellStart"/>
      <w:r>
        <w:rPr>
          <w:rFonts w:eastAsia="PMingLiU"/>
          <w:b/>
          <w:bCs/>
          <w:iCs/>
        </w:rPr>
        <w:t>h</w:t>
      </w:r>
      <w:r w:rsidRPr="001A5087">
        <w:rPr>
          <w:rFonts w:eastAsia="PMingLiU"/>
          <w:b/>
          <w:bCs/>
          <w:iCs/>
        </w:rPr>
        <w:t>iPSC</w:t>
      </w:r>
      <w:proofErr w:type="spellEnd"/>
      <w:r w:rsidRPr="001A5087">
        <w:rPr>
          <w:rFonts w:eastAsia="PMingLiU"/>
          <w:b/>
          <w:bCs/>
          <w:iCs/>
        </w:rPr>
        <w:t xml:space="preserve">-derived Skeletal Muscle </w:t>
      </w:r>
      <w:r>
        <w:rPr>
          <w:rFonts w:eastAsia="PMingLiU"/>
          <w:b/>
          <w:bCs/>
          <w:iCs/>
        </w:rPr>
        <w:t>T</w:t>
      </w:r>
      <w:r w:rsidRPr="001A5087">
        <w:rPr>
          <w:rFonts w:eastAsia="PMingLiU"/>
          <w:b/>
          <w:bCs/>
          <w:iCs/>
        </w:rPr>
        <w:t xml:space="preserve">issue </w:t>
      </w:r>
      <w:r>
        <w:rPr>
          <w:rFonts w:eastAsia="PMingLiU"/>
          <w:b/>
          <w:bCs/>
          <w:iCs/>
        </w:rPr>
        <w:t>I</w:t>
      </w:r>
      <w:r w:rsidRPr="001A5087">
        <w:rPr>
          <w:rFonts w:eastAsia="PMingLiU"/>
          <w:b/>
          <w:bCs/>
          <w:iCs/>
        </w:rPr>
        <w:t xml:space="preserve">mplants </w:t>
      </w:r>
      <w:r>
        <w:rPr>
          <w:rFonts w:eastAsia="PMingLiU"/>
          <w:b/>
          <w:bCs/>
          <w:iCs/>
        </w:rPr>
        <w:t>for Regenerate Medicine using 3D Bioprinting</w:t>
      </w:r>
    </w:p>
    <w:p w14:paraId="3E4DC7FF" w14:textId="77777777" w:rsidR="00D85938" w:rsidRPr="00E402A5" w:rsidRDefault="00D85938" w:rsidP="00D85938">
      <w:pPr>
        <w:ind w:firstLine="0"/>
        <w:rPr>
          <w:rFonts w:eastAsia="PMingLiU"/>
          <w:iCs/>
          <w:vertAlign w:val="superscript"/>
        </w:rPr>
      </w:pPr>
    </w:p>
    <w:p w14:paraId="48FE68E3" w14:textId="77777777" w:rsidR="00D85938" w:rsidRPr="00C57C74" w:rsidRDefault="00D85938" w:rsidP="00D85938">
      <w:pPr>
        <w:spacing w:line="240" w:lineRule="auto"/>
        <w:ind w:firstLine="0"/>
        <w:rPr>
          <w:rFonts w:eastAsia="MS Mincho"/>
          <w:i/>
          <w:iCs/>
          <w:color w:val="222222"/>
          <w:shd w:val="clear" w:color="auto" w:fill="FFFFFF"/>
          <w:lang w:eastAsia="ja-JP"/>
        </w:rPr>
      </w:pPr>
      <w:proofErr w:type="spellStart"/>
      <w:r w:rsidRPr="00C57C74">
        <w:rPr>
          <w:rFonts w:eastAsia="MS Mincho"/>
          <w:i/>
          <w:iCs/>
          <w:color w:val="222222"/>
          <w:shd w:val="clear" w:color="auto" w:fill="FFFFFF"/>
          <w:lang w:eastAsia="ja-JP"/>
        </w:rPr>
        <w:t>Yasamin</w:t>
      </w:r>
      <w:proofErr w:type="spellEnd"/>
      <w:r w:rsidRPr="00C57C74">
        <w:rPr>
          <w:rFonts w:eastAsia="MS Mincho"/>
          <w:i/>
          <w:iCs/>
          <w:color w:val="222222"/>
          <w:shd w:val="clear" w:color="auto" w:fill="FFFFFF"/>
          <w:lang w:eastAsia="ja-JP"/>
        </w:rPr>
        <w:t xml:space="preserve"> A</w:t>
      </w:r>
      <w:r>
        <w:rPr>
          <w:rFonts w:eastAsia="MS Mincho"/>
          <w:i/>
          <w:iCs/>
          <w:color w:val="222222"/>
          <w:shd w:val="clear" w:color="auto" w:fill="FFFFFF"/>
          <w:lang w:eastAsia="ja-JP"/>
        </w:rPr>
        <w:t xml:space="preserve">. </w:t>
      </w:r>
      <w:proofErr w:type="spellStart"/>
      <w:r>
        <w:rPr>
          <w:rFonts w:eastAsia="MS Mincho"/>
          <w:i/>
          <w:iCs/>
          <w:color w:val="222222"/>
          <w:shd w:val="clear" w:color="auto" w:fill="FFFFFF"/>
          <w:lang w:eastAsia="ja-JP"/>
        </w:rPr>
        <w:t>Jodat</w:t>
      </w:r>
      <w:proofErr w:type="spellEnd"/>
      <w:r w:rsidRPr="00C57C74">
        <w:rPr>
          <w:rFonts w:eastAsia="MS Mincho"/>
          <w:i/>
          <w:iCs/>
          <w:color w:val="222222"/>
          <w:shd w:val="clear" w:color="auto" w:fill="FFFFFF"/>
          <w:lang w:eastAsia="ja-JP"/>
        </w:rPr>
        <w:t xml:space="preserve">†, Ting Zhang†, Ziad Al </w:t>
      </w:r>
      <w:proofErr w:type="spellStart"/>
      <w:r w:rsidRPr="00C57C74">
        <w:rPr>
          <w:rFonts w:eastAsia="MS Mincho"/>
          <w:i/>
          <w:iCs/>
          <w:color w:val="222222"/>
          <w:shd w:val="clear" w:color="auto" w:fill="FFFFFF"/>
          <w:lang w:eastAsia="ja-JP"/>
        </w:rPr>
        <w:t>Tanoury</w:t>
      </w:r>
      <w:proofErr w:type="spellEnd"/>
      <w:r w:rsidRPr="00C57C74">
        <w:rPr>
          <w:rFonts w:eastAsia="MS Mincho"/>
          <w:i/>
          <w:iCs/>
          <w:color w:val="222222"/>
          <w:shd w:val="clear" w:color="auto" w:fill="FFFFFF"/>
          <w:lang w:eastAsia="ja-JP"/>
        </w:rPr>
        <w:t xml:space="preserve">, Tom </w:t>
      </w:r>
      <w:proofErr w:type="spellStart"/>
      <w:r w:rsidRPr="00C57C74">
        <w:rPr>
          <w:rFonts w:eastAsia="MS Mincho"/>
          <w:i/>
          <w:iCs/>
          <w:color w:val="222222"/>
          <w:shd w:val="clear" w:color="auto" w:fill="FFFFFF"/>
          <w:lang w:eastAsia="ja-JP"/>
        </w:rPr>
        <w:t>Kamperman</w:t>
      </w:r>
      <w:proofErr w:type="spellEnd"/>
      <w:r w:rsidRPr="00C57C74">
        <w:rPr>
          <w:rFonts w:eastAsia="MS Mincho"/>
          <w:i/>
          <w:iCs/>
          <w:color w:val="222222"/>
          <w:shd w:val="clear" w:color="auto" w:fill="FFFFFF"/>
          <w:lang w:eastAsia="ja-JP"/>
        </w:rPr>
        <w:t xml:space="preserve">, </w:t>
      </w:r>
      <w:proofErr w:type="spellStart"/>
      <w:r w:rsidRPr="00C57C74">
        <w:rPr>
          <w:rFonts w:eastAsia="MS Mincho"/>
          <w:i/>
          <w:iCs/>
          <w:color w:val="222222"/>
          <w:shd w:val="clear" w:color="auto" w:fill="FFFFFF"/>
          <w:lang w:eastAsia="ja-JP"/>
        </w:rPr>
        <w:t>Kun</w:t>
      </w:r>
      <w:proofErr w:type="spellEnd"/>
      <w:r w:rsidRPr="00C57C74">
        <w:rPr>
          <w:rFonts w:eastAsia="MS Mincho"/>
          <w:i/>
          <w:iCs/>
          <w:color w:val="222222"/>
          <w:shd w:val="clear" w:color="auto" w:fill="FFFFFF"/>
          <w:lang w:eastAsia="ja-JP"/>
        </w:rPr>
        <w:t xml:space="preserve"> Shi, Yike Huang, </w:t>
      </w:r>
      <w:r>
        <w:rPr>
          <w:rFonts w:eastAsia="MS Mincho"/>
          <w:i/>
          <w:iCs/>
          <w:color w:val="222222"/>
          <w:shd w:val="clear" w:color="auto" w:fill="FFFFFF"/>
          <w:lang w:eastAsia="ja-JP"/>
        </w:rPr>
        <w:t>Adriana C.</w:t>
      </w:r>
      <w:r w:rsidRPr="008A0117">
        <w:rPr>
          <w:rFonts w:eastAsia="MS Mincho"/>
          <w:i/>
          <w:iCs/>
          <w:color w:val="222222"/>
          <w:shd w:val="clear" w:color="auto" w:fill="FFFFFF"/>
          <w:lang w:eastAsia="ja-JP"/>
        </w:rPr>
        <w:t xml:space="preserve"> Panayi, </w:t>
      </w:r>
      <w:proofErr w:type="spellStart"/>
      <w:r w:rsidRPr="00C57C74">
        <w:rPr>
          <w:rFonts w:eastAsia="MS Mincho"/>
          <w:i/>
          <w:iCs/>
          <w:color w:val="222222"/>
          <w:shd w:val="clear" w:color="auto" w:fill="FFFFFF"/>
          <w:lang w:eastAsia="ja-JP"/>
        </w:rPr>
        <w:t>Yori</w:t>
      </w:r>
      <w:proofErr w:type="spellEnd"/>
      <w:r w:rsidRPr="00C57C74">
        <w:rPr>
          <w:rFonts w:eastAsia="MS Mincho"/>
          <w:i/>
          <w:iCs/>
          <w:color w:val="222222"/>
          <w:shd w:val="clear" w:color="auto" w:fill="FFFFFF"/>
          <w:lang w:eastAsia="ja-JP"/>
        </w:rPr>
        <w:t xml:space="preserve"> Endo, </w:t>
      </w:r>
      <w:proofErr w:type="spellStart"/>
      <w:r w:rsidRPr="00C57C74">
        <w:rPr>
          <w:rFonts w:eastAsia="MS Mincho"/>
          <w:i/>
          <w:iCs/>
          <w:color w:val="222222"/>
          <w:shd w:val="clear" w:color="auto" w:fill="FFFFFF"/>
          <w:lang w:eastAsia="ja-JP"/>
        </w:rPr>
        <w:t>Xichi</w:t>
      </w:r>
      <w:proofErr w:type="spellEnd"/>
      <w:r w:rsidRPr="00C57C74">
        <w:rPr>
          <w:rFonts w:eastAsia="MS Mincho"/>
          <w:i/>
          <w:iCs/>
          <w:color w:val="222222"/>
          <w:shd w:val="clear" w:color="auto" w:fill="FFFFFF"/>
          <w:lang w:eastAsia="ja-JP"/>
        </w:rPr>
        <w:t xml:space="preserve"> </w:t>
      </w:r>
      <w:r>
        <w:rPr>
          <w:rFonts w:eastAsia="MS Mincho"/>
          <w:i/>
          <w:iCs/>
          <w:color w:val="222222"/>
          <w:shd w:val="clear" w:color="auto" w:fill="FFFFFF"/>
          <w:lang w:eastAsia="ja-JP"/>
        </w:rPr>
        <w:t>W</w:t>
      </w:r>
      <w:r w:rsidRPr="00C57C74">
        <w:rPr>
          <w:rFonts w:eastAsia="MS Mincho"/>
          <w:i/>
          <w:iCs/>
          <w:color w:val="222222"/>
          <w:shd w:val="clear" w:color="auto" w:fill="FFFFFF"/>
          <w:lang w:eastAsia="ja-JP"/>
        </w:rPr>
        <w:t xml:space="preserve">ang, Jacob Quint, Adnan Arnaout, </w:t>
      </w:r>
      <w:proofErr w:type="spellStart"/>
      <w:r w:rsidRPr="00C669DD">
        <w:rPr>
          <w:rFonts w:eastAsia="MS Mincho"/>
          <w:i/>
          <w:iCs/>
          <w:color w:val="222222"/>
          <w:shd w:val="clear" w:color="auto" w:fill="FFFFFF"/>
          <w:lang w:eastAsia="ja-JP"/>
        </w:rPr>
        <w:t>Kiavash</w:t>
      </w:r>
      <w:proofErr w:type="spellEnd"/>
      <w:r w:rsidRPr="00C669DD">
        <w:rPr>
          <w:rFonts w:eastAsia="MS Mincho"/>
          <w:i/>
          <w:iCs/>
          <w:color w:val="222222"/>
          <w:shd w:val="clear" w:color="auto" w:fill="FFFFFF"/>
          <w:lang w:eastAsia="ja-JP"/>
        </w:rPr>
        <w:t xml:space="preserve"> </w:t>
      </w:r>
      <w:proofErr w:type="spellStart"/>
      <w:r w:rsidRPr="00C669DD">
        <w:rPr>
          <w:rFonts w:eastAsia="MS Mincho"/>
          <w:i/>
          <w:iCs/>
          <w:color w:val="222222"/>
          <w:shd w:val="clear" w:color="auto" w:fill="FFFFFF"/>
          <w:lang w:eastAsia="ja-JP"/>
        </w:rPr>
        <w:t>Kiaee</w:t>
      </w:r>
      <w:proofErr w:type="spellEnd"/>
      <w:r>
        <w:rPr>
          <w:rFonts w:eastAsia="MS Mincho"/>
          <w:i/>
          <w:iCs/>
          <w:color w:val="222222"/>
          <w:shd w:val="clear" w:color="auto" w:fill="FFFFFF"/>
          <w:lang w:eastAsia="ja-JP"/>
        </w:rPr>
        <w:t xml:space="preserve">, </w:t>
      </w:r>
      <w:r w:rsidRPr="00C57C74">
        <w:rPr>
          <w:rFonts w:eastAsia="MS Mincho"/>
          <w:i/>
          <w:iCs/>
          <w:color w:val="222222"/>
          <w:shd w:val="clear" w:color="auto" w:fill="FFFFFF"/>
          <w:lang w:eastAsia="ja-JP"/>
        </w:rPr>
        <w:t xml:space="preserve">Shabir Hassan, </w:t>
      </w:r>
      <w:proofErr w:type="spellStart"/>
      <w:r w:rsidRPr="00C57C74">
        <w:rPr>
          <w:rFonts w:eastAsia="MS Mincho"/>
          <w:i/>
          <w:iCs/>
          <w:color w:val="222222"/>
          <w:shd w:val="clear" w:color="auto" w:fill="FFFFFF"/>
          <w:lang w:eastAsia="ja-JP"/>
        </w:rPr>
        <w:t>Junmin</w:t>
      </w:r>
      <w:proofErr w:type="spellEnd"/>
      <w:r w:rsidRPr="00C57C74">
        <w:rPr>
          <w:rFonts w:eastAsia="MS Mincho"/>
          <w:i/>
          <w:iCs/>
          <w:color w:val="222222"/>
          <w:shd w:val="clear" w:color="auto" w:fill="FFFFFF"/>
          <w:lang w:eastAsia="ja-JP"/>
        </w:rPr>
        <w:t xml:space="preserve"> Lee, Angel Flores </w:t>
      </w:r>
      <w:proofErr w:type="spellStart"/>
      <w:r w:rsidRPr="00C57C74">
        <w:rPr>
          <w:rFonts w:eastAsia="MS Mincho"/>
          <w:i/>
          <w:iCs/>
          <w:color w:val="222222"/>
          <w:shd w:val="clear" w:color="auto" w:fill="FFFFFF"/>
          <w:lang w:eastAsia="ja-JP"/>
        </w:rPr>
        <w:t>Huidobro</w:t>
      </w:r>
      <w:proofErr w:type="spellEnd"/>
      <w:r w:rsidRPr="00C57C74">
        <w:rPr>
          <w:rFonts w:eastAsia="MS Mincho"/>
          <w:i/>
          <w:iCs/>
          <w:color w:val="222222"/>
          <w:shd w:val="clear" w:color="auto" w:fill="FFFFFF"/>
          <w:lang w:eastAsia="ja-JP"/>
        </w:rPr>
        <w:t xml:space="preserve"> Martinez, Sofia Lara Ochoa, </w:t>
      </w:r>
      <w:proofErr w:type="spellStart"/>
      <w:r w:rsidRPr="00C57C74">
        <w:rPr>
          <w:rFonts w:eastAsia="MS Mincho"/>
          <w:i/>
          <w:iCs/>
          <w:color w:val="222222"/>
          <w:shd w:val="clear" w:color="auto" w:fill="FFFFFF"/>
          <w:lang w:eastAsia="ja-JP"/>
        </w:rPr>
        <w:t>Kangju</w:t>
      </w:r>
      <w:proofErr w:type="spellEnd"/>
      <w:r w:rsidRPr="00C57C74">
        <w:rPr>
          <w:rFonts w:eastAsia="MS Mincho"/>
          <w:i/>
          <w:iCs/>
          <w:color w:val="222222"/>
          <w:shd w:val="clear" w:color="auto" w:fill="FFFFFF"/>
          <w:lang w:eastAsia="ja-JP"/>
        </w:rPr>
        <w:t xml:space="preserve"> Lee,</w:t>
      </w:r>
      <w:r w:rsidRPr="002E1B5D">
        <w:t xml:space="preserve"> </w:t>
      </w:r>
      <w:r w:rsidRPr="007D095D">
        <w:rPr>
          <w:rFonts w:eastAsia="MS Mincho"/>
          <w:i/>
          <w:iCs/>
          <w:color w:val="222222"/>
          <w:shd w:val="clear" w:color="auto" w:fill="FFFFFF"/>
          <w:lang w:eastAsia="ja-JP"/>
        </w:rPr>
        <w:t xml:space="preserve">Michelle </w:t>
      </w:r>
      <w:r>
        <w:rPr>
          <w:rFonts w:eastAsia="MS Mincho"/>
          <w:i/>
          <w:iCs/>
          <w:color w:val="222222"/>
          <w:shd w:val="clear" w:color="auto" w:fill="FFFFFF"/>
          <w:lang w:eastAsia="ja-JP"/>
        </w:rPr>
        <w:t xml:space="preserve">A. </w:t>
      </w:r>
      <w:r w:rsidRPr="007D095D">
        <w:rPr>
          <w:rFonts w:eastAsia="MS Mincho"/>
          <w:i/>
          <w:iCs/>
          <w:color w:val="222222"/>
          <w:shd w:val="clear" w:color="auto" w:fill="FFFFFF"/>
          <w:lang w:eastAsia="ja-JP"/>
        </w:rPr>
        <w:t>Calabrese,</w:t>
      </w:r>
      <w:r w:rsidRPr="00C57C74">
        <w:rPr>
          <w:rFonts w:eastAsia="MS Mincho"/>
          <w:i/>
          <w:iCs/>
          <w:color w:val="222222"/>
          <w:shd w:val="clear" w:color="auto" w:fill="FFFFFF"/>
          <w:lang w:eastAsia="ja-JP"/>
        </w:rPr>
        <w:t xml:space="preserve"> Alessandro Carlucci, Ali </w:t>
      </w:r>
      <w:proofErr w:type="spellStart"/>
      <w:r w:rsidRPr="00C57C74">
        <w:rPr>
          <w:rFonts w:eastAsia="MS Mincho"/>
          <w:i/>
          <w:iCs/>
          <w:color w:val="222222"/>
          <w:shd w:val="clear" w:color="auto" w:fill="FFFFFF"/>
          <w:lang w:eastAsia="ja-JP"/>
        </w:rPr>
        <w:t>Tamayol</w:t>
      </w:r>
      <w:proofErr w:type="spellEnd"/>
      <w:r w:rsidRPr="00C57C74">
        <w:rPr>
          <w:rFonts w:eastAsia="MS Mincho"/>
          <w:i/>
          <w:iCs/>
          <w:color w:val="222222"/>
          <w:shd w:val="clear" w:color="auto" w:fill="FFFFFF"/>
          <w:lang w:eastAsia="ja-JP"/>
        </w:rPr>
        <w:t xml:space="preserve">, </w:t>
      </w:r>
      <w:proofErr w:type="spellStart"/>
      <w:r w:rsidRPr="00C57C74">
        <w:rPr>
          <w:rFonts w:eastAsia="MS Mincho"/>
          <w:i/>
          <w:iCs/>
          <w:color w:val="222222"/>
          <w:shd w:val="clear" w:color="auto" w:fill="FFFFFF"/>
          <w:lang w:eastAsia="ja-JP"/>
        </w:rPr>
        <w:t>Indranil</w:t>
      </w:r>
      <w:proofErr w:type="spellEnd"/>
      <w:r w:rsidRPr="00C57C74">
        <w:rPr>
          <w:rFonts w:eastAsia="MS Mincho"/>
          <w:i/>
          <w:iCs/>
          <w:color w:val="222222"/>
          <w:shd w:val="clear" w:color="auto" w:fill="FFFFFF"/>
          <w:lang w:eastAsia="ja-JP"/>
        </w:rPr>
        <w:t xml:space="preserve"> Sinha, Olivier </w:t>
      </w:r>
      <w:proofErr w:type="spellStart"/>
      <w:r w:rsidRPr="00C57C74">
        <w:rPr>
          <w:rFonts w:eastAsia="MS Mincho"/>
          <w:i/>
          <w:iCs/>
          <w:color w:val="222222"/>
          <w:shd w:val="clear" w:color="auto" w:fill="FFFFFF"/>
          <w:lang w:eastAsia="ja-JP"/>
        </w:rPr>
        <w:t>Pourquie</w:t>
      </w:r>
      <w:proofErr w:type="spellEnd"/>
      <w:r w:rsidRPr="00C57C74">
        <w:rPr>
          <w:rFonts w:eastAsia="MS Mincho"/>
          <w:i/>
          <w:iCs/>
          <w:color w:val="222222"/>
          <w:shd w:val="clear" w:color="auto" w:fill="FFFFFF"/>
          <w:lang w:eastAsia="ja-JP"/>
        </w:rPr>
        <w:t xml:space="preserve">, </w:t>
      </w:r>
      <w:proofErr w:type="spellStart"/>
      <w:r w:rsidRPr="00C57C74">
        <w:rPr>
          <w:rFonts w:eastAsia="MS Mincho"/>
          <w:i/>
          <w:iCs/>
          <w:color w:val="222222"/>
          <w:shd w:val="clear" w:color="auto" w:fill="FFFFFF"/>
          <w:lang w:eastAsia="ja-JP"/>
        </w:rPr>
        <w:t>Su</w:t>
      </w:r>
      <w:proofErr w:type="spellEnd"/>
      <w:r w:rsidRPr="00C57C74">
        <w:rPr>
          <w:rFonts w:eastAsia="MS Mincho"/>
          <w:i/>
          <w:iCs/>
          <w:color w:val="222222"/>
          <w:shd w:val="clear" w:color="auto" w:fill="FFFFFF"/>
          <w:lang w:eastAsia="ja-JP"/>
        </w:rPr>
        <w:t xml:space="preserve"> </w:t>
      </w:r>
      <w:proofErr w:type="spellStart"/>
      <w:r w:rsidRPr="00C57C74">
        <w:rPr>
          <w:rFonts w:eastAsia="MS Mincho"/>
          <w:i/>
          <w:iCs/>
          <w:color w:val="222222"/>
          <w:shd w:val="clear" w:color="auto" w:fill="FFFFFF"/>
          <w:lang w:eastAsia="ja-JP"/>
        </w:rPr>
        <w:t>Ryon</w:t>
      </w:r>
      <w:proofErr w:type="spellEnd"/>
      <w:r w:rsidRPr="00C57C74">
        <w:rPr>
          <w:rFonts w:eastAsia="MS Mincho"/>
          <w:i/>
          <w:iCs/>
          <w:color w:val="222222"/>
          <w:shd w:val="clear" w:color="auto" w:fill="FFFFFF"/>
          <w:lang w:eastAsia="ja-JP"/>
        </w:rPr>
        <w:t xml:space="preserve"> Shin*</w:t>
      </w:r>
    </w:p>
    <w:p w14:paraId="630AB1D7" w14:textId="77777777" w:rsidR="00D85938" w:rsidRDefault="00D85938" w:rsidP="00D85938">
      <w:pPr>
        <w:spacing w:line="240" w:lineRule="auto"/>
        <w:ind w:firstLine="0"/>
        <w:rPr>
          <w:rFonts w:eastAsia="MS Mincho"/>
          <w:i/>
          <w:iCs/>
          <w:color w:val="222222"/>
          <w:shd w:val="clear" w:color="auto" w:fill="FFFFFF"/>
          <w:lang w:eastAsia="ja-JP"/>
        </w:rPr>
      </w:pPr>
    </w:p>
    <w:p w14:paraId="2C557C18" w14:textId="77777777" w:rsidR="00D85938" w:rsidRDefault="00D85938" w:rsidP="00D85938">
      <w:pPr>
        <w:spacing w:line="240" w:lineRule="auto"/>
        <w:ind w:firstLine="0"/>
        <w:rPr>
          <w:rFonts w:eastAsia="MS Mincho"/>
          <w:i/>
          <w:iCs/>
          <w:color w:val="222222"/>
          <w:shd w:val="clear" w:color="auto" w:fill="FFFFFF"/>
          <w:lang w:eastAsia="ja-JP"/>
        </w:rPr>
      </w:pPr>
    </w:p>
    <w:p w14:paraId="66866947" w14:textId="77777777" w:rsidR="00D85938" w:rsidRDefault="00D85938" w:rsidP="00D85938">
      <w:pPr>
        <w:spacing w:line="240" w:lineRule="auto"/>
        <w:ind w:firstLine="0"/>
        <w:rPr>
          <w:rFonts w:eastAsia="MS Mincho"/>
          <w:i/>
          <w:iCs/>
          <w:color w:val="222222"/>
          <w:shd w:val="clear" w:color="auto" w:fill="FFFFFF"/>
          <w:lang w:eastAsia="ja-JP"/>
        </w:rPr>
      </w:pPr>
    </w:p>
    <w:p w14:paraId="4D81AA59" w14:textId="77777777" w:rsidR="00D85938" w:rsidRDefault="00D85938" w:rsidP="00D85938">
      <w:pPr>
        <w:spacing w:line="240" w:lineRule="auto"/>
        <w:ind w:firstLine="0"/>
        <w:rPr>
          <w:rFonts w:eastAsia="MS Mincho"/>
          <w:i/>
          <w:iCs/>
          <w:color w:val="222222"/>
          <w:shd w:val="clear" w:color="auto" w:fill="FFFFFF"/>
          <w:lang w:eastAsia="ja-JP"/>
        </w:rPr>
      </w:pPr>
    </w:p>
    <w:p w14:paraId="02710535" w14:textId="77777777" w:rsidR="00D85938" w:rsidRDefault="00D85938" w:rsidP="00D85938">
      <w:pPr>
        <w:spacing w:line="240" w:lineRule="auto"/>
        <w:ind w:firstLine="0"/>
        <w:jc w:val="center"/>
      </w:pPr>
      <w:r w:rsidRPr="00E44952">
        <w:rPr>
          <w:noProof/>
          <w:lang w:eastAsia="en-US"/>
        </w:rPr>
        <w:drawing>
          <wp:inline distT="0" distB="0" distL="0" distR="0" wp14:anchorId="19BA1D63" wp14:editId="14062F11">
            <wp:extent cx="5286907" cy="3313568"/>
            <wp:effectExtent l="0" t="0" r="0" b="0"/>
            <wp:docPr id="11" name="Picture 11" descr="A picture containing text,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sitting&#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95900" cy="3319204"/>
                    </a:xfrm>
                    <a:prstGeom prst="rect">
                      <a:avLst/>
                    </a:prstGeom>
                    <a:noFill/>
                  </pic:spPr>
                </pic:pic>
              </a:graphicData>
            </a:graphic>
          </wp:inline>
        </w:drawing>
      </w:r>
    </w:p>
    <w:p w14:paraId="44E172CF" w14:textId="77777777" w:rsidR="00D85938" w:rsidRDefault="00D85938" w:rsidP="00D85938">
      <w:pPr>
        <w:ind w:firstLine="0"/>
        <w:rPr>
          <w:b/>
          <w:bCs/>
        </w:rPr>
      </w:pPr>
    </w:p>
    <w:p w14:paraId="17FE3DA7" w14:textId="77777777" w:rsidR="00D85938" w:rsidRDefault="00D85938" w:rsidP="00D85938">
      <w:pPr>
        <w:ind w:firstLine="0"/>
      </w:pPr>
      <w:r w:rsidRPr="00E44952">
        <w:rPr>
          <w:b/>
          <w:bCs/>
        </w:rPr>
        <w:t>Figure S1. Rheological characterization of inks and embedding baths.</w:t>
      </w:r>
      <w:r w:rsidRPr="00E44952">
        <w:t xml:space="preserve"> (</w:t>
      </w:r>
      <w:r w:rsidRPr="00E44952">
        <w:rPr>
          <w:b/>
          <w:bCs/>
        </w:rPr>
        <w:t>a-c</w:t>
      </w:r>
      <w:r w:rsidRPr="00E44952">
        <w:t xml:space="preserve">) Temperature sweep analysis of 5% (w/v) </w:t>
      </w:r>
      <w:proofErr w:type="spellStart"/>
      <w:r w:rsidRPr="00E44952">
        <w:t>GelMA</w:t>
      </w:r>
      <w:proofErr w:type="spellEnd"/>
      <w:r w:rsidRPr="00E44952">
        <w:t xml:space="preserve">, 2% (w/v) gelatin, and 5% (w/v) / 2% (w/v) </w:t>
      </w:r>
      <w:proofErr w:type="spellStart"/>
      <w:r w:rsidRPr="00E44952">
        <w:t>GelMA</w:t>
      </w:r>
      <w:proofErr w:type="spellEnd"/>
      <w:r w:rsidRPr="00E44952">
        <w:t xml:space="preserve"> / gelatin. (</w:t>
      </w:r>
      <w:r w:rsidRPr="00E44952">
        <w:rPr>
          <w:b/>
          <w:bCs/>
        </w:rPr>
        <w:t>d-f</w:t>
      </w:r>
      <w:r w:rsidRPr="00E44952">
        <w:t xml:space="preserve">) Frequency sweep analyses </w:t>
      </w:r>
      <w:r>
        <w:t xml:space="preserve">at room temperature </w:t>
      </w:r>
      <w:r w:rsidRPr="00E44952">
        <w:t xml:space="preserve">showed separated elastic and viscous shear moduli </w:t>
      </w:r>
      <w:r>
        <w:t>for each</w:t>
      </w:r>
      <w:r w:rsidRPr="00E44952">
        <w:t xml:space="preserve"> gelled solution, corroborating that these </w:t>
      </w:r>
      <w:r>
        <w:t xml:space="preserve">materials </w:t>
      </w:r>
      <w:r w:rsidRPr="00E44952">
        <w:t xml:space="preserve">behave </w:t>
      </w:r>
      <w:r>
        <w:t>solid-like</w:t>
      </w:r>
      <w:r w:rsidRPr="00E44952">
        <w:t xml:space="preserve"> </w:t>
      </w:r>
      <w:r>
        <w:t xml:space="preserve">across a wide </w:t>
      </w:r>
      <w:r>
        <w:lastRenderedPageBreak/>
        <w:t>temperature range</w:t>
      </w:r>
      <w:r w:rsidRPr="00E44952">
        <w:t>.</w:t>
      </w:r>
      <w:r>
        <w:t xml:space="preserve"> At higher frequencies, inertial effects cause an upturn in the dynamic moduli.</w:t>
      </w:r>
      <w:r w:rsidRPr="00E44952">
        <w:fldChar w:fldCharType="begin"/>
      </w:r>
      <w:r>
        <w:instrText xml:space="preserve"> ADDIN EN.CITE &lt;EndNote&gt;&lt;Cite&gt;&lt;Author&gt;O’Bryan&lt;/Author&gt;&lt;Year&gt;2017&lt;/Year&gt;&lt;RecNum&gt;734&lt;/RecNum&gt;&lt;DisplayText&gt;&lt;style face="superscript"&gt;81&lt;/style&gt;&lt;/DisplayText&gt;&lt;record&gt;&lt;rec-number&gt;734&lt;/rec-number&gt;&lt;foreign-keys&gt;&lt;key app="EN" db-id="rtrfxxtpkfevzheeze75ts2afavv2pxrpx2a" timestamp="1587394785"&gt;734&lt;/key&gt;&lt;/foreign-keys&gt;&lt;ref-type name="Journal Article"&gt;17&lt;/ref-type&gt;&lt;contributors&gt;&lt;authors&gt;&lt;author&gt;O’Bryan, Christopher S.&lt;/author&gt;&lt;author&gt;Bhattacharjee, Tapomoy&lt;/author&gt;&lt;author&gt;Hart, Samuel&lt;/author&gt;&lt;author&gt;Kabb, Christopher P.&lt;/author&gt;&lt;author&gt;Schulze, Kyle D.&lt;/author&gt;&lt;author&gt;Chilakala, Indrasena&lt;/author&gt;&lt;author&gt;Sumerlin, Brent S.&lt;/author&gt;&lt;author&gt;Sawyer, W. Gregory&lt;/author&gt;&lt;author&gt;Angelini, Thomas E.&lt;/author&gt;&lt;/authors&gt;&lt;/contributors&gt;&lt;titles&gt;&lt;title&gt;Self-assembled micro-organogels for 3D printing silicone structures&lt;/title&gt;&lt;secondary-title&gt;Science Advances&lt;/secondary-title&gt;&lt;/titles&gt;&lt;periodical&gt;&lt;full-title&gt;Science Advances&lt;/full-title&gt;&lt;/periodical&gt;&lt;pages&gt;e1602800&lt;/pages&gt;&lt;volume&gt;3&lt;/volume&gt;&lt;number&gt;5&lt;/number&gt;&lt;dates&gt;&lt;year&gt;2017&lt;/year&gt;&lt;/dates&gt;&lt;urls&gt;&lt;related-urls&gt;&lt;url&gt;http://advances.sciencemag.org/content/3/5/e1602800.abstract&lt;/url&gt;&lt;/related-urls&gt;&lt;/urls&gt;&lt;electronic-resource-num&gt;10.1126/sciadv.1602800&lt;/electronic-resource-num&gt;&lt;/record&gt;&lt;/Cite&gt;&lt;/EndNote&gt;</w:instrText>
      </w:r>
      <w:r w:rsidRPr="00E44952">
        <w:fldChar w:fldCharType="end"/>
      </w:r>
      <w:r w:rsidRPr="000E3BD2">
        <w:rPr>
          <w:vertAlign w:val="superscript"/>
        </w:rPr>
        <w:t xml:space="preserve"> 81</w:t>
      </w:r>
      <w:r w:rsidRPr="008C2A92">
        <w:rPr>
          <w:vertAlign w:val="superscript"/>
        </w:rPr>
        <w:t xml:space="preserve"> 81</w:t>
      </w:r>
      <w:r w:rsidRPr="006D29CE">
        <w:rPr>
          <w:vertAlign w:val="superscript"/>
        </w:rPr>
        <w:t xml:space="preserve"> 81</w:t>
      </w:r>
      <w:r w:rsidRPr="00CE3FE0">
        <w:rPr>
          <w:vertAlign w:val="superscript"/>
        </w:rPr>
        <w:t xml:space="preserve"> 81 [81]</w:t>
      </w:r>
      <w:r w:rsidRPr="002D7DE2">
        <w:rPr>
          <w:vertAlign w:val="superscript"/>
        </w:rPr>
        <w:t xml:space="preserve"> </w:t>
      </w:r>
    </w:p>
    <w:p w14:paraId="0F9000F8" w14:textId="77777777" w:rsidR="00D85938" w:rsidRDefault="00D85938" w:rsidP="00D85938">
      <w:pPr>
        <w:spacing w:after="160"/>
        <w:ind w:firstLine="0"/>
      </w:pPr>
    </w:p>
    <w:p w14:paraId="2281E0A5" w14:textId="77777777" w:rsidR="00D85938" w:rsidRPr="00E44952" w:rsidRDefault="00D85938" w:rsidP="00D85938">
      <w:pPr>
        <w:spacing w:after="160"/>
        <w:ind w:firstLine="0"/>
        <w:jc w:val="center"/>
      </w:pPr>
      <w:r w:rsidRPr="00E44952">
        <w:rPr>
          <w:noProof/>
          <w:lang w:eastAsia="en-US"/>
        </w:rPr>
        <w:drawing>
          <wp:inline distT="0" distB="0" distL="0" distR="0" wp14:anchorId="4C485952" wp14:editId="0E9776D5">
            <wp:extent cx="3495943" cy="1231271"/>
            <wp:effectExtent l="0" t="0" r="0" b="635"/>
            <wp:docPr id="4" name="Picture 4" descr="A picture containing photo, sitting, table,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photo, sitting, table, compute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04270" cy="1234204"/>
                    </a:xfrm>
                    <a:prstGeom prst="rect">
                      <a:avLst/>
                    </a:prstGeom>
                    <a:noFill/>
                  </pic:spPr>
                </pic:pic>
              </a:graphicData>
            </a:graphic>
          </wp:inline>
        </w:drawing>
      </w:r>
    </w:p>
    <w:p w14:paraId="6B93D668" w14:textId="77777777" w:rsidR="00D85938" w:rsidRDefault="00D85938" w:rsidP="00D85938">
      <w:pPr>
        <w:spacing w:after="160"/>
        <w:ind w:firstLine="0"/>
        <w:rPr>
          <w:noProof/>
        </w:rPr>
      </w:pPr>
      <w:r w:rsidRPr="001A5087">
        <w:rPr>
          <w:b/>
          <w:bCs/>
        </w:rPr>
        <w:t>Figure</w:t>
      </w:r>
      <w:r w:rsidRPr="00E402A5">
        <w:rPr>
          <w:b/>
          <w:bCs/>
        </w:rPr>
        <w:t xml:space="preserve"> S</w:t>
      </w:r>
      <w:r>
        <w:rPr>
          <w:b/>
          <w:bCs/>
        </w:rPr>
        <w:t>2</w:t>
      </w:r>
      <w:r w:rsidRPr="00E402A5">
        <w:rPr>
          <w:b/>
          <w:bCs/>
        </w:rPr>
        <w:t>.</w:t>
      </w:r>
      <w:r w:rsidRPr="000F350F">
        <w:t xml:space="preserve"> Cross section </w:t>
      </w:r>
      <w:proofErr w:type="gramStart"/>
      <w:r w:rsidRPr="000F350F">
        <w:t>view</w:t>
      </w:r>
      <w:proofErr w:type="gramEnd"/>
      <w:r w:rsidRPr="000F350F">
        <w:t xml:space="preserve"> of the printer channel at different support bath temperatures. Circularity of the printed </w:t>
      </w:r>
      <w:r>
        <w:t>channel</w:t>
      </w:r>
      <w:r w:rsidRPr="000F350F">
        <w:t xml:space="preserve"> is maintained at temperatures </w:t>
      </w:r>
      <w:r w:rsidRPr="001A5087">
        <w:t>between ~8</w:t>
      </w:r>
      <w:r w:rsidRPr="00E44952">
        <w:t xml:space="preserve"> °C</w:t>
      </w:r>
      <w:r w:rsidRPr="001A5087">
        <w:t xml:space="preserve"> and 18</w:t>
      </w:r>
      <w:r w:rsidRPr="00E44952">
        <w:t xml:space="preserve"> °C</w:t>
      </w:r>
      <w:r w:rsidRPr="001A5087">
        <w:t>, while</w:t>
      </w:r>
      <w:r w:rsidRPr="00E402A5">
        <w:t xml:space="preserve"> printing at lower temperatures resulted</w:t>
      </w:r>
      <w:r w:rsidRPr="000F350F">
        <w:t xml:space="preserve"> in poor printing shape fidelity.</w:t>
      </w:r>
      <w:r w:rsidRPr="00EF2C36">
        <w:rPr>
          <w:noProof/>
        </w:rPr>
        <w:t xml:space="preserve"> </w:t>
      </w:r>
    </w:p>
    <w:p w14:paraId="21954407" w14:textId="77777777" w:rsidR="00D85938" w:rsidRDefault="00D85938" w:rsidP="00D85938">
      <w:pPr>
        <w:spacing w:after="160"/>
        <w:ind w:firstLine="0"/>
        <w:rPr>
          <w:noProof/>
        </w:rPr>
      </w:pPr>
    </w:p>
    <w:p w14:paraId="765F77E9" w14:textId="77777777" w:rsidR="00D85938" w:rsidRDefault="00D85938" w:rsidP="00D85938">
      <w:pPr>
        <w:spacing w:after="160"/>
        <w:ind w:firstLine="0"/>
        <w:rPr>
          <w:noProof/>
        </w:rPr>
      </w:pPr>
    </w:p>
    <w:p w14:paraId="47882EC3" w14:textId="77777777" w:rsidR="00D85938" w:rsidRDefault="00D85938" w:rsidP="00D85938">
      <w:pPr>
        <w:spacing w:after="160"/>
        <w:ind w:firstLine="0"/>
        <w:jc w:val="center"/>
      </w:pPr>
      <w:r w:rsidRPr="00E44952">
        <w:rPr>
          <w:noProof/>
          <w:lang w:eastAsia="en-US"/>
        </w:rPr>
        <w:drawing>
          <wp:inline distT="0" distB="0" distL="0" distR="0" wp14:anchorId="63B68D43" wp14:editId="6D5632E8">
            <wp:extent cx="4971376" cy="1800225"/>
            <wp:effectExtent l="0" t="0" r="0" b="0"/>
            <wp:docPr id="12" name="Picture 12" descr="A picture containing object, outdoor, traffic,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object, outdoor, traffic, ligh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978244" cy="1802712"/>
                    </a:xfrm>
                    <a:prstGeom prst="rect">
                      <a:avLst/>
                    </a:prstGeom>
                    <a:noFill/>
                  </pic:spPr>
                </pic:pic>
              </a:graphicData>
            </a:graphic>
          </wp:inline>
        </w:drawing>
      </w:r>
    </w:p>
    <w:p w14:paraId="4E76D843" w14:textId="77777777" w:rsidR="00D85938" w:rsidRDefault="00D85938" w:rsidP="00D85938">
      <w:pPr>
        <w:spacing w:after="160"/>
        <w:ind w:firstLine="0"/>
      </w:pPr>
      <w:r w:rsidRPr="00E44952">
        <w:rPr>
          <w:b/>
          <w:bCs/>
        </w:rPr>
        <w:t>Figure S</w:t>
      </w:r>
      <w:r>
        <w:rPr>
          <w:b/>
          <w:bCs/>
        </w:rPr>
        <w:t>3</w:t>
      </w:r>
      <w:r w:rsidRPr="00E44952">
        <w:rPr>
          <w:b/>
          <w:bCs/>
        </w:rPr>
        <w:t xml:space="preserve">. Controlling printed fiber diameter. </w:t>
      </w:r>
      <w:r w:rsidRPr="001A5087">
        <w:t>The diameter of printed fibers consisting of (</w:t>
      </w:r>
      <w:r w:rsidRPr="00E402A5">
        <w:rPr>
          <w:b/>
          <w:bCs/>
        </w:rPr>
        <w:t>a</w:t>
      </w:r>
      <w:r w:rsidRPr="00E402A5">
        <w:t>) gelatin and (</w:t>
      </w:r>
      <w:r w:rsidRPr="000F350F">
        <w:rPr>
          <w:b/>
          <w:bCs/>
        </w:rPr>
        <w:t>b</w:t>
      </w:r>
      <w:r w:rsidRPr="000F350F">
        <w:t xml:space="preserve">) a mixture of </w:t>
      </w:r>
      <w:proofErr w:type="spellStart"/>
      <w:r w:rsidRPr="000F350F">
        <w:t>GelMA</w:t>
      </w:r>
      <w:proofErr w:type="spellEnd"/>
      <w:r w:rsidRPr="000F350F">
        <w:t xml:space="preserve"> and gelatin could be controlled by tuning the ink flow rate and nozzle translational speed</w:t>
      </w:r>
      <w:r>
        <w:t xml:space="preserve"> </w:t>
      </w:r>
      <w:r w:rsidRPr="001A5087">
        <w:t>(n=4</w:t>
      </w:r>
      <w:r>
        <w:t xml:space="preserve"> for both experiments</w:t>
      </w:r>
      <w:r w:rsidRPr="001A5087">
        <w:t>)</w:t>
      </w:r>
      <w:r w:rsidRPr="000F350F">
        <w:t xml:space="preserve">. With gelatin, </w:t>
      </w:r>
      <w:r>
        <w:t>i</w:t>
      </w:r>
      <w:r w:rsidRPr="000F350F">
        <w:t xml:space="preserve">ncreasing the ink </w:t>
      </w:r>
      <w:r w:rsidRPr="001A5087">
        <w:t xml:space="preserve">flow rate resulted in an increased channel diameter, while increasing the nozzle translation speed resulted </w:t>
      </w:r>
      <w:r w:rsidRPr="001A5087">
        <w:lastRenderedPageBreak/>
        <w:t xml:space="preserve">in a decreased channel diameter. Also printed fiber diameter when using ink consisting of gelatin / </w:t>
      </w:r>
      <w:proofErr w:type="spellStart"/>
      <w:r w:rsidRPr="001A5087">
        <w:t>GelMA</w:t>
      </w:r>
      <w:proofErr w:type="spellEnd"/>
      <w:r w:rsidRPr="001A5087">
        <w:t xml:space="preserve"> mixtures negatively correlated with the nozzle speed.</w:t>
      </w:r>
    </w:p>
    <w:p w14:paraId="405371FC" w14:textId="77777777" w:rsidR="00D85938" w:rsidRDefault="00D85938" w:rsidP="00D85938">
      <w:pPr>
        <w:spacing w:after="160"/>
        <w:ind w:firstLine="0"/>
      </w:pPr>
    </w:p>
    <w:p w14:paraId="5C489CBF" w14:textId="77777777" w:rsidR="00D85938" w:rsidRPr="00E44952" w:rsidRDefault="00D85938" w:rsidP="00D85938">
      <w:pPr>
        <w:spacing w:after="160"/>
        <w:ind w:firstLine="0"/>
        <w:jc w:val="center"/>
      </w:pPr>
      <w:r w:rsidRPr="00E44952">
        <w:rPr>
          <w:noProof/>
          <w:lang w:eastAsia="en-US"/>
        </w:rPr>
        <w:drawing>
          <wp:inline distT="0" distB="0" distL="0" distR="0" wp14:anchorId="1EEBD9E1" wp14:editId="59126048">
            <wp:extent cx="4320000" cy="1569824"/>
            <wp:effectExtent l="0" t="0" r="4445" b="0"/>
            <wp:docPr id="5" name="Picture 5" descr="A picture containing meter,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meter, clock&#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20000" cy="1569824"/>
                    </a:xfrm>
                    <a:prstGeom prst="rect">
                      <a:avLst/>
                    </a:prstGeom>
                    <a:noFill/>
                  </pic:spPr>
                </pic:pic>
              </a:graphicData>
            </a:graphic>
          </wp:inline>
        </w:drawing>
      </w:r>
    </w:p>
    <w:p w14:paraId="68B2412C" w14:textId="77777777" w:rsidR="00D85938" w:rsidRDefault="00D85938" w:rsidP="00D85938">
      <w:pPr>
        <w:spacing w:after="160"/>
        <w:ind w:firstLine="0"/>
      </w:pPr>
      <w:r w:rsidRPr="00E44952">
        <w:rPr>
          <w:b/>
          <w:bCs/>
        </w:rPr>
        <w:t>Figure S</w:t>
      </w:r>
      <w:r>
        <w:rPr>
          <w:b/>
          <w:bCs/>
        </w:rPr>
        <w:t>4</w:t>
      </w:r>
      <w:r w:rsidRPr="00E44952">
        <w:rPr>
          <w:b/>
          <w:bCs/>
        </w:rPr>
        <w:t>.</w:t>
      </w:r>
      <w:r w:rsidRPr="00E44952">
        <w:t xml:space="preserve"> </w:t>
      </w:r>
      <w:r w:rsidRPr="001A5087">
        <w:rPr>
          <w:b/>
          <w:bCs/>
        </w:rPr>
        <w:t>Controlling inter-</w:t>
      </w:r>
      <w:r>
        <w:rPr>
          <w:b/>
          <w:bCs/>
        </w:rPr>
        <w:t>channel</w:t>
      </w:r>
      <w:r w:rsidRPr="001A5087">
        <w:rPr>
          <w:b/>
          <w:bCs/>
        </w:rPr>
        <w:t xml:space="preserve"> printing distance.</w:t>
      </w:r>
      <w:r w:rsidRPr="00E402A5">
        <w:t xml:space="preserve"> (</w:t>
      </w:r>
      <w:r w:rsidRPr="00E402A5">
        <w:rPr>
          <w:b/>
          <w:bCs/>
        </w:rPr>
        <w:t>a</w:t>
      </w:r>
      <w:r w:rsidRPr="00E402A5">
        <w:t>) Printing fidelity (i.e., variation in print diameter) wa</w:t>
      </w:r>
      <w:r w:rsidRPr="000F350F">
        <w:t>s not significantly affected by the inter-</w:t>
      </w:r>
      <w:r>
        <w:t>channel</w:t>
      </w:r>
      <w:r w:rsidRPr="000F350F">
        <w:t xml:space="preserve"> distance</w:t>
      </w:r>
      <w:r>
        <w:t xml:space="preserve"> (n=4)</w:t>
      </w:r>
      <w:r w:rsidRPr="000F350F">
        <w:t>, (</w:t>
      </w:r>
      <w:r w:rsidRPr="000F350F">
        <w:rPr>
          <w:b/>
          <w:bCs/>
        </w:rPr>
        <w:t>b</w:t>
      </w:r>
      <w:r w:rsidRPr="000F350F">
        <w:t xml:space="preserve">) which could indeed be reduced to approximately one </w:t>
      </w:r>
      <w:r>
        <w:t>channel</w:t>
      </w:r>
      <w:r w:rsidRPr="000F350F">
        <w:t xml:space="preserve"> diameter before printed </w:t>
      </w:r>
      <w:r>
        <w:t>channels</w:t>
      </w:r>
      <w:r w:rsidRPr="000F350F">
        <w:t xml:space="preserve"> started to overlap.</w:t>
      </w:r>
      <w:r>
        <w:t xml:space="preserve"> </w:t>
      </w:r>
    </w:p>
    <w:p w14:paraId="197B2382" w14:textId="77777777" w:rsidR="00D85938" w:rsidRDefault="00D85938" w:rsidP="00D85938">
      <w:pPr>
        <w:spacing w:after="160"/>
        <w:ind w:firstLine="0"/>
      </w:pPr>
    </w:p>
    <w:p w14:paraId="240DE2A2" w14:textId="77777777" w:rsidR="00D85938" w:rsidRDefault="00D85938" w:rsidP="00D85938">
      <w:pPr>
        <w:spacing w:after="160"/>
        <w:ind w:firstLine="0"/>
        <w:jc w:val="center"/>
      </w:pPr>
      <w:r w:rsidRPr="00E44952">
        <w:rPr>
          <w:b/>
          <w:bCs/>
          <w:noProof/>
          <w:lang w:eastAsia="en-US"/>
        </w:rPr>
        <w:drawing>
          <wp:inline distT="0" distB="0" distL="0" distR="0" wp14:anchorId="3104984D" wp14:editId="18539C44">
            <wp:extent cx="4320000" cy="2195868"/>
            <wp:effectExtent l="0" t="0" r="0" b="0"/>
            <wp:docPr id="14" name="Picture 1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20000" cy="2195868"/>
                    </a:xfrm>
                    <a:prstGeom prst="rect">
                      <a:avLst/>
                    </a:prstGeom>
                    <a:noFill/>
                  </pic:spPr>
                </pic:pic>
              </a:graphicData>
            </a:graphic>
          </wp:inline>
        </w:drawing>
      </w:r>
    </w:p>
    <w:p w14:paraId="43BC215D" w14:textId="77777777" w:rsidR="00D85938" w:rsidRDefault="00D85938" w:rsidP="00D85938">
      <w:pPr>
        <w:spacing w:after="160"/>
        <w:ind w:firstLine="0"/>
      </w:pPr>
      <w:r w:rsidRPr="00E44952">
        <w:rPr>
          <w:b/>
          <w:bCs/>
        </w:rPr>
        <w:t>Figure S</w:t>
      </w:r>
      <w:r>
        <w:rPr>
          <w:b/>
          <w:bCs/>
        </w:rPr>
        <w:t>5</w:t>
      </w:r>
      <w:r w:rsidRPr="00E44952">
        <w:rPr>
          <w:b/>
          <w:bCs/>
        </w:rPr>
        <w:t xml:space="preserve">. </w:t>
      </w:r>
      <w:r w:rsidRPr="001A5087">
        <w:rPr>
          <w:b/>
          <w:bCs/>
        </w:rPr>
        <w:t xml:space="preserve">Elastic modulus of the 5% </w:t>
      </w:r>
      <w:proofErr w:type="spellStart"/>
      <w:r w:rsidRPr="001A5087">
        <w:rPr>
          <w:b/>
          <w:bCs/>
        </w:rPr>
        <w:t>GelMA</w:t>
      </w:r>
      <w:proofErr w:type="spellEnd"/>
      <w:r w:rsidRPr="001A5087">
        <w:rPr>
          <w:b/>
          <w:bCs/>
        </w:rPr>
        <w:t xml:space="preserve"> support bath</w:t>
      </w:r>
      <w:r w:rsidRPr="00E402A5">
        <w:t>. (</w:t>
      </w:r>
      <w:r w:rsidRPr="00E44952">
        <w:rPr>
          <w:b/>
          <w:bCs/>
        </w:rPr>
        <w:t>a</w:t>
      </w:r>
      <w:r w:rsidRPr="001A5087">
        <w:t xml:space="preserve">) Elastic modulus of the embedding bath was measured after preparation of the bath at different UV exposure times. Time </w:t>
      </w:r>
      <w:r w:rsidRPr="001A5087">
        <w:lastRenderedPageBreak/>
        <w:t xml:space="preserve">values represent total UV exposure duration. The construct was flipped upside down halfway through the exposure. 55s was selected as the optimal condition as it reflected more closely to the native tissue elastic modulus. </w:t>
      </w:r>
      <w:r w:rsidRPr="00415F8D">
        <w:t xml:space="preserve">‘ns’: p&gt;0.7099; ‘*’: p&lt;0.0183; ‘**’: p&lt;0.0082; </w:t>
      </w:r>
      <w:r w:rsidRPr="0050771D">
        <w:t xml:space="preserve">Tukey's multiple comparisons </w:t>
      </w:r>
      <w:proofErr w:type="gramStart"/>
      <w:r w:rsidRPr="0050771D">
        <w:t>test</w:t>
      </w:r>
      <w:r w:rsidRPr="0050771D" w:rsidDel="0050771D">
        <w:t xml:space="preserve"> </w:t>
      </w:r>
      <w:r w:rsidRPr="00415F8D">
        <w:t>;</w:t>
      </w:r>
      <w:proofErr w:type="gramEnd"/>
      <w:r w:rsidRPr="00415F8D">
        <w:t xml:space="preserve"> n=4</w:t>
      </w:r>
      <w:r w:rsidRPr="007A1D5C">
        <w:t>. (</w:t>
      </w:r>
      <w:r w:rsidRPr="00BA06D3">
        <w:rPr>
          <w:b/>
          <w:bCs/>
        </w:rPr>
        <w:t>b</w:t>
      </w:r>
      <w:r w:rsidRPr="00BA06D3">
        <w:t>) Elastic modulus of the bath on day 1 and day 21 of culture, representing sti</w:t>
      </w:r>
      <w:r w:rsidRPr="0087337B">
        <w:t xml:space="preserve">ffness </w:t>
      </w:r>
      <w:r w:rsidRPr="007A1D5C">
        <w:t xml:space="preserve">degradation over the course of culture. </w:t>
      </w:r>
      <w:bookmarkStart w:id="0" w:name="OLE_LINK1"/>
      <w:r w:rsidRPr="00415F8D">
        <w:t>‘*’: p&lt;0.0</w:t>
      </w:r>
      <w:r>
        <w:t>313</w:t>
      </w:r>
      <w:r w:rsidRPr="00415F8D">
        <w:t xml:space="preserve">; </w:t>
      </w:r>
      <w:r>
        <w:t>Wilcoxon test</w:t>
      </w:r>
      <w:r w:rsidRPr="00415F8D">
        <w:t>; n=</w:t>
      </w:r>
      <w:bookmarkEnd w:id="0"/>
      <w:r w:rsidRPr="007A1D5C">
        <w:t>6</w:t>
      </w:r>
      <w:r w:rsidRPr="00664670">
        <w:t>.</w:t>
      </w:r>
    </w:p>
    <w:p w14:paraId="2358D5B0" w14:textId="77777777" w:rsidR="00D85938" w:rsidRDefault="00D85938" w:rsidP="00D85938">
      <w:pPr>
        <w:spacing w:after="160"/>
        <w:ind w:firstLine="0"/>
      </w:pPr>
    </w:p>
    <w:p w14:paraId="220A7FCE" w14:textId="77777777" w:rsidR="00D85938" w:rsidRPr="00E44952" w:rsidRDefault="00D85938" w:rsidP="00D85938">
      <w:pPr>
        <w:spacing w:after="160"/>
        <w:ind w:firstLine="0"/>
        <w:jc w:val="center"/>
        <w:rPr>
          <w:b/>
          <w:bCs/>
        </w:rPr>
      </w:pPr>
      <w:r w:rsidRPr="00E44952">
        <w:rPr>
          <w:b/>
          <w:bCs/>
          <w:noProof/>
          <w:lang w:eastAsia="en-US"/>
        </w:rPr>
        <w:drawing>
          <wp:inline distT="0" distB="0" distL="0" distR="0" wp14:anchorId="5A9E8B75" wp14:editId="0F58EE89">
            <wp:extent cx="4916320" cy="1125884"/>
            <wp:effectExtent l="0" t="0" r="0" b="4445"/>
            <wp:docPr id="10" name="Picture 10"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graphical user interfac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31998" cy="1129475"/>
                    </a:xfrm>
                    <a:prstGeom prst="rect">
                      <a:avLst/>
                    </a:prstGeom>
                    <a:noFill/>
                  </pic:spPr>
                </pic:pic>
              </a:graphicData>
            </a:graphic>
          </wp:inline>
        </w:drawing>
      </w:r>
    </w:p>
    <w:p w14:paraId="07D5C487" w14:textId="77777777" w:rsidR="00D85938" w:rsidRPr="001A5087" w:rsidRDefault="00D85938" w:rsidP="00D85938">
      <w:pPr>
        <w:spacing w:after="160"/>
        <w:ind w:firstLine="0"/>
      </w:pPr>
      <w:r w:rsidRPr="00E44952">
        <w:rPr>
          <w:b/>
          <w:bCs/>
        </w:rPr>
        <w:t>Figure S</w:t>
      </w:r>
      <w:r>
        <w:rPr>
          <w:b/>
          <w:bCs/>
        </w:rPr>
        <w:t>6</w:t>
      </w:r>
      <w:r w:rsidRPr="00E44952">
        <w:rPr>
          <w:b/>
          <w:bCs/>
        </w:rPr>
        <w:t xml:space="preserve">. </w:t>
      </w:r>
      <w:r w:rsidRPr="00E44952">
        <w:t>Dual ink bioprinting of muscle and vasculature geometry. Flower patterns were printed using food dye to represent the printability of muscle bundle architecture.</w:t>
      </w:r>
    </w:p>
    <w:p w14:paraId="2EE1157C" w14:textId="77777777" w:rsidR="00D85938" w:rsidRPr="00E44952" w:rsidRDefault="00D85938" w:rsidP="00D85938">
      <w:pPr>
        <w:spacing w:after="160"/>
        <w:ind w:firstLine="0"/>
      </w:pPr>
    </w:p>
    <w:p w14:paraId="0C01F07F" w14:textId="77777777" w:rsidR="00D85938" w:rsidRPr="00E44952" w:rsidRDefault="00D85938" w:rsidP="00D85938">
      <w:pPr>
        <w:spacing w:after="160"/>
        <w:ind w:firstLine="0"/>
      </w:pPr>
    </w:p>
    <w:p w14:paraId="4173DF53" w14:textId="77777777" w:rsidR="00D85938" w:rsidRPr="00E44952" w:rsidRDefault="00D85938" w:rsidP="00D85938">
      <w:pPr>
        <w:spacing w:after="160"/>
        <w:ind w:firstLine="0"/>
        <w:jc w:val="center"/>
        <w:rPr>
          <w:b/>
          <w:bCs/>
        </w:rPr>
      </w:pPr>
      <w:r w:rsidRPr="00D9267D">
        <w:rPr>
          <w:b/>
          <w:bCs/>
          <w:noProof/>
          <w:lang w:eastAsia="en-US"/>
        </w:rPr>
        <w:drawing>
          <wp:inline distT="0" distB="0" distL="0" distR="0" wp14:anchorId="61C3A7E1" wp14:editId="2A0C3FBA">
            <wp:extent cx="4453467" cy="1685751"/>
            <wp:effectExtent l="0" t="0" r="0" b="3810"/>
            <wp:docPr id="34" name="Picture 5" descr="A picture containing logo&#10;&#10;Description automatically generated">
              <a:extLst xmlns:a="http://schemas.openxmlformats.org/drawingml/2006/main">
                <a:ext uri="{FF2B5EF4-FFF2-40B4-BE49-F238E27FC236}">
                  <a16:creationId xmlns:a16="http://schemas.microsoft.com/office/drawing/2014/main" id="{C7AD1910-F503-934C-8172-6931B8BE8D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5" descr="A picture containing logo&#10;&#10;Description automatically generated">
                      <a:extLst>
                        <a:ext uri="{FF2B5EF4-FFF2-40B4-BE49-F238E27FC236}">
                          <a16:creationId xmlns:a16="http://schemas.microsoft.com/office/drawing/2014/main" id="{C7AD1910-F503-934C-8172-6931B8BE8DA8}"/>
                        </a:ext>
                      </a:extLst>
                    </pic:cNvPr>
                    <pic:cNvPicPr>
                      <a:picLocks noChangeAspect="1"/>
                    </pic:cNvPicPr>
                  </pic:nvPicPr>
                  <pic:blipFill>
                    <a:blip r:embed="rId11"/>
                    <a:stretch>
                      <a:fillRect/>
                    </a:stretch>
                  </pic:blipFill>
                  <pic:spPr>
                    <a:xfrm>
                      <a:off x="0" y="0"/>
                      <a:ext cx="4460462" cy="1688399"/>
                    </a:xfrm>
                    <a:prstGeom prst="rect">
                      <a:avLst/>
                    </a:prstGeom>
                  </pic:spPr>
                </pic:pic>
              </a:graphicData>
            </a:graphic>
          </wp:inline>
        </w:drawing>
      </w:r>
    </w:p>
    <w:p w14:paraId="154B4CEB" w14:textId="77777777" w:rsidR="00D85938" w:rsidRPr="001A5087" w:rsidRDefault="00D85938" w:rsidP="00D85938">
      <w:pPr>
        <w:spacing w:after="160"/>
        <w:ind w:firstLine="0"/>
      </w:pPr>
      <w:r w:rsidRPr="00E44952">
        <w:rPr>
          <w:b/>
          <w:bCs/>
        </w:rPr>
        <w:lastRenderedPageBreak/>
        <w:t>Figure S</w:t>
      </w:r>
      <w:r>
        <w:rPr>
          <w:b/>
          <w:bCs/>
        </w:rPr>
        <w:t>7</w:t>
      </w:r>
      <w:r w:rsidRPr="00E44952">
        <w:rPr>
          <w:b/>
          <w:bCs/>
        </w:rPr>
        <w:t xml:space="preserve">. </w:t>
      </w:r>
      <w:r>
        <w:t>(</w:t>
      </w:r>
      <w:r w:rsidRPr="00B935E8">
        <w:rPr>
          <w:b/>
          <w:bCs/>
        </w:rPr>
        <w:t>a</w:t>
      </w:r>
      <w:r>
        <w:t>) Photographs of coaxial nozzles with two different sheath and core sizes. (</w:t>
      </w:r>
      <w:r w:rsidRPr="00B935E8">
        <w:rPr>
          <w:b/>
          <w:bCs/>
        </w:rPr>
        <w:t>b</w:t>
      </w:r>
      <w:r>
        <w:t>) Diameter of the printed microfiber channels at core, sheath and circle area using two configurations of coaxial nozzles (n=5).</w:t>
      </w:r>
    </w:p>
    <w:p w14:paraId="04D29E14" w14:textId="77777777" w:rsidR="00D85938" w:rsidRDefault="00D85938" w:rsidP="00D85938">
      <w:pPr>
        <w:spacing w:after="160" w:line="259" w:lineRule="auto"/>
        <w:ind w:firstLine="0"/>
      </w:pPr>
    </w:p>
    <w:p w14:paraId="1F071C6A" w14:textId="77777777" w:rsidR="00D85938" w:rsidRDefault="00D85938" w:rsidP="00D85938">
      <w:pPr>
        <w:spacing w:after="160" w:line="259" w:lineRule="auto"/>
        <w:ind w:firstLine="0"/>
      </w:pPr>
    </w:p>
    <w:p w14:paraId="6ED9DC5B" w14:textId="77777777" w:rsidR="00D85938" w:rsidRDefault="00D85938" w:rsidP="00D85938">
      <w:pPr>
        <w:spacing w:after="160" w:line="259" w:lineRule="auto"/>
        <w:ind w:firstLine="0"/>
      </w:pPr>
    </w:p>
    <w:p w14:paraId="36E784B2" w14:textId="77777777" w:rsidR="00D85938" w:rsidRDefault="00D85938" w:rsidP="00D85938">
      <w:pPr>
        <w:spacing w:after="160" w:line="259" w:lineRule="auto"/>
        <w:ind w:firstLine="0"/>
      </w:pPr>
    </w:p>
    <w:p w14:paraId="6ADA8165" w14:textId="77777777" w:rsidR="00D85938" w:rsidRDefault="00D85938" w:rsidP="00D85938">
      <w:pPr>
        <w:spacing w:after="160" w:line="259" w:lineRule="auto"/>
        <w:ind w:firstLine="0"/>
      </w:pPr>
    </w:p>
    <w:p w14:paraId="5BA2ECA3" w14:textId="77777777" w:rsidR="00D85938" w:rsidRPr="00E44952" w:rsidRDefault="00D85938" w:rsidP="00D85938">
      <w:pPr>
        <w:spacing w:after="160"/>
        <w:ind w:firstLine="0"/>
        <w:jc w:val="center"/>
      </w:pPr>
      <w:r w:rsidRPr="00E44952">
        <w:rPr>
          <w:noProof/>
          <w:lang w:eastAsia="en-US"/>
        </w:rPr>
        <w:drawing>
          <wp:inline distT="0" distB="0" distL="0" distR="0" wp14:anchorId="32F58602" wp14:editId="1022C07D">
            <wp:extent cx="2160000" cy="2069696"/>
            <wp:effectExtent l="0" t="0" r="0" b="6985"/>
            <wp:docPr id="15" name="Picture 15" descr="A close up of a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 up of a ligh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0000" cy="2069696"/>
                    </a:xfrm>
                    <a:prstGeom prst="rect">
                      <a:avLst/>
                    </a:prstGeom>
                    <a:noFill/>
                  </pic:spPr>
                </pic:pic>
              </a:graphicData>
            </a:graphic>
          </wp:inline>
        </w:drawing>
      </w:r>
    </w:p>
    <w:p w14:paraId="145D0741" w14:textId="77777777" w:rsidR="00D85938" w:rsidRDefault="00D85938" w:rsidP="00D85938">
      <w:pPr>
        <w:spacing w:after="160"/>
        <w:ind w:firstLine="0"/>
      </w:pPr>
      <w:r w:rsidRPr="00E44952">
        <w:rPr>
          <w:b/>
          <w:bCs/>
        </w:rPr>
        <w:t>Figure S8. Proliferation of HUVECs in different concentration of supporting bath.</w:t>
      </w:r>
      <w:r w:rsidRPr="00E44952">
        <w:t xml:space="preserve"> GFP-labelled HUVECS were embedded and cultured in 5% (w/v) and 7% (w/v) </w:t>
      </w:r>
      <w:proofErr w:type="spellStart"/>
      <w:r w:rsidRPr="00E44952">
        <w:t>GelMA</w:t>
      </w:r>
      <w:proofErr w:type="spellEnd"/>
      <w:r w:rsidRPr="00E44952">
        <w:t xml:space="preserve"> supporting bath constructs and were imaged at different timepoints of culture. Lower concentration of </w:t>
      </w:r>
      <w:proofErr w:type="spellStart"/>
      <w:r w:rsidRPr="00E44952">
        <w:t>GelMA</w:t>
      </w:r>
      <w:proofErr w:type="spellEnd"/>
      <w:r w:rsidRPr="00E44952">
        <w:t xml:space="preserve"> exhibited elevated HUVEC proliferation capacity after 3 days of culture</w:t>
      </w:r>
      <w:r>
        <w:t xml:space="preserve"> (n=3)</w:t>
      </w:r>
      <w:r w:rsidRPr="00E44952">
        <w:t>.</w:t>
      </w:r>
    </w:p>
    <w:p w14:paraId="4FEBFA84" w14:textId="77777777" w:rsidR="00D85938" w:rsidRDefault="00D85938" w:rsidP="00D85938">
      <w:pPr>
        <w:spacing w:after="160" w:line="259" w:lineRule="auto"/>
        <w:ind w:firstLine="0"/>
      </w:pPr>
    </w:p>
    <w:p w14:paraId="2AF672BF" w14:textId="77777777" w:rsidR="00D85938" w:rsidRDefault="00D85938" w:rsidP="00D85938">
      <w:pPr>
        <w:spacing w:after="160" w:line="259" w:lineRule="auto"/>
        <w:ind w:firstLine="0"/>
      </w:pPr>
    </w:p>
    <w:p w14:paraId="4B9CC63A" w14:textId="77777777" w:rsidR="00D85938" w:rsidRPr="00E44952" w:rsidRDefault="00D85938" w:rsidP="00D85938">
      <w:pPr>
        <w:spacing w:after="160"/>
        <w:ind w:firstLine="0"/>
        <w:jc w:val="center"/>
      </w:pPr>
      <w:r w:rsidRPr="00E44952">
        <w:rPr>
          <w:noProof/>
          <w:lang w:eastAsia="en-US"/>
        </w:rPr>
        <w:lastRenderedPageBreak/>
        <w:drawing>
          <wp:inline distT="0" distB="0" distL="0" distR="0" wp14:anchorId="203F3302" wp14:editId="3394A506">
            <wp:extent cx="3325451" cy="1665838"/>
            <wp:effectExtent l="0" t="0" r="0" b="0"/>
            <wp:docPr id="16" name="Picture 16" descr="A picture containing grass, sitting, holding, g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grass, sitting, holding, green&#10;&#10;Description automatically generated"/>
                    <pic:cNvPicPr>
                      <a:picLocks noChangeAspect="1" noChangeArrowheads="1"/>
                    </pic:cNvPicPr>
                  </pic:nvPicPr>
                  <pic:blipFill rotWithShape="1">
                    <a:blip r:embed="rId13">
                      <a:extLst>
                        <a:ext uri="{28A0092B-C50C-407E-A947-70E740481C1C}">
                          <a14:useLocalDpi xmlns:a14="http://schemas.microsoft.com/office/drawing/2010/main" val="0"/>
                        </a:ext>
                      </a:extLst>
                    </a:blip>
                    <a:srcRect b="14254"/>
                    <a:stretch/>
                  </pic:blipFill>
                  <pic:spPr bwMode="auto">
                    <a:xfrm>
                      <a:off x="0" y="0"/>
                      <a:ext cx="3333856" cy="1670049"/>
                    </a:xfrm>
                    <a:prstGeom prst="rect">
                      <a:avLst/>
                    </a:prstGeom>
                    <a:noFill/>
                    <a:ln>
                      <a:noFill/>
                    </a:ln>
                    <a:extLst>
                      <a:ext uri="{53640926-AAD7-44D8-BBD7-CCE9431645EC}">
                        <a14:shadowObscured xmlns:a14="http://schemas.microsoft.com/office/drawing/2010/main"/>
                      </a:ext>
                    </a:extLst>
                  </pic:spPr>
                </pic:pic>
              </a:graphicData>
            </a:graphic>
          </wp:inline>
        </w:drawing>
      </w:r>
    </w:p>
    <w:p w14:paraId="586D8BCA" w14:textId="77777777" w:rsidR="00D85938" w:rsidRDefault="00D85938" w:rsidP="00D85938">
      <w:pPr>
        <w:spacing w:after="160"/>
        <w:ind w:firstLine="0"/>
      </w:pPr>
      <w:r w:rsidRPr="00415F8D">
        <w:rPr>
          <w:b/>
          <w:bCs/>
        </w:rPr>
        <w:t>Figure S9.</w:t>
      </w:r>
      <w:r w:rsidRPr="00867AEA">
        <w:t xml:space="preserve"> Effect of HUVECs in the bulk construct on diffusion properties.</w:t>
      </w:r>
      <w:r w:rsidRPr="00E44952">
        <w:t xml:space="preserve"> </w:t>
      </w:r>
      <w:proofErr w:type="spellStart"/>
      <w:r w:rsidRPr="00E44952">
        <w:t>Perfusable</w:t>
      </w:r>
      <w:proofErr w:type="spellEnd"/>
      <w:r w:rsidRPr="00E44952">
        <w:t xml:space="preserve"> </w:t>
      </w:r>
      <w:proofErr w:type="spellStart"/>
      <w:r w:rsidRPr="00E44952">
        <w:t>GelMA</w:t>
      </w:r>
      <w:proofErr w:type="spellEnd"/>
      <w:r w:rsidRPr="00E44952">
        <w:t xml:space="preserve"> constructs that were also seeded with </w:t>
      </w:r>
      <w:r>
        <w:t>37.5 x 10</w:t>
      </w:r>
      <w:r w:rsidRPr="00415F8D">
        <w:rPr>
          <w:vertAlign w:val="superscript"/>
        </w:rPr>
        <w:t>6</w:t>
      </w:r>
      <w:r>
        <w:t xml:space="preserve"> cells/ml</w:t>
      </w:r>
      <w:r w:rsidRPr="00E44952">
        <w:t xml:space="preserve"> HUVECs showed increased permeability for 70 </w:t>
      </w:r>
      <w:proofErr w:type="spellStart"/>
      <w:r w:rsidRPr="00E44952">
        <w:t>kDa</w:t>
      </w:r>
      <w:proofErr w:type="spellEnd"/>
      <w:r w:rsidRPr="00E44952">
        <w:t xml:space="preserve"> dextran-FITC.</w:t>
      </w:r>
    </w:p>
    <w:p w14:paraId="7D98B3B9" w14:textId="77777777" w:rsidR="00D85938" w:rsidRPr="00415F8D" w:rsidRDefault="00D85938" w:rsidP="00D85938">
      <w:pPr>
        <w:spacing w:after="160" w:line="259" w:lineRule="auto"/>
        <w:ind w:firstLine="0"/>
      </w:pPr>
    </w:p>
    <w:p w14:paraId="6633BD43" w14:textId="77777777" w:rsidR="00D85938" w:rsidRDefault="00D85938" w:rsidP="00D85938">
      <w:pPr>
        <w:spacing w:after="160" w:line="259" w:lineRule="auto"/>
        <w:ind w:firstLine="0"/>
      </w:pPr>
      <w:r w:rsidRPr="00F71246">
        <w:rPr>
          <w:noProof/>
          <w:lang w:eastAsia="en-US"/>
        </w:rPr>
        <w:drawing>
          <wp:inline distT="0" distB="0" distL="0" distR="0" wp14:anchorId="688BB417" wp14:editId="5288B92F">
            <wp:extent cx="5943600" cy="1892935"/>
            <wp:effectExtent l="0" t="0" r="0" b="0"/>
            <wp:docPr id="8" name="Picture 5" descr="A picture containing logo&#10;&#10;Description automatically generated">
              <a:extLst xmlns:a="http://schemas.openxmlformats.org/drawingml/2006/main">
                <a:ext uri="{FF2B5EF4-FFF2-40B4-BE49-F238E27FC236}">
                  <a16:creationId xmlns:a16="http://schemas.microsoft.com/office/drawing/2014/main" id="{5B14D8B8-6580-FE4F-AFC7-537A4ACC1A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descr="A picture containing logo&#10;&#10;Description automatically generated">
                      <a:extLst>
                        <a:ext uri="{FF2B5EF4-FFF2-40B4-BE49-F238E27FC236}">
                          <a16:creationId xmlns:a16="http://schemas.microsoft.com/office/drawing/2014/main" id="{5B14D8B8-6580-FE4F-AFC7-537A4ACC1A16}"/>
                        </a:ext>
                      </a:extLst>
                    </pic:cNvPr>
                    <pic:cNvPicPr>
                      <a:picLocks noChangeAspect="1"/>
                    </pic:cNvPicPr>
                  </pic:nvPicPr>
                  <pic:blipFill>
                    <a:blip r:embed="rId14"/>
                    <a:stretch>
                      <a:fillRect/>
                    </a:stretch>
                  </pic:blipFill>
                  <pic:spPr>
                    <a:xfrm>
                      <a:off x="0" y="0"/>
                      <a:ext cx="5943600" cy="1892935"/>
                    </a:xfrm>
                    <a:prstGeom prst="rect">
                      <a:avLst/>
                    </a:prstGeom>
                  </pic:spPr>
                </pic:pic>
              </a:graphicData>
            </a:graphic>
          </wp:inline>
        </w:drawing>
      </w:r>
    </w:p>
    <w:p w14:paraId="69F09352" w14:textId="77777777" w:rsidR="00D85938" w:rsidRDefault="00D85938" w:rsidP="00D85938">
      <w:pPr>
        <w:spacing w:after="160"/>
        <w:ind w:firstLine="0"/>
      </w:pPr>
      <w:r w:rsidRPr="00E44952">
        <w:rPr>
          <w:b/>
          <w:bCs/>
        </w:rPr>
        <w:t>Figure S</w:t>
      </w:r>
      <w:r>
        <w:rPr>
          <w:b/>
          <w:bCs/>
        </w:rPr>
        <w:t>10</w:t>
      </w:r>
      <w:r w:rsidRPr="00E44952">
        <w:rPr>
          <w:b/>
          <w:bCs/>
        </w:rPr>
        <w:t>.</w:t>
      </w:r>
      <w:r>
        <w:rPr>
          <w:b/>
          <w:bCs/>
        </w:rPr>
        <w:t xml:space="preserve"> </w:t>
      </w:r>
      <w:r w:rsidRPr="00482F70">
        <w:rPr>
          <w:b/>
          <w:bCs/>
          <w:lang w:val="it-IT"/>
        </w:rPr>
        <w:t xml:space="preserve">Optimizing </w:t>
      </w:r>
      <w:r>
        <w:rPr>
          <w:b/>
          <w:bCs/>
          <w:lang w:val="it-IT"/>
        </w:rPr>
        <w:t>the bioink</w:t>
      </w:r>
      <w:r w:rsidRPr="00482F70">
        <w:rPr>
          <w:b/>
          <w:bCs/>
          <w:lang w:val="it-IT"/>
        </w:rPr>
        <w:t xml:space="preserve"> for </w:t>
      </w:r>
      <w:r>
        <w:rPr>
          <w:b/>
          <w:bCs/>
          <w:lang w:val="it-IT"/>
        </w:rPr>
        <w:t>h</w:t>
      </w:r>
      <w:r w:rsidRPr="00482F70">
        <w:rPr>
          <w:b/>
          <w:bCs/>
          <w:lang w:val="it-IT"/>
        </w:rPr>
        <w:t>iPSC-MPCs.</w:t>
      </w:r>
      <w:r w:rsidRPr="00482F70">
        <w:rPr>
          <w:lang w:val="it-IT"/>
        </w:rPr>
        <w:t xml:space="preserve"> (</w:t>
      </w:r>
      <w:r w:rsidRPr="00482F70">
        <w:rPr>
          <w:b/>
          <w:bCs/>
          <w:lang w:val="it-IT"/>
        </w:rPr>
        <w:t>a</w:t>
      </w:r>
      <w:r w:rsidRPr="00482F70">
        <w:rPr>
          <w:lang w:val="it-IT"/>
        </w:rPr>
        <w:t xml:space="preserve">) Muscle bioink consisted of 2% (w/v) gelatin enriched with different concentrations of GelMA. </w:t>
      </w:r>
      <w:r w:rsidRPr="00415F8D">
        <w:rPr>
          <w:lang w:val="it-IT"/>
        </w:rPr>
        <w:t>(</w:t>
      </w:r>
      <w:r w:rsidRPr="00B935E8">
        <w:rPr>
          <w:b/>
          <w:bCs/>
          <w:lang w:val="it-IT"/>
        </w:rPr>
        <w:t>b</w:t>
      </w:r>
      <w:r w:rsidRPr="00415F8D">
        <w:rPr>
          <w:lang w:val="it-IT"/>
        </w:rPr>
        <w:t>) The GelMA concentration had a significant effect on hydrogel stiffness.</w:t>
      </w:r>
      <w:r>
        <w:rPr>
          <w:lang w:val="it-IT"/>
        </w:rPr>
        <w:t xml:space="preserve"> </w:t>
      </w:r>
      <w:r w:rsidRPr="001863DA">
        <w:t>‘*’</w:t>
      </w:r>
      <w:r>
        <w:t xml:space="preserve">: </w:t>
      </w:r>
      <w:r>
        <w:rPr>
          <w:lang w:val="it-IT"/>
        </w:rPr>
        <w:t>p&lt;0.048;</w:t>
      </w:r>
      <w:r w:rsidRPr="00415F8D">
        <w:rPr>
          <w:lang w:val="it-IT"/>
        </w:rPr>
        <w:t xml:space="preserve"> </w:t>
      </w:r>
      <w:r>
        <w:t xml:space="preserve">Ordinary one-way </w:t>
      </w:r>
      <w:proofErr w:type="gramStart"/>
      <w:r>
        <w:t>ANOVA</w:t>
      </w:r>
      <w:r w:rsidRPr="00415F8D">
        <w:rPr>
          <w:lang w:val="it-IT"/>
        </w:rPr>
        <w:t xml:space="preserve"> </w:t>
      </w:r>
      <w:r>
        <w:rPr>
          <w:lang w:val="it-IT"/>
        </w:rPr>
        <w:t>;</w:t>
      </w:r>
      <w:proofErr w:type="gramEnd"/>
      <w:r>
        <w:rPr>
          <w:lang w:val="it-IT"/>
        </w:rPr>
        <w:t xml:space="preserve"> n=3 </w:t>
      </w:r>
      <w:r w:rsidRPr="00415F8D">
        <w:rPr>
          <w:lang w:val="it-IT"/>
        </w:rPr>
        <w:t>(</w:t>
      </w:r>
      <w:r w:rsidRPr="00B935E8">
        <w:rPr>
          <w:b/>
          <w:bCs/>
          <w:lang w:val="it-IT"/>
        </w:rPr>
        <w:t>c</w:t>
      </w:r>
      <w:r w:rsidRPr="00415F8D">
        <w:rPr>
          <w:lang w:val="it-IT"/>
        </w:rPr>
        <w:t>) Degradation of the 2% gelatin / 7.5% GelMA construct in cell culture media for three weeks resulted in approximately 2-fold stiffness reduction.</w:t>
      </w:r>
      <w:r>
        <w:rPr>
          <w:lang w:val="it-IT"/>
        </w:rPr>
        <w:t xml:space="preserve"> </w:t>
      </w:r>
      <w:r w:rsidRPr="001863DA">
        <w:t>‘*’: p&lt;</w:t>
      </w:r>
      <w:r>
        <w:t>0.0191</w:t>
      </w:r>
      <w:r w:rsidRPr="001863DA">
        <w:t xml:space="preserve">; </w:t>
      </w:r>
      <w:r>
        <w:t xml:space="preserve">unpaired t </w:t>
      </w:r>
      <w:r w:rsidRPr="001863DA">
        <w:t>test; n=</w:t>
      </w:r>
      <w:r>
        <w:t>3</w:t>
      </w:r>
    </w:p>
    <w:p w14:paraId="4D50A4C7" w14:textId="77777777" w:rsidR="00D85938" w:rsidRDefault="00D85938" w:rsidP="00D85938">
      <w:pPr>
        <w:spacing w:after="160"/>
        <w:ind w:firstLine="0"/>
      </w:pPr>
      <w:r>
        <w:rPr>
          <w:noProof/>
          <w:lang w:eastAsia="en-US"/>
        </w:rPr>
        <w:lastRenderedPageBreak/>
        <w:drawing>
          <wp:inline distT="0" distB="0" distL="0" distR="0" wp14:anchorId="62353051" wp14:editId="2D8B7103">
            <wp:extent cx="5995933" cy="2441050"/>
            <wp:effectExtent l="0" t="0" r="508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a:extLst>
                        <a:ext uri="{28A0092B-C50C-407E-A947-70E740481C1C}">
                          <a14:useLocalDpi xmlns:a14="http://schemas.microsoft.com/office/drawing/2010/main" val="0"/>
                        </a:ext>
                      </a:extLst>
                    </a:blip>
                    <a:srcRect l="14453" t="3013" r="11289" b="74304"/>
                    <a:stretch/>
                  </pic:blipFill>
                  <pic:spPr bwMode="auto">
                    <a:xfrm>
                      <a:off x="0" y="0"/>
                      <a:ext cx="6022415" cy="2451831"/>
                    </a:xfrm>
                    <a:prstGeom prst="rect">
                      <a:avLst/>
                    </a:prstGeom>
                    <a:noFill/>
                    <a:ln>
                      <a:noFill/>
                    </a:ln>
                    <a:extLst>
                      <a:ext uri="{53640926-AAD7-44D8-BBD7-CCE9431645EC}">
                        <a14:shadowObscured xmlns:a14="http://schemas.microsoft.com/office/drawing/2010/main"/>
                      </a:ext>
                    </a:extLst>
                  </pic:spPr>
                </pic:pic>
              </a:graphicData>
            </a:graphic>
          </wp:inline>
        </w:drawing>
      </w:r>
    </w:p>
    <w:p w14:paraId="29CE4707" w14:textId="77777777" w:rsidR="00D85938" w:rsidRPr="00164FD6" w:rsidRDefault="00D85938" w:rsidP="00D85938">
      <w:pPr>
        <w:spacing w:after="160"/>
        <w:ind w:firstLine="0"/>
      </w:pPr>
      <w:r w:rsidRPr="00164FD6">
        <w:rPr>
          <w:b/>
          <w:bCs/>
          <w:lang w:val="it-IT"/>
        </w:rPr>
        <w:t>Figure S1</w:t>
      </w:r>
      <w:r>
        <w:rPr>
          <w:b/>
          <w:bCs/>
          <w:lang w:val="it-IT"/>
        </w:rPr>
        <w:t>1.</w:t>
      </w:r>
      <w:r w:rsidRPr="00164FD6">
        <w:rPr>
          <w:b/>
          <w:bCs/>
          <w:lang w:val="it-IT"/>
        </w:rPr>
        <w:t xml:space="preserve"> </w:t>
      </w:r>
      <w:r>
        <w:rPr>
          <w:b/>
          <w:bCs/>
          <w:lang w:val="it-IT"/>
        </w:rPr>
        <w:t>D</w:t>
      </w:r>
      <w:r w:rsidRPr="00164FD6">
        <w:rPr>
          <w:b/>
          <w:bCs/>
          <w:lang w:val="it-IT"/>
        </w:rPr>
        <w:t>ifferentiation procedure for hiPSC-MPCs.</w:t>
      </w:r>
      <w:r w:rsidRPr="00164FD6">
        <w:rPr>
          <w:lang w:val="it-IT"/>
        </w:rPr>
        <w:t xml:space="preserve"> Undifferentiated hiPSC lines were differentiated to muscle progenitor populations following previous protocols. hiPSC-MPCs were then encapsulated in bioinks and bioprinted. Differentiation was induced on day 2 of bioprinting (day 23 of hiPSC differentiation) and was continued until the constructs were fixed for in vitro characterization or </w:t>
      </w:r>
      <w:r>
        <w:rPr>
          <w:lang w:val="it-IT"/>
        </w:rPr>
        <w:t xml:space="preserve">were </w:t>
      </w:r>
      <w:r w:rsidRPr="00164FD6">
        <w:rPr>
          <w:lang w:val="it-IT"/>
        </w:rPr>
        <w:t>implanted in VML animal models</w:t>
      </w:r>
      <w:r>
        <w:rPr>
          <w:lang w:val="it-IT"/>
        </w:rPr>
        <w:t xml:space="preserve"> for in vivo studies</w:t>
      </w:r>
      <w:r w:rsidRPr="00164FD6">
        <w:rPr>
          <w:lang w:val="it-IT"/>
        </w:rPr>
        <w:t>.</w:t>
      </w:r>
    </w:p>
    <w:p w14:paraId="69879E20" w14:textId="77777777" w:rsidR="00D85938" w:rsidRDefault="00D85938" w:rsidP="00D85938">
      <w:pPr>
        <w:spacing w:after="160"/>
        <w:ind w:firstLine="0"/>
      </w:pPr>
    </w:p>
    <w:p w14:paraId="12CA0F83" w14:textId="77777777" w:rsidR="00D85938" w:rsidRPr="00D77FFA" w:rsidRDefault="00D85938" w:rsidP="00D85938">
      <w:pPr>
        <w:spacing w:after="160"/>
        <w:ind w:firstLine="0"/>
      </w:pPr>
    </w:p>
    <w:p w14:paraId="6CC1DEEB" w14:textId="77777777" w:rsidR="00D85938" w:rsidRDefault="00D85938" w:rsidP="00D85938">
      <w:pPr>
        <w:spacing w:after="160"/>
        <w:ind w:firstLine="0"/>
        <w:jc w:val="center"/>
        <w:rPr>
          <w:b/>
          <w:bCs/>
        </w:rPr>
      </w:pPr>
      <w:r>
        <w:rPr>
          <w:noProof/>
          <w:lang w:eastAsia="en-US"/>
        </w:rPr>
        <w:drawing>
          <wp:inline distT="0" distB="0" distL="0" distR="0" wp14:anchorId="597B54E8" wp14:editId="6B7539CC">
            <wp:extent cx="2993040" cy="2692400"/>
            <wp:effectExtent l="0" t="0" r="444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a:extLst>
                        <a:ext uri="{28A0092B-C50C-407E-A947-70E740481C1C}">
                          <a14:useLocalDpi xmlns:a14="http://schemas.microsoft.com/office/drawing/2010/main" val="0"/>
                        </a:ext>
                      </a:extLst>
                    </a:blip>
                    <a:srcRect l="17147" r="11058" b="51563"/>
                    <a:stretch/>
                  </pic:blipFill>
                  <pic:spPr bwMode="auto">
                    <a:xfrm>
                      <a:off x="0" y="0"/>
                      <a:ext cx="3004312" cy="2702540"/>
                    </a:xfrm>
                    <a:prstGeom prst="rect">
                      <a:avLst/>
                    </a:prstGeom>
                    <a:noFill/>
                    <a:ln>
                      <a:noFill/>
                    </a:ln>
                    <a:extLst>
                      <a:ext uri="{53640926-AAD7-44D8-BBD7-CCE9431645EC}">
                        <a14:shadowObscured xmlns:a14="http://schemas.microsoft.com/office/drawing/2010/main"/>
                      </a:ext>
                    </a:extLst>
                  </pic:spPr>
                </pic:pic>
              </a:graphicData>
            </a:graphic>
          </wp:inline>
        </w:drawing>
      </w:r>
    </w:p>
    <w:p w14:paraId="6491BE67" w14:textId="77777777" w:rsidR="00D85938" w:rsidRDefault="00D85938" w:rsidP="00D85938">
      <w:pPr>
        <w:spacing w:after="160"/>
        <w:ind w:firstLine="0"/>
        <w:rPr>
          <w:lang w:val="it-IT"/>
        </w:rPr>
      </w:pPr>
      <w:r w:rsidRPr="00081112">
        <w:rPr>
          <w:b/>
          <w:bCs/>
          <w:lang w:val="it-IT"/>
        </w:rPr>
        <w:lastRenderedPageBreak/>
        <w:t>Figure S1</w:t>
      </w:r>
      <w:r>
        <w:rPr>
          <w:b/>
          <w:bCs/>
          <w:lang w:val="it-IT"/>
        </w:rPr>
        <w:t>2</w:t>
      </w:r>
      <w:r w:rsidRPr="00081112">
        <w:rPr>
          <w:b/>
          <w:bCs/>
          <w:lang w:val="it-IT"/>
        </w:rPr>
        <w:t xml:space="preserve">. Encapsulation of </w:t>
      </w:r>
      <w:r>
        <w:rPr>
          <w:b/>
          <w:bCs/>
          <w:lang w:val="it-IT"/>
        </w:rPr>
        <w:t>h</w:t>
      </w:r>
      <w:r w:rsidRPr="00081112">
        <w:rPr>
          <w:b/>
          <w:bCs/>
          <w:lang w:val="it-IT"/>
        </w:rPr>
        <w:t xml:space="preserve">iPSC-MPCs in 7.5% GelMA hydrogel. </w:t>
      </w:r>
      <w:r w:rsidRPr="00415F8D">
        <w:rPr>
          <w:lang w:val="it-IT"/>
        </w:rPr>
        <w:t>(</w:t>
      </w:r>
      <w:r w:rsidRPr="00B935E8">
        <w:rPr>
          <w:b/>
          <w:bCs/>
          <w:lang w:val="it-IT"/>
        </w:rPr>
        <w:t>a</w:t>
      </w:r>
      <w:r w:rsidRPr="00415F8D">
        <w:rPr>
          <w:lang w:val="it-IT"/>
        </w:rPr>
        <w:t>) Light microscope images after different days of culture and adding differentiation medium. (</w:t>
      </w:r>
      <w:r w:rsidRPr="00B935E8">
        <w:rPr>
          <w:b/>
          <w:bCs/>
          <w:lang w:val="it-IT"/>
        </w:rPr>
        <w:t>b</w:t>
      </w:r>
      <w:r w:rsidRPr="00415F8D">
        <w:rPr>
          <w:lang w:val="it-IT"/>
        </w:rPr>
        <w:t>) Confocal microscopy images with Titin/DAPI and MyHC/DAPI immunostaining within 10-15 days post induction.</w:t>
      </w:r>
    </w:p>
    <w:p w14:paraId="464257F3" w14:textId="77777777" w:rsidR="00D85938" w:rsidRPr="00D77FFA" w:rsidRDefault="00D85938" w:rsidP="00D85938">
      <w:pPr>
        <w:spacing w:after="160"/>
        <w:ind w:firstLine="0"/>
        <w:rPr>
          <w:lang w:val="it-IT"/>
        </w:rPr>
      </w:pPr>
    </w:p>
    <w:p w14:paraId="7A34D9A5" w14:textId="77777777" w:rsidR="00D85938" w:rsidRPr="00E44952" w:rsidRDefault="00D85938" w:rsidP="00D85938">
      <w:pPr>
        <w:spacing w:after="160"/>
        <w:ind w:firstLine="0"/>
        <w:jc w:val="center"/>
      </w:pPr>
      <w:r w:rsidRPr="00E44952">
        <w:rPr>
          <w:noProof/>
          <w:lang w:eastAsia="en-US"/>
        </w:rPr>
        <w:drawing>
          <wp:inline distT="0" distB="0" distL="0" distR="0" wp14:anchorId="0B372812" wp14:editId="5E08EFD0">
            <wp:extent cx="4318370" cy="301480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25443" cy="3019742"/>
                    </a:xfrm>
                    <a:prstGeom prst="rect">
                      <a:avLst/>
                    </a:prstGeom>
                    <a:noFill/>
                  </pic:spPr>
                </pic:pic>
              </a:graphicData>
            </a:graphic>
          </wp:inline>
        </w:drawing>
      </w:r>
    </w:p>
    <w:p w14:paraId="588E7D03" w14:textId="77777777" w:rsidR="00D85938" w:rsidRDefault="00D85938" w:rsidP="00D85938">
      <w:pPr>
        <w:spacing w:after="160"/>
        <w:ind w:firstLine="0"/>
        <w:rPr>
          <w:noProof/>
        </w:rPr>
      </w:pPr>
      <w:r w:rsidRPr="00E44952">
        <w:rPr>
          <w:b/>
          <w:bCs/>
        </w:rPr>
        <w:t>Figure S</w:t>
      </w:r>
      <w:r>
        <w:rPr>
          <w:b/>
          <w:bCs/>
        </w:rPr>
        <w:t>13</w:t>
      </w:r>
      <w:r w:rsidRPr="00E44952">
        <w:rPr>
          <w:b/>
          <w:bCs/>
        </w:rPr>
        <w:t xml:space="preserve">. Encapsulation of </w:t>
      </w:r>
      <w:proofErr w:type="spellStart"/>
      <w:r>
        <w:rPr>
          <w:b/>
          <w:bCs/>
        </w:rPr>
        <w:t>h</w:t>
      </w:r>
      <w:r w:rsidRPr="00E44952">
        <w:rPr>
          <w:b/>
          <w:bCs/>
        </w:rPr>
        <w:t>iPSC</w:t>
      </w:r>
      <w:proofErr w:type="spellEnd"/>
      <w:r w:rsidRPr="00E44952">
        <w:rPr>
          <w:b/>
          <w:bCs/>
        </w:rPr>
        <w:t xml:space="preserve">-MPCs in 7.5% </w:t>
      </w:r>
      <w:proofErr w:type="spellStart"/>
      <w:r w:rsidRPr="00E44952">
        <w:rPr>
          <w:b/>
          <w:bCs/>
        </w:rPr>
        <w:t>GelMA</w:t>
      </w:r>
      <w:proofErr w:type="spellEnd"/>
      <w:r w:rsidRPr="00E44952">
        <w:rPr>
          <w:b/>
          <w:bCs/>
        </w:rPr>
        <w:t xml:space="preserve"> hydrogel. </w:t>
      </w:r>
      <w:r w:rsidRPr="00E44952">
        <w:t>(</w:t>
      </w:r>
      <w:r w:rsidRPr="00E44952">
        <w:rPr>
          <w:b/>
          <w:bCs/>
        </w:rPr>
        <w:t>a</w:t>
      </w:r>
      <w:r w:rsidRPr="00E44952">
        <w:t>) Light microscope images after different days of culture and adding differentiation medium. (</w:t>
      </w:r>
      <w:r w:rsidRPr="00E44952">
        <w:rPr>
          <w:b/>
          <w:bCs/>
        </w:rPr>
        <w:t>b</w:t>
      </w:r>
      <w:r w:rsidRPr="00E44952">
        <w:t xml:space="preserve">) Confocal microscopy images with Titin/DAPI and </w:t>
      </w:r>
      <w:proofErr w:type="spellStart"/>
      <w:r w:rsidRPr="00E44952">
        <w:t>MyHC</w:t>
      </w:r>
      <w:proofErr w:type="spellEnd"/>
      <w:r w:rsidRPr="00E44952">
        <w:t>/DAPI immunostaining within 10-15 days post induction.</w:t>
      </w:r>
      <w:r w:rsidRPr="00D77FFA">
        <w:rPr>
          <w:noProof/>
        </w:rPr>
        <w:t xml:space="preserve"> </w:t>
      </w:r>
    </w:p>
    <w:p w14:paraId="6D5EAF7C" w14:textId="77777777" w:rsidR="00D85938" w:rsidRDefault="00D85938" w:rsidP="00D85938">
      <w:pPr>
        <w:spacing w:after="160"/>
        <w:ind w:firstLine="0"/>
        <w:rPr>
          <w:noProof/>
        </w:rPr>
      </w:pPr>
    </w:p>
    <w:p w14:paraId="647F0841" w14:textId="77777777" w:rsidR="00D85938" w:rsidRDefault="00D85938" w:rsidP="00D85938">
      <w:pPr>
        <w:spacing w:after="160"/>
        <w:ind w:firstLine="0"/>
        <w:jc w:val="center"/>
      </w:pPr>
      <w:r w:rsidRPr="001A5087">
        <w:rPr>
          <w:noProof/>
          <w:lang w:eastAsia="en-US"/>
        </w:rPr>
        <w:drawing>
          <wp:inline distT="0" distB="0" distL="0" distR="0" wp14:anchorId="17E4DE06" wp14:editId="42264F64">
            <wp:extent cx="3378954" cy="1586739"/>
            <wp:effectExtent l="0" t="0" r="0" b="1270"/>
            <wp:docPr id="28" name="Picture 28" descr="A picture containing sitting, clock, g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393927" cy="1593770"/>
                    </a:xfrm>
                    <a:prstGeom prst="rect">
                      <a:avLst/>
                    </a:prstGeom>
                  </pic:spPr>
                </pic:pic>
              </a:graphicData>
            </a:graphic>
          </wp:inline>
        </w:drawing>
      </w:r>
    </w:p>
    <w:p w14:paraId="786C8824" w14:textId="77777777" w:rsidR="00D85938" w:rsidRDefault="00D85938" w:rsidP="00D85938">
      <w:pPr>
        <w:spacing w:after="160"/>
        <w:ind w:firstLine="0"/>
      </w:pPr>
      <w:r w:rsidRPr="001A5087">
        <w:rPr>
          <w:b/>
          <w:bCs/>
        </w:rPr>
        <w:lastRenderedPageBreak/>
        <w:t>Figure S1</w:t>
      </w:r>
      <w:r>
        <w:rPr>
          <w:b/>
          <w:bCs/>
        </w:rPr>
        <w:t>4</w:t>
      </w:r>
      <w:r w:rsidRPr="001A5087">
        <w:rPr>
          <w:b/>
          <w:bCs/>
        </w:rPr>
        <w:t xml:space="preserve">. </w:t>
      </w:r>
      <w:r w:rsidRPr="00E44952">
        <w:t xml:space="preserve">Live (green) and dead (red) staining of </w:t>
      </w:r>
      <w:proofErr w:type="spellStart"/>
      <w:r w:rsidRPr="00E44952">
        <w:t>bioprinted</w:t>
      </w:r>
      <w:proofErr w:type="spellEnd"/>
      <w:r w:rsidRPr="00E44952">
        <w:t xml:space="preserve"> human </w:t>
      </w:r>
      <w:proofErr w:type="spellStart"/>
      <w:r>
        <w:t>h</w:t>
      </w:r>
      <w:r w:rsidRPr="00E44952">
        <w:t>iPSC</w:t>
      </w:r>
      <w:proofErr w:type="spellEnd"/>
      <w:r w:rsidRPr="00E44952">
        <w:t xml:space="preserve">-MPCs 6 days after differentiation induction. The cells maintained high viability and grew inside the patterned channels. Some dead cells were found in the inner section of the channels </w:t>
      </w:r>
      <w:proofErr w:type="gramStart"/>
      <w:r w:rsidRPr="00E44952">
        <w:t>were</w:t>
      </w:r>
      <w:proofErr w:type="gramEnd"/>
      <w:r w:rsidRPr="00E44952">
        <w:t xml:space="preserve"> oxygen transport was suboptimal due to lower perfusion.</w:t>
      </w:r>
    </w:p>
    <w:p w14:paraId="76AFC7CF" w14:textId="77777777" w:rsidR="00D85938" w:rsidRDefault="00D85938" w:rsidP="00D85938">
      <w:pPr>
        <w:spacing w:after="160"/>
        <w:ind w:firstLine="0"/>
      </w:pPr>
    </w:p>
    <w:p w14:paraId="50913E6B" w14:textId="77777777" w:rsidR="00D85938" w:rsidRPr="001A5087" w:rsidRDefault="00D85938" w:rsidP="00D85938">
      <w:pPr>
        <w:spacing w:after="160"/>
        <w:ind w:firstLine="0"/>
      </w:pPr>
      <w:r w:rsidRPr="001A5087">
        <w:rPr>
          <w:noProof/>
          <w:lang w:eastAsia="en-US"/>
        </w:rPr>
        <w:drawing>
          <wp:inline distT="0" distB="0" distL="0" distR="0" wp14:anchorId="52C0868B" wp14:editId="3EF66CD2">
            <wp:extent cx="5943600" cy="2652395"/>
            <wp:effectExtent l="0" t="0" r="0" b="1905"/>
            <wp:docPr id="48" name="Picture 48"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652395"/>
                    </a:xfrm>
                    <a:prstGeom prst="rect">
                      <a:avLst/>
                    </a:prstGeom>
                  </pic:spPr>
                </pic:pic>
              </a:graphicData>
            </a:graphic>
          </wp:inline>
        </w:drawing>
      </w:r>
    </w:p>
    <w:p w14:paraId="6F147033" w14:textId="77777777" w:rsidR="00D85938" w:rsidRDefault="00D85938" w:rsidP="00D85938">
      <w:pPr>
        <w:spacing w:after="160"/>
        <w:ind w:firstLine="0"/>
        <w:rPr>
          <w:lang w:val="it-IT"/>
        </w:rPr>
      </w:pPr>
      <w:r w:rsidRPr="00E44952">
        <w:rPr>
          <w:b/>
          <w:bCs/>
        </w:rPr>
        <w:t>Figure S1</w:t>
      </w:r>
      <w:r>
        <w:rPr>
          <w:b/>
          <w:bCs/>
        </w:rPr>
        <w:t>5</w:t>
      </w:r>
      <w:r w:rsidRPr="00E44952">
        <w:rPr>
          <w:b/>
          <w:bCs/>
        </w:rPr>
        <w:t xml:space="preserve">. </w:t>
      </w:r>
      <w:r>
        <w:rPr>
          <w:b/>
          <w:bCs/>
          <w:lang w:val="it-IT"/>
        </w:rPr>
        <w:t>Proliferation</w:t>
      </w:r>
      <w:r w:rsidRPr="001A5087">
        <w:rPr>
          <w:b/>
          <w:bCs/>
          <w:lang w:val="it-IT"/>
        </w:rPr>
        <w:t xml:space="preserve"> of bioprinted C2C12 cells inside 5% gelMA baths. </w:t>
      </w:r>
      <w:r w:rsidRPr="00E44952">
        <w:rPr>
          <w:lang w:val="it-IT"/>
        </w:rPr>
        <w:t>(</w:t>
      </w:r>
      <w:r w:rsidRPr="00FE7621">
        <w:rPr>
          <w:b/>
          <w:bCs/>
          <w:lang w:val="it-IT"/>
        </w:rPr>
        <w:t>a</w:t>
      </w:r>
      <w:r w:rsidRPr="00E44952">
        <w:rPr>
          <w:lang w:val="it-IT"/>
        </w:rPr>
        <w:t>) Cell proliferation was found to be higher in groups fabricated with perfusable channels compared to the group that did not contain perfusable vessels as confirmed by F-actin (green) and DAPI (blue) staining of the channels. (</w:t>
      </w:r>
      <w:r w:rsidRPr="00FE7621">
        <w:rPr>
          <w:b/>
          <w:bCs/>
          <w:lang w:val="it-IT"/>
        </w:rPr>
        <w:t>b</w:t>
      </w:r>
      <w:r w:rsidRPr="00E44952">
        <w:rPr>
          <w:lang w:val="it-IT"/>
        </w:rPr>
        <w:t>) The group fabricated with perfusable vessels exhibited higher proliferation after 4 days of culture.</w:t>
      </w:r>
    </w:p>
    <w:p w14:paraId="7E2152DA" w14:textId="77777777" w:rsidR="00D85938" w:rsidRDefault="00D85938" w:rsidP="00D85938">
      <w:pPr>
        <w:spacing w:after="160"/>
        <w:ind w:firstLine="0"/>
        <w:rPr>
          <w:lang w:val="it-IT"/>
        </w:rPr>
      </w:pPr>
    </w:p>
    <w:p w14:paraId="5F747EFD" w14:textId="77777777" w:rsidR="00D85938" w:rsidRPr="00E44952" w:rsidRDefault="00D85938" w:rsidP="00D85938">
      <w:pPr>
        <w:spacing w:after="160"/>
        <w:ind w:firstLine="0"/>
        <w:jc w:val="center"/>
      </w:pPr>
      <w:r w:rsidRPr="00E44952">
        <w:rPr>
          <w:noProof/>
          <w:lang w:eastAsia="en-US"/>
        </w:rPr>
        <w:lastRenderedPageBreak/>
        <w:drawing>
          <wp:inline distT="0" distB="0" distL="0" distR="0" wp14:anchorId="0EB98477" wp14:editId="7E1B8A57">
            <wp:extent cx="4320000" cy="1814566"/>
            <wp:effectExtent l="0" t="0" r="4445" b="0"/>
            <wp:docPr id="49" name="Picture 4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 close up of a logo&#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20000" cy="1814566"/>
                    </a:xfrm>
                    <a:prstGeom prst="rect">
                      <a:avLst/>
                    </a:prstGeom>
                    <a:noFill/>
                  </pic:spPr>
                </pic:pic>
              </a:graphicData>
            </a:graphic>
          </wp:inline>
        </w:drawing>
      </w:r>
    </w:p>
    <w:p w14:paraId="13388B40" w14:textId="77777777" w:rsidR="00D85938" w:rsidRDefault="00D85938" w:rsidP="00D85938">
      <w:pPr>
        <w:spacing w:after="160"/>
        <w:ind w:firstLine="0"/>
      </w:pPr>
      <w:r w:rsidRPr="00E44952">
        <w:rPr>
          <w:b/>
          <w:bCs/>
        </w:rPr>
        <w:t>Figure S1</w:t>
      </w:r>
      <w:r>
        <w:rPr>
          <w:b/>
          <w:bCs/>
        </w:rPr>
        <w:t>6</w:t>
      </w:r>
      <w:r w:rsidRPr="00E44952">
        <w:rPr>
          <w:b/>
          <w:bCs/>
        </w:rPr>
        <w:t xml:space="preserve">. </w:t>
      </w:r>
      <w:r w:rsidRPr="00415F8D">
        <w:rPr>
          <w:b/>
          <w:bCs/>
        </w:rPr>
        <w:t xml:space="preserve">Optimizing distance between cell fibers and </w:t>
      </w:r>
      <w:proofErr w:type="spellStart"/>
      <w:r w:rsidRPr="00415F8D">
        <w:rPr>
          <w:b/>
          <w:bCs/>
        </w:rPr>
        <w:t>perfusable</w:t>
      </w:r>
      <w:proofErr w:type="spellEnd"/>
      <w:r w:rsidRPr="00415F8D">
        <w:rPr>
          <w:b/>
          <w:bCs/>
        </w:rPr>
        <w:t xml:space="preserve"> channels. (</w:t>
      </w:r>
      <w:proofErr w:type="spellStart"/>
      <w:proofErr w:type="gramStart"/>
      <w:r w:rsidRPr="00415F8D">
        <w:rPr>
          <w:b/>
          <w:bCs/>
        </w:rPr>
        <w:t>a,b</w:t>
      </w:r>
      <w:proofErr w:type="spellEnd"/>
      <w:proofErr w:type="gramEnd"/>
      <w:r w:rsidRPr="00415F8D">
        <w:rPr>
          <w:b/>
          <w:bCs/>
        </w:rPr>
        <w:t xml:space="preserve">) </w:t>
      </w:r>
      <w:r w:rsidRPr="00415F8D">
        <w:t>Based on a live/dead assay, an inter-</w:t>
      </w:r>
      <w:r>
        <w:t>channel</w:t>
      </w:r>
      <w:r w:rsidRPr="00415F8D">
        <w:t xml:space="preserve"> distance of 450 µm between the muscle channel and </w:t>
      </w:r>
      <w:proofErr w:type="spellStart"/>
      <w:r w:rsidRPr="00415F8D">
        <w:t>perfusable</w:t>
      </w:r>
      <w:proofErr w:type="spellEnd"/>
      <w:r w:rsidRPr="00415F8D">
        <w:t xml:space="preserve"> channel was chosen to be optimal for </w:t>
      </w:r>
      <w:proofErr w:type="spellStart"/>
      <w:r>
        <w:t>h</w:t>
      </w:r>
      <w:r w:rsidRPr="00415F8D">
        <w:t>iPSC</w:t>
      </w:r>
      <w:proofErr w:type="spellEnd"/>
      <w:r w:rsidRPr="00415F8D">
        <w:t>-MPC survival.</w:t>
      </w:r>
      <w:r>
        <w:t xml:space="preserve"> This experiment</w:t>
      </w:r>
      <w:r w:rsidRPr="00FF63A7">
        <w:t xml:space="preserve"> </w:t>
      </w:r>
      <w:r>
        <w:t xml:space="preserve">revealed that </w:t>
      </w:r>
      <w:r w:rsidRPr="001A5087">
        <w:t xml:space="preserve">the distance between </w:t>
      </w:r>
      <w:proofErr w:type="spellStart"/>
      <w:r w:rsidRPr="001A5087">
        <w:t>perfusable</w:t>
      </w:r>
      <w:proofErr w:type="spellEnd"/>
      <w:r w:rsidRPr="001A5087">
        <w:t xml:space="preserve"> channels and printed muscle fibers </w:t>
      </w:r>
      <w:r>
        <w:t>can be as large as ~</w:t>
      </w:r>
      <w:r w:rsidRPr="001A5087">
        <w:t xml:space="preserve">450 µm </w:t>
      </w:r>
      <w:r>
        <w:t>while</w:t>
      </w:r>
      <w:r w:rsidRPr="001A5087">
        <w:t xml:space="preserve"> fully support</w:t>
      </w:r>
      <w:r>
        <w:t>ing</w:t>
      </w:r>
      <w:r w:rsidRPr="001A5087">
        <w:t xml:space="preserve"> the viability of printed </w:t>
      </w:r>
      <w:proofErr w:type="spellStart"/>
      <w:r>
        <w:t>h</w:t>
      </w:r>
      <w:r w:rsidRPr="001A5087">
        <w:t>iPSC</w:t>
      </w:r>
      <w:proofErr w:type="spellEnd"/>
      <w:r w:rsidRPr="001A5087">
        <w:t>-MPCs</w:t>
      </w:r>
      <w:r>
        <w:t xml:space="preserve">. The viability </w:t>
      </w:r>
      <w:r w:rsidRPr="00FF63A7">
        <w:t xml:space="preserve">began to decrease </w:t>
      </w:r>
      <w:r>
        <w:t xml:space="preserve">at larger </w:t>
      </w:r>
      <w:r w:rsidRPr="00FF63A7">
        <w:t>distance</w:t>
      </w:r>
      <w:r>
        <w:t>s</w:t>
      </w:r>
      <w:r w:rsidRPr="00FF63A7">
        <w:t xml:space="preserve"> from </w:t>
      </w:r>
      <w:r>
        <w:t xml:space="preserve">the perfusion </w:t>
      </w:r>
      <w:r w:rsidRPr="00FF63A7">
        <w:t>channel</w:t>
      </w:r>
      <w:r>
        <w:t>s</w:t>
      </w:r>
      <w:r w:rsidRPr="00FF63A7">
        <w:t>.</w:t>
      </w:r>
    </w:p>
    <w:p w14:paraId="7B42D9D5" w14:textId="77777777" w:rsidR="00D85938" w:rsidRPr="00D77FFA" w:rsidRDefault="00D85938" w:rsidP="00D85938">
      <w:pPr>
        <w:spacing w:after="160"/>
        <w:ind w:firstLine="0"/>
        <w:rPr>
          <w:b/>
          <w:bCs/>
        </w:rPr>
      </w:pPr>
    </w:p>
    <w:p w14:paraId="4EABBA70" w14:textId="77777777" w:rsidR="00D85938" w:rsidRPr="001A5087" w:rsidRDefault="00D85938" w:rsidP="00D85938">
      <w:pPr>
        <w:spacing w:after="160"/>
        <w:ind w:firstLine="0"/>
        <w:jc w:val="center"/>
      </w:pPr>
      <w:r w:rsidRPr="001A5087">
        <w:rPr>
          <w:noProof/>
          <w:lang w:eastAsia="en-US"/>
        </w:rPr>
        <w:drawing>
          <wp:inline distT="0" distB="0" distL="0" distR="0" wp14:anchorId="019725E4" wp14:editId="1E956017">
            <wp:extent cx="1686863" cy="1634067"/>
            <wp:effectExtent l="0" t="0" r="2540" b="444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49006"/>
                    <a:stretch/>
                  </pic:blipFill>
                  <pic:spPr bwMode="auto">
                    <a:xfrm>
                      <a:off x="0" y="0"/>
                      <a:ext cx="1692561" cy="1639587"/>
                    </a:xfrm>
                    <a:prstGeom prst="rect">
                      <a:avLst/>
                    </a:prstGeom>
                    <a:noFill/>
                    <a:ln>
                      <a:noFill/>
                    </a:ln>
                    <a:extLst>
                      <a:ext uri="{53640926-AAD7-44D8-BBD7-CCE9431645EC}">
                        <a14:shadowObscured xmlns:a14="http://schemas.microsoft.com/office/drawing/2010/main"/>
                      </a:ext>
                    </a:extLst>
                  </pic:spPr>
                </pic:pic>
              </a:graphicData>
            </a:graphic>
          </wp:inline>
        </w:drawing>
      </w:r>
    </w:p>
    <w:p w14:paraId="2D1C307B" w14:textId="77777777" w:rsidR="00D85938" w:rsidRDefault="00D85938" w:rsidP="00D85938">
      <w:pPr>
        <w:spacing w:after="160"/>
        <w:ind w:firstLine="0"/>
      </w:pPr>
      <w:r w:rsidRPr="00E402A5">
        <w:rPr>
          <w:b/>
          <w:bCs/>
        </w:rPr>
        <w:t>Figure S</w:t>
      </w:r>
      <w:r>
        <w:rPr>
          <w:b/>
          <w:bCs/>
        </w:rPr>
        <w:t>17</w:t>
      </w:r>
      <w:r w:rsidRPr="001A5087">
        <w:rPr>
          <w:b/>
          <w:bCs/>
        </w:rPr>
        <w:t xml:space="preserve">. </w:t>
      </w:r>
      <w:proofErr w:type="spellStart"/>
      <w:r w:rsidRPr="001A5087">
        <w:rPr>
          <w:b/>
          <w:bCs/>
        </w:rPr>
        <w:t>MyHC</w:t>
      </w:r>
      <w:proofErr w:type="spellEnd"/>
      <w:r w:rsidRPr="001A5087">
        <w:rPr>
          <w:b/>
          <w:bCs/>
        </w:rPr>
        <w:t xml:space="preserve"> expression indicated muscle fiber maturation.</w:t>
      </w:r>
      <w:r w:rsidRPr="00E44952">
        <w:t xml:space="preserve"> </w:t>
      </w:r>
      <w:r w:rsidRPr="001A5087">
        <w:t>High expression of myosin heavy chain (</w:t>
      </w:r>
      <w:proofErr w:type="spellStart"/>
      <w:r w:rsidRPr="001A5087">
        <w:t>MyHC</w:t>
      </w:r>
      <w:proofErr w:type="spellEnd"/>
      <w:r w:rsidRPr="001A5087">
        <w:t xml:space="preserve">) after 10 days of culture in the </w:t>
      </w:r>
      <w:proofErr w:type="spellStart"/>
      <w:r w:rsidRPr="001A5087">
        <w:t>bioprinted</w:t>
      </w:r>
      <w:proofErr w:type="spellEnd"/>
      <w:r w:rsidRPr="001A5087">
        <w:t xml:space="preserve"> </w:t>
      </w:r>
      <w:proofErr w:type="spellStart"/>
      <w:r>
        <w:t>h</w:t>
      </w:r>
      <w:r w:rsidRPr="00E402A5">
        <w:t>iPSC</w:t>
      </w:r>
      <w:proofErr w:type="spellEnd"/>
      <w:r w:rsidRPr="00E402A5">
        <w:t>-laden cons</w:t>
      </w:r>
      <w:r w:rsidRPr="000F350F">
        <w:t xml:space="preserve">tructs fabricated with </w:t>
      </w:r>
      <w:proofErr w:type="spellStart"/>
      <w:r w:rsidRPr="000F350F">
        <w:t>perfusable</w:t>
      </w:r>
      <w:proofErr w:type="spellEnd"/>
      <w:r w:rsidRPr="000F350F">
        <w:t xml:space="preserve"> vessels revealed high muscle fusion and muscle alignment across the </w:t>
      </w:r>
      <w:proofErr w:type="spellStart"/>
      <w:r w:rsidRPr="000F350F">
        <w:t>bioprinted</w:t>
      </w:r>
      <w:proofErr w:type="spellEnd"/>
      <w:r w:rsidRPr="000F350F">
        <w:t xml:space="preserve"> constructs.</w:t>
      </w:r>
    </w:p>
    <w:p w14:paraId="2D7CB7B3" w14:textId="77777777" w:rsidR="00D85938" w:rsidRDefault="00D85938" w:rsidP="00D85938">
      <w:pPr>
        <w:spacing w:after="160"/>
        <w:ind w:firstLine="0"/>
        <w:jc w:val="center"/>
      </w:pPr>
      <w:r>
        <w:rPr>
          <w:noProof/>
          <w:lang w:eastAsia="en-US"/>
        </w:rPr>
        <w:lastRenderedPageBreak/>
        <w:drawing>
          <wp:inline distT="0" distB="0" distL="0" distR="0" wp14:anchorId="6394180A" wp14:editId="436B1A20">
            <wp:extent cx="4044975" cy="28617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a:extLst>
                        <a:ext uri="{28A0092B-C50C-407E-A947-70E740481C1C}">
                          <a14:useLocalDpi xmlns:a14="http://schemas.microsoft.com/office/drawing/2010/main" val="0"/>
                        </a:ext>
                      </a:extLst>
                    </a:blip>
                    <a:srcRect l="7051" t="3846" r="26805" b="61058"/>
                    <a:stretch/>
                  </pic:blipFill>
                  <pic:spPr bwMode="auto">
                    <a:xfrm>
                      <a:off x="0" y="0"/>
                      <a:ext cx="4058177" cy="2871073"/>
                    </a:xfrm>
                    <a:prstGeom prst="rect">
                      <a:avLst/>
                    </a:prstGeom>
                    <a:noFill/>
                    <a:ln>
                      <a:noFill/>
                    </a:ln>
                    <a:extLst>
                      <a:ext uri="{53640926-AAD7-44D8-BBD7-CCE9431645EC}">
                        <a14:shadowObscured xmlns:a14="http://schemas.microsoft.com/office/drawing/2010/main"/>
                      </a:ext>
                    </a:extLst>
                  </pic:spPr>
                </pic:pic>
              </a:graphicData>
            </a:graphic>
          </wp:inline>
        </w:drawing>
      </w:r>
    </w:p>
    <w:p w14:paraId="24A01FC7" w14:textId="77777777" w:rsidR="00D85938" w:rsidRDefault="00D85938" w:rsidP="00D85938">
      <w:pPr>
        <w:spacing w:after="160"/>
        <w:ind w:firstLine="0"/>
      </w:pPr>
      <w:r w:rsidRPr="00CE6885">
        <w:rPr>
          <w:b/>
          <w:bCs/>
        </w:rPr>
        <w:t>Figure S1</w:t>
      </w:r>
      <w:r>
        <w:rPr>
          <w:b/>
          <w:bCs/>
        </w:rPr>
        <w:t>8</w:t>
      </w:r>
      <w:r w:rsidRPr="00CE6885">
        <w:rPr>
          <w:b/>
          <w:bCs/>
        </w:rPr>
        <w:t xml:space="preserve">. FFT analysis of the 3D </w:t>
      </w:r>
      <w:proofErr w:type="spellStart"/>
      <w:r w:rsidRPr="00CE6885">
        <w:rPr>
          <w:b/>
          <w:bCs/>
        </w:rPr>
        <w:t>bioprinted</w:t>
      </w:r>
      <w:proofErr w:type="spellEnd"/>
      <w:r w:rsidRPr="00CE6885">
        <w:rPr>
          <w:b/>
          <w:bCs/>
        </w:rPr>
        <w:t xml:space="preserve"> iPSC-MPC laden channels. </w:t>
      </w:r>
      <w:r w:rsidRPr="00CE6885">
        <w:t>(</w:t>
      </w:r>
      <w:r w:rsidRPr="00FE7621">
        <w:rPr>
          <w:b/>
          <w:bCs/>
        </w:rPr>
        <w:t>a</w:t>
      </w:r>
      <w:r w:rsidRPr="00CE6885">
        <w:t>) F-</w:t>
      </w:r>
      <w:proofErr w:type="gramStart"/>
      <w:r w:rsidRPr="00CE6885">
        <w:t>actin stained</w:t>
      </w:r>
      <w:proofErr w:type="gramEnd"/>
      <w:r w:rsidRPr="00CE6885">
        <w:t xml:space="preserve"> channels inside the constructs without (Top) and with (bottom) 3D </w:t>
      </w:r>
      <w:proofErr w:type="spellStart"/>
      <w:r w:rsidRPr="00CE6885">
        <w:t>bioprinted</w:t>
      </w:r>
      <w:proofErr w:type="spellEnd"/>
      <w:r w:rsidRPr="00CE6885">
        <w:t xml:space="preserve"> </w:t>
      </w:r>
      <w:proofErr w:type="spellStart"/>
      <w:r w:rsidRPr="00CE6885">
        <w:t>perfusable</w:t>
      </w:r>
      <w:proofErr w:type="spellEnd"/>
      <w:r w:rsidRPr="00CE6885">
        <w:t xml:space="preserve"> channels as imaged by z-stack confocal microscopy. (</w:t>
      </w:r>
      <w:r w:rsidRPr="00FE7621">
        <w:rPr>
          <w:b/>
          <w:bCs/>
        </w:rPr>
        <w:t>b</w:t>
      </w:r>
      <w:r w:rsidRPr="00CE6885">
        <w:t>) FFT plot of the fiber alignment inside the channels using ImageJ. (</w:t>
      </w:r>
      <w:r w:rsidRPr="00FE7621">
        <w:rPr>
          <w:b/>
          <w:bCs/>
        </w:rPr>
        <w:t>c</w:t>
      </w:r>
      <w:r w:rsidRPr="00CE6885">
        <w:t>) Histograms of the FFT alignment within the channels and the angle of orientation with respect to the channel.</w:t>
      </w:r>
    </w:p>
    <w:p w14:paraId="2DEFCF4A" w14:textId="77777777" w:rsidR="00D85938" w:rsidRPr="001A5087" w:rsidRDefault="00D85938" w:rsidP="00D85938">
      <w:pPr>
        <w:spacing w:after="160"/>
        <w:ind w:firstLine="0"/>
      </w:pPr>
    </w:p>
    <w:p w14:paraId="63F013FC" w14:textId="77777777" w:rsidR="00D85938" w:rsidRPr="001A5087" w:rsidRDefault="00D85938" w:rsidP="00D85938">
      <w:pPr>
        <w:spacing w:after="160"/>
        <w:ind w:firstLine="0"/>
        <w:jc w:val="center"/>
      </w:pPr>
      <w:r w:rsidRPr="00A5274B">
        <w:rPr>
          <w:noProof/>
          <w:lang w:eastAsia="en-US"/>
        </w:rPr>
        <w:drawing>
          <wp:inline distT="0" distB="0" distL="0" distR="0" wp14:anchorId="7ED621BA" wp14:editId="77D8D02E">
            <wp:extent cx="3330343" cy="1989667"/>
            <wp:effectExtent l="0" t="0" r="0" b="0"/>
            <wp:docPr id="25" name="Picture 1" descr="A picture containing sitting, monitor, computer&#10;&#10;Description automatically generated">
              <a:extLst xmlns:a="http://schemas.openxmlformats.org/drawingml/2006/main">
                <a:ext uri="{FF2B5EF4-FFF2-40B4-BE49-F238E27FC236}">
                  <a16:creationId xmlns:a16="http://schemas.microsoft.com/office/drawing/2014/main" id="{F1438900-82B8-7E41-B37E-E1748D9AFD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 descr="A picture containing sitting, monitor, computer&#10;&#10;Description automatically generated">
                      <a:extLst>
                        <a:ext uri="{FF2B5EF4-FFF2-40B4-BE49-F238E27FC236}">
                          <a16:creationId xmlns:a16="http://schemas.microsoft.com/office/drawing/2014/main" id="{F1438900-82B8-7E41-B37E-E1748D9AFDD7}"/>
                        </a:ext>
                      </a:extLst>
                    </pic:cNvPr>
                    <pic:cNvPicPr>
                      <a:picLocks noChangeAspect="1"/>
                    </pic:cNvPicPr>
                  </pic:nvPicPr>
                  <pic:blipFill>
                    <a:blip r:embed="rId23"/>
                    <a:stretch>
                      <a:fillRect/>
                    </a:stretch>
                  </pic:blipFill>
                  <pic:spPr>
                    <a:xfrm>
                      <a:off x="0" y="0"/>
                      <a:ext cx="3336462" cy="1993323"/>
                    </a:xfrm>
                    <a:prstGeom prst="rect">
                      <a:avLst/>
                    </a:prstGeom>
                  </pic:spPr>
                </pic:pic>
              </a:graphicData>
            </a:graphic>
          </wp:inline>
        </w:drawing>
      </w:r>
    </w:p>
    <w:p w14:paraId="0C3B9D0A" w14:textId="77777777" w:rsidR="00D85938" w:rsidRDefault="00D85938" w:rsidP="00D85938">
      <w:pPr>
        <w:spacing w:after="160"/>
        <w:ind w:firstLine="0"/>
        <w:rPr>
          <w:b/>
          <w:bCs/>
        </w:rPr>
      </w:pPr>
      <w:r w:rsidRPr="00E402A5">
        <w:rPr>
          <w:b/>
          <w:bCs/>
        </w:rPr>
        <w:lastRenderedPageBreak/>
        <w:t>Figure S1</w:t>
      </w:r>
      <w:r>
        <w:rPr>
          <w:b/>
          <w:bCs/>
        </w:rPr>
        <w:t>9</w:t>
      </w:r>
      <w:r w:rsidRPr="00E402A5">
        <w:rPr>
          <w:b/>
          <w:bCs/>
        </w:rPr>
        <w:t xml:space="preserve">. </w:t>
      </w:r>
      <w:r w:rsidRPr="00E44952">
        <w:t xml:space="preserve">High expression of </w:t>
      </w:r>
      <w:proofErr w:type="spellStart"/>
      <w:r w:rsidRPr="00E44952">
        <w:t>sarcomeric</w:t>
      </w:r>
      <w:proofErr w:type="spellEnd"/>
      <w:r w:rsidRPr="00E44952">
        <w:t xml:space="preserve"> alpha-actinin (red) and DAPI (blue) after 10 days of culture in the </w:t>
      </w:r>
      <w:proofErr w:type="spellStart"/>
      <w:r w:rsidRPr="00E44952">
        <w:t>bioprinted</w:t>
      </w:r>
      <w:proofErr w:type="spellEnd"/>
      <w:r w:rsidRPr="00E44952">
        <w:t xml:space="preserve"> </w:t>
      </w:r>
      <w:proofErr w:type="spellStart"/>
      <w:r>
        <w:t>h</w:t>
      </w:r>
      <w:r w:rsidRPr="00E44952">
        <w:t>iPSC</w:t>
      </w:r>
      <w:proofErr w:type="spellEnd"/>
      <w:r w:rsidRPr="00E44952">
        <w:t xml:space="preserve">-laden constructs fabricated </w:t>
      </w:r>
      <w:r>
        <w:t>(</w:t>
      </w:r>
      <w:r w:rsidRPr="000E0863">
        <w:rPr>
          <w:b/>
          <w:bCs/>
        </w:rPr>
        <w:t>a</w:t>
      </w:r>
      <w:r>
        <w:t xml:space="preserve">) </w:t>
      </w:r>
      <w:r w:rsidRPr="00E44952">
        <w:t xml:space="preserve">without and </w:t>
      </w:r>
      <w:r>
        <w:t>(</w:t>
      </w:r>
      <w:r w:rsidRPr="000E0863">
        <w:rPr>
          <w:b/>
          <w:bCs/>
        </w:rPr>
        <w:t>b</w:t>
      </w:r>
      <w:r>
        <w:t xml:space="preserve">) </w:t>
      </w:r>
      <w:r w:rsidRPr="00E44952">
        <w:t xml:space="preserve">with HUVEC-coated </w:t>
      </w:r>
      <w:proofErr w:type="spellStart"/>
      <w:r w:rsidRPr="00E44952">
        <w:t>perfusable</w:t>
      </w:r>
      <w:proofErr w:type="spellEnd"/>
      <w:r w:rsidRPr="00E44952">
        <w:t xml:space="preserve"> vessels revealed high muscle fusion and muscle alignment across the </w:t>
      </w:r>
      <w:proofErr w:type="spellStart"/>
      <w:r w:rsidRPr="00E44952">
        <w:t>bioprinted</w:t>
      </w:r>
      <w:proofErr w:type="spellEnd"/>
      <w:r w:rsidRPr="00E44952">
        <w:t xml:space="preserve"> constructs.</w:t>
      </w:r>
      <w:r w:rsidRPr="001A5087">
        <w:rPr>
          <w:b/>
          <w:bCs/>
        </w:rPr>
        <w:t xml:space="preserve"> </w:t>
      </w:r>
    </w:p>
    <w:p w14:paraId="66045116" w14:textId="77777777" w:rsidR="00D85938" w:rsidRDefault="00D85938" w:rsidP="00D85938">
      <w:pPr>
        <w:spacing w:after="160"/>
        <w:ind w:firstLine="0"/>
        <w:rPr>
          <w:b/>
          <w:bCs/>
        </w:rPr>
      </w:pPr>
    </w:p>
    <w:p w14:paraId="4EA7ABA2" w14:textId="77777777" w:rsidR="00D85938" w:rsidRDefault="00D85938" w:rsidP="00D85938">
      <w:pPr>
        <w:spacing w:after="160"/>
        <w:ind w:firstLine="0"/>
        <w:jc w:val="center"/>
        <w:rPr>
          <w:b/>
          <w:bCs/>
        </w:rPr>
      </w:pPr>
      <w:r w:rsidRPr="000D04B0">
        <w:rPr>
          <w:b/>
          <w:bCs/>
          <w:noProof/>
          <w:lang w:eastAsia="en-US"/>
        </w:rPr>
        <w:drawing>
          <wp:inline distT="0" distB="0" distL="0" distR="0" wp14:anchorId="53B77F67" wp14:editId="419F74A6">
            <wp:extent cx="3537665" cy="2785533"/>
            <wp:effectExtent l="0" t="0" r="5715" b="0"/>
            <wp:docPr id="24" name="Picture 7" descr="A picture containing graphical user interface&#10;&#10;Description automatically generated">
              <a:extLst xmlns:a="http://schemas.openxmlformats.org/drawingml/2006/main">
                <a:ext uri="{FF2B5EF4-FFF2-40B4-BE49-F238E27FC236}">
                  <a16:creationId xmlns:a16="http://schemas.microsoft.com/office/drawing/2014/main" id="{91C75ABF-7636-5C41-A165-5B4E9B9E78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7" descr="A picture containing graphical user interface&#10;&#10;Description automatically generated">
                      <a:extLst>
                        <a:ext uri="{FF2B5EF4-FFF2-40B4-BE49-F238E27FC236}">
                          <a16:creationId xmlns:a16="http://schemas.microsoft.com/office/drawing/2014/main" id="{91C75ABF-7636-5C41-A165-5B4E9B9E78CB}"/>
                        </a:ext>
                      </a:extLst>
                    </pic:cNvPr>
                    <pic:cNvPicPr>
                      <a:picLocks noChangeAspect="1"/>
                    </pic:cNvPicPr>
                  </pic:nvPicPr>
                  <pic:blipFill>
                    <a:blip r:embed="rId24"/>
                    <a:stretch>
                      <a:fillRect/>
                    </a:stretch>
                  </pic:blipFill>
                  <pic:spPr>
                    <a:xfrm>
                      <a:off x="0" y="0"/>
                      <a:ext cx="3541270" cy="2788371"/>
                    </a:xfrm>
                    <a:prstGeom prst="rect">
                      <a:avLst/>
                    </a:prstGeom>
                  </pic:spPr>
                </pic:pic>
              </a:graphicData>
            </a:graphic>
          </wp:inline>
        </w:drawing>
      </w:r>
    </w:p>
    <w:p w14:paraId="11703C3F" w14:textId="77777777" w:rsidR="00D85938" w:rsidRDefault="00D85938" w:rsidP="00D85938">
      <w:pPr>
        <w:spacing w:after="160"/>
        <w:ind w:firstLine="0"/>
        <w:rPr>
          <w:b/>
          <w:bCs/>
        </w:rPr>
      </w:pPr>
      <w:r w:rsidRPr="00CE073C">
        <w:rPr>
          <w:b/>
          <w:bCs/>
        </w:rPr>
        <w:t>Figure S</w:t>
      </w:r>
      <w:r>
        <w:rPr>
          <w:b/>
          <w:bCs/>
        </w:rPr>
        <w:t>20</w:t>
      </w:r>
      <w:r w:rsidRPr="00CE073C">
        <w:rPr>
          <w:b/>
          <w:bCs/>
        </w:rPr>
        <w:t xml:space="preserve">. Differentiation of iPSC-MPCs inside the </w:t>
      </w:r>
      <w:proofErr w:type="spellStart"/>
      <w:r w:rsidRPr="00CE073C">
        <w:rPr>
          <w:b/>
          <w:bCs/>
        </w:rPr>
        <w:t>bioprinted</w:t>
      </w:r>
      <w:proofErr w:type="spellEnd"/>
      <w:r w:rsidRPr="00CE073C">
        <w:rPr>
          <w:b/>
          <w:bCs/>
        </w:rPr>
        <w:t xml:space="preserve"> channels and bulk iPSC-MPCs-laden support bath</w:t>
      </w:r>
      <w:r w:rsidRPr="00CE073C">
        <w:t xml:space="preserve">. </w:t>
      </w:r>
      <w:r>
        <w:t>(</w:t>
      </w:r>
      <w:r w:rsidRPr="000E0863">
        <w:rPr>
          <w:b/>
          <w:bCs/>
        </w:rPr>
        <w:t>a</w:t>
      </w:r>
      <w:r>
        <w:t xml:space="preserve">) </w:t>
      </w:r>
      <w:r w:rsidRPr="00CE073C">
        <w:t xml:space="preserve">After 10 days of differentiation, the cells showed high expression of alpha actinin (red) and elongated muscle fibers inside the </w:t>
      </w:r>
      <w:proofErr w:type="spellStart"/>
      <w:r w:rsidRPr="00CE073C">
        <w:t>bioprinted</w:t>
      </w:r>
      <w:proofErr w:type="spellEnd"/>
      <w:r w:rsidRPr="00CE073C">
        <w:t xml:space="preserve"> channels and inside the bulk hydrogel. </w:t>
      </w:r>
      <w:r>
        <w:t>(</w:t>
      </w:r>
      <w:r w:rsidRPr="000E0863">
        <w:rPr>
          <w:b/>
          <w:bCs/>
        </w:rPr>
        <w:t>b</w:t>
      </w:r>
      <w:r>
        <w:t>)</w:t>
      </w:r>
      <w:r w:rsidRPr="00CE073C">
        <w:t xml:space="preserve"> </w:t>
      </w:r>
      <w:r>
        <w:t>T</w:t>
      </w:r>
      <w:r w:rsidRPr="00CE073C">
        <w:t xml:space="preserve">he expression of alpha actinin was found higher on the edges of the channels near the bottom of the construct. This observation can be related to high level of oxygen diffusion near the edges of the channels and the edges of the construct. The constructs expressed high levels of F actin (green) and proliferation regardless of the location of the cells inside the </w:t>
      </w:r>
      <w:proofErr w:type="gramStart"/>
      <w:r w:rsidRPr="00CE073C">
        <w:t>constructs</w:t>
      </w:r>
      <w:proofErr w:type="gramEnd"/>
    </w:p>
    <w:p w14:paraId="19C400ED" w14:textId="77777777" w:rsidR="00D85938" w:rsidRDefault="00D85938" w:rsidP="00D85938">
      <w:pPr>
        <w:spacing w:after="160"/>
        <w:ind w:firstLine="0"/>
        <w:rPr>
          <w:b/>
          <w:bCs/>
        </w:rPr>
      </w:pPr>
    </w:p>
    <w:p w14:paraId="0F6434E1" w14:textId="77777777" w:rsidR="00D85938" w:rsidRDefault="00D85938" w:rsidP="00D85938">
      <w:pPr>
        <w:spacing w:after="160"/>
        <w:ind w:firstLine="0"/>
        <w:rPr>
          <w:lang w:val="it-IT"/>
        </w:rPr>
      </w:pPr>
    </w:p>
    <w:p w14:paraId="124D58BC" w14:textId="77777777" w:rsidR="00D85938" w:rsidRPr="001A5087" w:rsidRDefault="00D85938" w:rsidP="00D85938">
      <w:pPr>
        <w:spacing w:after="160"/>
        <w:ind w:firstLine="0"/>
      </w:pPr>
      <w:r w:rsidRPr="0050694E">
        <w:rPr>
          <w:noProof/>
          <w:lang w:eastAsia="en-US"/>
        </w:rPr>
        <w:lastRenderedPageBreak/>
        <w:drawing>
          <wp:inline distT="0" distB="0" distL="0" distR="0" wp14:anchorId="1D4AE32B" wp14:editId="5CF99A72">
            <wp:extent cx="5943600" cy="1798320"/>
            <wp:effectExtent l="0" t="0" r="0" b="5080"/>
            <wp:docPr id="13" name="Picture 12" descr="A picture containing monitor, screen, television, object&#10;&#10;Description automatically generated">
              <a:extLst xmlns:a="http://schemas.openxmlformats.org/drawingml/2006/main">
                <a:ext uri="{FF2B5EF4-FFF2-40B4-BE49-F238E27FC236}">
                  <a16:creationId xmlns:a16="http://schemas.microsoft.com/office/drawing/2014/main" id="{6F8FCE6C-8B1E-B744-952F-1E3BF120FB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A picture containing monitor, screen, television, object&#10;&#10;Description automatically generated">
                      <a:extLst>
                        <a:ext uri="{FF2B5EF4-FFF2-40B4-BE49-F238E27FC236}">
                          <a16:creationId xmlns:a16="http://schemas.microsoft.com/office/drawing/2014/main" id="{6F8FCE6C-8B1E-B744-952F-1E3BF120FB66}"/>
                        </a:ext>
                      </a:extLst>
                    </pic:cNvPr>
                    <pic:cNvPicPr>
                      <a:picLocks noChangeAspect="1"/>
                    </pic:cNvPicPr>
                  </pic:nvPicPr>
                  <pic:blipFill>
                    <a:blip r:embed="rId25"/>
                    <a:stretch>
                      <a:fillRect/>
                    </a:stretch>
                  </pic:blipFill>
                  <pic:spPr>
                    <a:xfrm>
                      <a:off x="0" y="0"/>
                      <a:ext cx="5943600" cy="1798320"/>
                    </a:xfrm>
                    <a:prstGeom prst="rect">
                      <a:avLst/>
                    </a:prstGeom>
                  </pic:spPr>
                </pic:pic>
              </a:graphicData>
            </a:graphic>
          </wp:inline>
        </w:drawing>
      </w:r>
    </w:p>
    <w:p w14:paraId="3C51D23A" w14:textId="77777777" w:rsidR="00D85938" w:rsidRPr="00E44952" w:rsidRDefault="00D85938" w:rsidP="00D85938">
      <w:pPr>
        <w:spacing w:after="160"/>
        <w:ind w:firstLine="0"/>
        <w:rPr>
          <w:b/>
          <w:bCs/>
          <w:lang w:val="it-IT"/>
        </w:rPr>
      </w:pPr>
      <w:r w:rsidRPr="00E44952">
        <w:rPr>
          <w:b/>
          <w:bCs/>
        </w:rPr>
        <w:t>Figure S</w:t>
      </w:r>
      <w:r>
        <w:rPr>
          <w:b/>
          <w:bCs/>
        </w:rPr>
        <w:t>21</w:t>
      </w:r>
      <w:r w:rsidRPr="00E44952">
        <w:rPr>
          <w:b/>
          <w:bCs/>
        </w:rPr>
        <w:t>. Mechanical characterization of 3D print</w:t>
      </w:r>
      <w:r>
        <w:rPr>
          <w:b/>
          <w:bCs/>
        </w:rPr>
        <w:t>ed construct</w:t>
      </w:r>
      <w:r w:rsidRPr="00E44952">
        <w:rPr>
          <w:b/>
          <w:bCs/>
        </w:rPr>
        <w:t>s.</w:t>
      </w:r>
      <w:r w:rsidRPr="00E44952">
        <w:t xml:space="preserve"> </w:t>
      </w:r>
      <w:r w:rsidRPr="001A5087">
        <w:rPr>
          <w:lang w:val="it-IT"/>
        </w:rPr>
        <w:t xml:space="preserve"> (</w:t>
      </w:r>
      <w:r w:rsidRPr="001A5087">
        <w:rPr>
          <w:b/>
          <w:bCs/>
          <w:lang w:val="it-IT"/>
        </w:rPr>
        <w:t>a</w:t>
      </w:r>
      <w:r w:rsidRPr="00E402A5">
        <w:rPr>
          <w:lang w:val="it-IT"/>
        </w:rPr>
        <w:t xml:space="preserve">) </w:t>
      </w:r>
      <w:r>
        <w:rPr>
          <w:lang w:val="it-IT"/>
        </w:rPr>
        <w:t>Compressive</w:t>
      </w:r>
      <w:r w:rsidRPr="001A5087">
        <w:rPr>
          <w:lang w:val="it-IT"/>
        </w:rPr>
        <w:t xml:space="preserve"> </w:t>
      </w:r>
      <w:r>
        <w:rPr>
          <w:lang w:val="it-IT"/>
        </w:rPr>
        <w:t>m</w:t>
      </w:r>
      <w:r w:rsidRPr="001A5087">
        <w:rPr>
          <w:lang w:val="it-IT"/>
        </w:rPr>
        <w:t xml:space="preserve">odulus of the 3D printed </w:t>
      </w:r>
      <w:r>
        <w:rPr>
          <w:lang w:val="it-IT"/>
        </w:rPr>
        <w:t xml:space="preserve">constructs with </w:t>
      </w:r>
      <w:r w:rsidRPr="001A5087">
        <w:rPr>
          <w:lang w:val="it-IT"/>
        </w:rPr>
        <w:t>muscle fibers ink (2% (w/v) gelatin</w:t>
      </w:r>
      <w:r>
        <w:rPr>
          <w:lang w:val="it-IT"/>
        </w:rPr>
        <w:t>/</w:t>
      </w:r>
      <w:r w:rsidRPr="001A5087">
        <w:rPr>
          <w:lang w:val="it-IT"/>
        </w:rPr>
        <w:t>7.5% GelMA)</w:t>
      </w:r>
      <w:r>
        <w:rPr>
          <w:lang w:val="it-IT"/>
        </w:rPr>
        <w:t xml:space="preserve"> and</w:t>
      </w:r>
      <w:r w:rsidRPr="001A5087">
        <w:rPr>
          <w:lang w:val="it-IT"/>
        </w:rPr>
        <w:t xml:space="preserve"> hollow channel ink (5% (w/v) gelatin) </w:t>
      </w:r>
      <w:r>
        <w:rPr>
          <w:lang w:val="it-IT"/>
        </w:rPr>
        <w:t xml:space="preserve">after 1 day and 30 days </w:t>
      </w:r>
      <w:r w:rsidRPr="001A5087">
        <w:rPr>
          <w:lang w:val="it-IT"/>
        </w:rPr>
        <w:t>in vitro culture</w:t>
      </w:r>
      <w:r>
        <w:rPr>
          <w:lang w:val="it-IT"/>
        </w:rPr>
        <w:t>. ‘ns’: p &gt; 0.4482; paired t test; n=3 (</w:t>
      </w:r>
      <w:r w:rsidRPr="00810B98">
        <w:rPr>
          <w:b/>
          <w:bCs/>
          <w:lang w:val="it-IT"/>
        </w:rPr>
        <w:t>b</w:t>
      </w:r>
      <w:r>
        <w:rPr>
          <w:lang w:val="it-IT"/>
        </w:rPr>
        <w:t>) Compressive</w:t>
      </w:r>
      <w:r w:rsidRPr="001A5087">
        <w:rPr>
          <w:lang w:val="it-IT"/>
        </w:rPr>
        <w:t xml:space="preserve"> </w:t>
      </w:r>
      <w:r>
        <w:rPr>
          <w:lang w:val="it-IT"/>
        </w:rPr>
        <w:t>m</w:t>
      </w:r>
      <w:r w:rsidRPr="001A5087">
        <w:rPr>
          <w:lang w:val="it-IT"/>
        </w:rPr>
        <w:t xml:space="preserve">odulus </w:t>
      </w:r>
      <w:r>
        <w:rPr>
          <w:lang w:val="it-IT"/>
        </w:rPr>
        <w:t xml:space="preserve">and </w:t>
      </w:r>
      <w:r w:rsidRPr="00FB40EA">
        <w:rPr>
          <w:b/>
          <w:bCs/>
          <w:lang w:val="it-IT"/>
        </w:rPr>
        <w:t>(c)</w:t>
      </w:r>
      <w:r>
        <w:rPr>
          <w:lang w:val="it-IT"/>
        </w:rPr>
        <w:t xml:space="preserve"> elongation at break </w:t>
      </w:r>
      <w:r w:rsidRPr="001A5087">
        <w:rPr>
          <w:lang w:val="it-IT"/>
        </w:rPr>
        <w:t xml:space="preserve">of the </w:t>
      </w:r>
      <w:r>
        <w:rPr>
          <w:lang w:val="it-IT"/>
        </w:rPr>
        <w:t>non-printed construct (</w:t>
      </w:r>
      <w:r w:rsidRPr="001A5087">
        <w:rPr>
          <w:lang w:val="it-IT"/>
        </w:rPr>
        <w:t>photocured 5% (w/v) GelMA</w:t>
      </w:r>
      <w:r>
        <w:rPr>
          <w:lang w:val="it-IT"/>
        </w:rPr>
        <w:t xml:space="preserve"> support matrix) and </w:t>
      </w:r>
      <w:r w:rsidRPr="001A5087">
        <w:rPr>
          <w:lang w:val="it-IT"/>
        </w:rPr>
        <w:t xml:space="preserve">3D printed </w:t>
      </w:r>
      <w:r>
        <w:rPr>
          <w:lang w:val="it-IT"/>
        </w:rPr>
        <w:t xml:space="preserve">constructs with </w:t>
      </w:r>
      <w:r w:rsidRPr="001A5087">
        <w:rPr>
          <w:lang w:val="it-IT"/>
        </w:rPr>
        <w:t>muscle fibers ink (2% (w/v) gelatin</w:t>
      </w:r>
      <w:r>
        <w:rPr>
          <w:lang w:val="it-IT"/>
        </w:rPr>
        <w:t>/</w:t>
      </w:r>
      <w:r w:rsidRPr="001A5087">
        <w:rPr>
          <w:lang w:val="it-IT"/>
        </w:rPr>
        <w:t>7.5% GelMA)</w:t>
      </w:r>
      <w:r>
        <w:rPr>
          <w:lang w:val="it-IT"/>
        </w:rPr>
        <w:t xml:space="preserve"> and</w:t>
      </w:r>
      <w:r w:rsidRPr="001A5087">
        <w:rPr>
          <w:lang w:val="it-IT"/>
        </w:rPr>
        <w:t xml:space="preserve"> hollow channel ink (5% (w/v) gelatin) </w:t>
      </w:r>
      <w:r>
        <w:rPr>
          <w:lang w:val="it-IT"/>
        </w:rPr>
        <w:t xml:space="preserve">after 30 days </w:t>
      </w:r>
      <w:r w:rsidRPr="001A5087">
        <w:rPr>
          <w:lang w:val="it-IT"/>
        </w:rPr>
        <w:t xml:space="preserve">in vitro culture. </w:t>
      </w:r>
      <w:r>
        <w:rPr>
          <w:lang w:val="it-IT"/>
        </w:rPr>
        <w:t xml:space="preserve">‘ns’: p &gt; 0.3886; unpaired t test; n=3. </w:t>
      </w:r>
    </w:p>
    <w:p w14:paraId="29FAE22C" w14:textId="77777777" w:rsidR="00D85938" w:rsidRPr="001A5087" w:rsidRDefault="00D85938" w:rsidP="00D85938">
      <w:pPr>
        <w:spacing w:after="160"/>
        <w:ind w:firstLine="0"/>
      </w:pPr>
    </w:p>
    <w:p w14:paraId="18C3896E" w14:textId="77777777" w:rsidR="00D85938" w:rsidRPr="00E402A5" w:rsidRDefault="00D85938" w:rsidP="00D85938">
      <w:pPr>
        <w:spacing w:after="160"/>
        <w:ind w:firstLine="0"/>
      </w:pPr>
      <w:r w:rsidRPr="001A5087" w:rsidDel="004B1135">
        <w:lastRenderedPageBreak/>
        <w:t xml:space="preserve"> </w:t>
      </w:r>
      <w:r w:rsidRPr="003D502C">
        <w:t xml:space="preserve"> </w:t>
      </w:r>
      <w:r>
        <w:rPr>
          <w:noProof/>
          <w:lang w:eastAsia="en-US"/>
        </w:rPr>
        <w:drawing>
          <wp:inline distT="0" distB="0" distL="0" distR="0" wp14:anchorId="6EA6FF99" wp14:editId="17A877E9">
            <wp:extent cx="5943600" cy="2790967"/>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b="64782"/>
                    <a:stretch/>
                  </pic:blipFill>
                  <pic:spPr bwMode="auto">
                    <a:xfrm>
                      <a:off x="0" y="0"/>
                      <a:ext cx="5943600" cy="2790967"/>
                    </a:xfrm>
                    <a:prstGeom prst="rect">
                      <a:avLst/>
                    </a:prstGeom>
                    <a:noFill/>
                    <a:ln>
                      <a:noFill/>
                    </a:ln>
                    <a:extLst>
                      <a:ext uri="{53640926-AAD7-44D8-BBD7-CCE9431645EC}">
                        <a14:shadowObscured xmlns:a14="http://schemas.microsoft.com/office/drawing/2010/main"/>
                      </a:ext>
                    </a:extLst>
                  </pic:spPr>
                </pic:pic>
              </a:graphicData>
            </a:graphic>
          </wp:inline>
        </w:drawing>
      </w:r>
    </w:p>
    <w:p w14:paraId="207BF377" w14:textId="77777777" w:rsidR="00D85938" w:rsidRDefault="00D85938" w:rsidP="00D85938">
      <w:pPr>
        <w:ind w:firstLine="0"/>
      </w:pPr>
      <w:r w:rsidRPr="00E402A5">
        <w:rPr>
          <w:b/>
          <w:bCs/>
          <w:lang w:val="it-IT"/>
        </w:rPr>
        <w:t>Figure S2</w:t>
      </w:r>
      <w:r>
        <w:rPr>
          <w:b/>
          <w:bCs/>
          <w:lang w:val="it-IT"/>
        </w:rPr>
        <w:t>2</w:t>
      </w:r>
      <w:r w:rsidRPr="00E402A5">
        <w:rPr>
          <w:b/>
          <w:bCs/>
          <w:lang w:val="it-IT"/>
        </w:rPr>
        <w:t xml:space="preserve">. </w:t>
      </w:r>
      <w:r>
        <w:rPr>
          <w:b/>
          <w:bCs/>
          <w:lang w:val="it-IT"/>
        </w:rPr>
        <w:t>C</w:t>
      </w:r>
      <w:r w:rsidRPr="00E402A5">
        <w:rPr>
          <w:b/>
          <w:bCs/>
          <w:lang w:val="it-IT"/>
        </w:rPr>
        <w:t xml:space="preserve">haracterization of the control groups for the subcutanoeus study. </w:t>
      </w:r>
      <w:r w:rsidRPr="000F350F">
        <w:rPr>
          <w:lang w:val="it-IT"/>
        </w:rPr>
        <w:t>Control groups included (</w:t>
      </w:r>
      <w:r w:rsidRPr="000E0863">
        <w:rPr>
          <w:b/>
          <w:bCs/>
          <w:lang w:val="it-IT"/>
        </w:rPr>
        <w:t>a</w:t>
      </w:r>
      <w:r w:rsidRPr="000F350F">
        <w:rPr>
          <w:lang w:val="it-IT"/>
        </w:rPr>
        <w:t>) acellular bioprinted perfusable channels in an acellular supporting bath</w:t>
      </w:r>
      <w:r>
        <w:rPr>
          <w:lang w:val="it-IT"/>
        </w:rPr>
        <w:t xml:space="preserve"> (G3)</w:t>
      </w:r>
      <w:r w:rsidRPr="000F350F">
        <w:rPr>
          <w:lang w:val="it-IT"/>
        </w:rPr>
        <w:t>, and (</w:t>
      </w:r>
      <w:r w:rsidRPr="000E0863">
        <w:rPr>
          <w:b/>
          <w:bCs/>
          <w:lang w:val="it-IT"/>
        </w:rPr>
        <w:t>b</w:t>
      </w:r>
      <w:r w:rsidRPr="000F350F">
        <w:rPr>
          <w:lang w:val="it-IT"/>
        </w:rPr>
        <w:t>) non-bioprinted bulk hydrogels with HUVECs embedded in the supportin</w:t>
      </w:r>
      <w:r w:rsidRPr="001A5087">
        <w:rPr>
          <w:lang w:val="it-IT"/>
        </w:rPr>
        <w:t>g bath prior to cross-linking</w:t>
      </w:r>
      <w:r>
        <w:rPr>
          <w:lang w:val="it-IT"/>
        </w:rPr>
        <w:t xml:space="preserve"> (G4)</w:t>
      </w:r>
      <w:r w:rsidRPr="001A5087">
        <w:rPr>
          <w:lang w:val="it-IT"/>
        </w:rPr>
        <w:t>. Both control grous were characterized with H&amp;E markers</w:t>
      </w:r>
      <w:r>
        <w:rPr>
          <w:lang w:val="it-IT"/>
        </w:rPr>
        <w:t xml:space="preserve"> and </w:t>
      </w:r>
      <w:r w:rsidRPr="001A5087">
        <w:rPr>
          <w:lang w:val="it-IT"/>
        </w:rPr>
        <w:t>immunostained with human CD31 (red) and rat CD31 (green) staining</w:t>
      </w:r>
      <w:r>
        <w:rPr>
          <w:lang w:val="it-IT"/>
        </w:rPr>
        <w:t xml:space="preserve"> </w:t>
      </w:r>
      <w:r w:rsidRPr="001A5087">
        <w:rPr>
          <w:lang w:val="it-IT"/>
        </w:rPr>
        <w:t xml:space="preserve">after 1 week and 3 weeks of in vivo culture. Images show the stained section in the cross-section of the bioprinted channel (a(ii)) and bulk hydrogel (b(ii)) as well as near the interface of implant and host tissue (a(iii) and b(iii)). </w:t>
      </w:r>
      <w:r>
        <w:t>In</w:t>
      </w:r>
      <w:r w:rsidRPr="001A5087">
        <w:t xml:space="preserve"> </w:t>
      </w:r>
      <w:r>
        <w:t>G3</w:t>
      </w:r>
      <w:r w:rsidRPr="001A5087">
        <w:t xml:space="preserve">, </w:t>
      </w:r>
      <w:r>
        <w:t>murine</w:t>
      </w:r>
      <w:r w:rsidRPr="001A5087">
        <w:t xml:space="preserve"> vascular networks developed around the implanted construct </w:t>
      </w:r>
      <w:r w:rsidRPr="00616573">
        <w:t>(</w:t>
      </w:r>
      <w:r w:rsidRPr="00FB40EA">
        <w:t>a (iii)</w:t>
      </w:r>
      <w:r w:rsidRPr="00616573">
        <w:t>),</w:t>
      </w:r>
      <w:r w:rsidRPr="001A5087">
        <w:t xml:space="preserve"> but the progress of infiltration was relatively slow</w:t>
      </w:r>
      <w:r>
        <w:t>er</w:t>
      </w:r>
      <w:r w:rsidRPr="001A5087">
        <w:t xml:space="preserve"> compared to </w:t>
      </w:r>
      <w:r>
        <w:t>pre-</w:t>
      </w:r>
      <w:proofErr w:type="spellStart"/>
      <w:r>
        <w:t>endothelialized</w:t>
      </w:r>
      <w:proofErr w:type="spellEnd"/>
      <w:r>
        <w:t xml:space="preserve"> constructs</w:t>
      </w:r>
      <w:r w:rsidRPr="001A5087">
        <w:t xml:space="preserve"> </w:t>
      </w:r>
      <w:r w:rsidRPr="00415F8D">
        <w:t>(</w:t>
      </w:r>
      <w:r>
        <w:t xml:space="preserve">G1, </w:t>
      </w:r>
      <w:r w:rsidRPr="005D23B2">
        <w:rPr>
          <w:b/>
          <w:bCs/>
        </w:rPr>
        <w:t>Figure 5f</w:t>
      </w:r>
      <w:r>
        <w:rPr>
          <w:b/>
          <w:bCs/>
        </w:rPr>
        <w:t xml:space="preserve"> </w:t>
      </w:r>
      <w:r w:rsidRPr="005D23B2">
        <w:rPr>
          <w:b/>
          <w:bCs/>
        </w:rPr>
        <w:t>(ii</w:t>
      </w:r>
      <w:r>
        <w:rPr>
          <w:b/>
          <w:bCs/>
        </w:rPr>
        <w:t>i</w:t>
      </w:r>
      <w:r w:rsidRPr="005D23B2">
        <w:rPr>
          <w:b/>
          <w:bCs/>
        </w:rPr>
        <w:t>)</w:t>
      </w:r>
      <w:r w:rsidRPr="00415F8D">
        <w:t>)</w:t>
      </w:r>
      <w:r w:rsidRPr="001A5087">
        <w:t xml:space="preserve">. </w:t>
      </w:r>
    </w:p>
    <w:p w14:paraId="4E37E00A" w14:textId="77777777" w:rsidR="00D85938" w:rsidRPr="001A5087" w:rsidRDefault="00D85938" w:rsidP="00D85938">
      <w:pPr>
        <w:spacing w:after="160"/>
        <w:ind w:firstLine="0"/>
        <w:rPr>
          <w:b/>
          <w:bCs/>
        </w:rPr>
      </w:pPr>
    </w:p>
    <w:p w14:paraId="509AC83B" w14:textId="77777777" w:rsidR="00D85938" w:rsidRPr="001A5087" w:rsidRDefault="00D85938" w:rsidP="00D85938">
      <w:pPr>
        <w:spacing w:after="160"/>
        <w:ind w:firstLine="0"/>
      </w:pPr>
    </w:p>
    <w:p w14:paraId="5D006F26" w14:textId="77777777" w:rsidR="00D85938" w:rsidRPr="001A5087" w:rsidRDefault="00D85938" w:rsidP="00D85938">
      <w:pPr>
        <w:spacing w:after="160"/>
        <w:ind w:firstLine="0"/>
        <w:jc w:val="center"/>
      </w:pPr>
      <w:r w:rsidRPr="001A5087">
        <w:rPr>
          <w:noProof/>
          <w:lang w:eastAsia="en-US"/>
        </w:rPr>
        <w:lastRenderedPageBreak/>
        <w:drawing>
          <wp:inline distT="0" distB="0" distL="0" distR="0" wp14:anchorId="350CEBB4" wp14:editId="4BBB2BDC">
            <wp:extent cx="4383810" cy="1312333"/>
            <wp:effectExtent l="0" t="0" r="0" b="0"/>
            <wp:docPr id="50" name="Picture 1" descr="A picture containing sitting, star, holding, man&#10;&#10;Description automatically generated">
              <a:extLst xmlns:a="http://schemas.openxmlformats.org/drawingml/2006/main">
                <a:ext uri="{FF2B5EF4-FFF2-40B4-BE49-F238E27FC236}">
                  <a16:creationId xmlns:a16="http://schemas.microsoft.com/office/drawing/2014/main" id="{51B949F9-E812-F941-8978-697D73C026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1B949F9-E812-F941-8978-697D73C02679}"/>
                        </a:ext>
                      </a:extLst>
                    </pic:cNvPr>
                    <pic:cNvPicPr>
                      <a:picLocks noChangeAspect="1"/>
                    </pic:cNvPicPr>
                  </pic:nvPicPr>
                  <pic:blipFill>
                    <a:blip r:embed="rId27"/>
                    <a:stretch>
                      <a:fillRect/>
                    </a:stretch>
                  </pic:blipFill>
                  <pic:spPr>
                    <a:xfrm>
                      <a:off x="0" y="0"/>
                      <a:ext cx="4390035" cy="1314197"/>
                    </a:xfrm>
                    <a:prstGeom prst="rect">
                      <a:avLst/>
                    </a:prstGeom>
                  </pic:spPr>
                </pic:pic>
              </a:graphicData>
            </a:graphic>
          </wp:inline>
        </w:drawing>
      </w:r>
    </w:p>
    <w:p w14:paraId="74B4FE56" w14:textId="77777777" w:rsidR="00D85938" w:rsidRPr="00E402A5" w:rsidRDefault="00D85938" w:rsidP="00D85938">
      <w:pPr>
        <w:spacing w:after="160"/>
        <w:ind w:firstLine="0"/>
        <w:rPr>
          <w:b/>
          <w:bCs/>
        </w:rPr>
      </w:pPr>
      <w:r w:rsidRPr="00E402A5">
        <w:rPr>
          <w:b/>
          <w:bCs/>
          <w:lang w:val="it-IT"/>
        </w:rPr>
        <w:t>Figure S</w:t>
      </w:r>
      <w:r>
        <w:rPr>
          <w:b/>
          <w:bCs/>
        </w:rPr>
        <w:t>23</w:t>
      </w:r>
      <w:r w:rsidRPr="000F350F">
        <w:rPr>
          <w:b/>
          <w:bCs/>
          <w:lang w:val="it-IT"/>
        </w:rPr>
        <w:t xml:space="preserve">. Assessment of host and implant vascularization within subcutaneously implanted constructs. </w:t>
      </w:r>
      <w:r w:rsidRPr="00E44952">
        <w:rPr>
          <w:lang w:val="it-IT"/>
        </w:rPr>
        <w:t>The 3D bioprinted perfusable constructs (no muscle cells) seeded with HUVECs</w:t>
      </w:r>
      <w:r>
        <w:rPr>
          <w:lang w:val="it-IT"/>
        </w:rPr>
        <w:t xml:space="preserve"> (G1)</w:t>
      </w:r>
      <w:r w:rsidRPr="00E44952">
        <w:rPr>
          <w:lang w:val="it-IT"/>
        </w:rPr>
        <w:t xml:space="preserve"> were implanted subcutaneously and harvested after 3 weeks of culture. The constructs were integrated inside the subcutanous pocket of the rats covered by the host tissue (</w:t>
      </w:r>
      <w:r w:rsidRPr="000E0863">
        <w:rPr>
          <w:b/>
          <w:bCs/>
          <w:lang w:val="it-IT"/>
        </w:rPr>
        <w:t>a</w:t>
      </w:r>
      <w:r w:rsidRPr="00E44952">
        <w:rPr>
          <w:lang w:val="it-IT"/>
        </w:rPr>
        <w:t>). The harvested samples were stained (</w:t>
      </w:r>
      <w:r w:rsidRPr="000E0863">
        <w:rPr>
          <w:b/>
          <w:bCs/>
          <w:lang w:val="it-IT"/>
        </w:rPr>
        <w:t>b</w:t>
      </w:r>
      <w:r w:rsidRPr="00E44952">
        <w:rPr>
          <w:lang w:val="it-IT"/>
        </w:rPr>
        <w:t xml:space="preserve">) with </w:t>
      </w:r>
      <w:r>
        <w:rPr>
          <w:lang w:val="it-IT"/>
        </w:rPr>
        <w:t>h</w:t>
      </w:r>
      <w:r w:rsidRPr="00E44952">
        <w:rPr>
          <w:lang w:val="it-IT"/>
        </w:rPr>
        <w:t>uman CD31 (red</w:t>
      </w:r>
      <w:r w:rsidRPr="00C576D7">
        <w:rPr>
          <w:lang w:val="it-IT"/>
        </w:rPr>
        <w:t>) and rat CD31</w:t>
      </w:r>
      <w:r w:rsidRPr="00E44952">
        <w:rPr>
          <w:lang w:val="it-IT"/>
        </w:rPr>
        <w:t xml:space="preserve"> (green) and exhibited high expression of both antibodies inside the HUVEC-seeded perfusable channels and on the edges of the construct.</w:t>
      </w:r>
      <w:r w:rsidRPr="001A5087">
        <w:rPr>
          <w:b/>
          <w:bCs/>
          <w:lang w:val="it-IT"/>
        </w:rPr>
        <w:t xml:space="preserve"> </w:t>
      </w:r>
    </w:p>
    <w:p w14:paraId="5E8E1AE8" w14:textId="77777777" w:rsidR="00D85938" w:rsidRPr="001A5087" w:rsidRDefault="00D85938" w:rsidP="00D85938">
      <w:pPr>
        <w:spacing w:after="160"/>
        <w:ind w:firstLine="0"/>
        <w:rPr>
          <w:b/>
          <w:bCs/>
        </w:rPr>
      </w:pPr>
    </w:p>
    <w:p w14:paraId="0CAB2541" w14:textId="77777777" w:rsidR="00D85938" w:rsidRDefault="00D85938" w:rsidP="00D85938">
      <w:pPr>
        <w:spacing w:after="160"/>
        <w:ind w:firstLine="0"/>
      </w:pPr>
      <w:r>
        <w:rPr>
          <w:noProof/>
          <w:lang w:eastAsia="en-US"/>
        </w:rPr>
        <w:drawing>
          <wp:inline distT="0" distB="0" distL="0" distR="0" wp14:anchorId="668E7E19" wp14:editId="0388637F">
            <wp:extent cx="6091219" cy="2914650"/>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8814"/>
                    <a:stretch/>
                  </pic:blipFill>
                  <pic:spPr bwMode="auto">
                    <a:xfrm>
                      <a:off x="0" y="0"/>
                      <a:ext cx="6096441" cy="2917149"/>
                    </a:xfrm>
                    <a:prstGeom prst="rect">
                      <a:avLst/>
                    </a:prstGeom>
                    <a:noFill/>
                    <a:ln>
                      <a:noFill/>
                    </a:ln>
                    <a:extLst>
                      <a:ext uri="{53640926-AAD7-44D8-BBD7-CCE9431645EC}">
                        <a14:shadowObscured xmlns:a14="http://schemas.microsoft.com/office/drawing/2010/main"/>
                      </a:ext>
                    </a:extLst>
                  </pic:spPr>
                </pic:pic>
              </a:graphicData>
            </a:graphic>
          </wp:inline>
        </w:drawing>
      </w:r>
      <w:r w:rsidRPr="001A5087">
        <w:rPr>
          <w:b/>
          <w:bCs/>
        </w:rPr>
        <w:t>Figure S2</w:t>
      </w:r>
      <w:r>
        <w:rPr>
          <w:b/>
          <w:bCs/>
        </w:rPr>
        <w:t xml:space="preserve">4: VML model regenerative capacity of various control groups in the implanted constructs. </w:t>
      </w:r>
      <w:r>
        <w:t>Expression of myosin heavy chain (</w:t>
      </w:r>
      <w:proofErr w:type="spellStart"/>
      <w:r>
        <w:t>MyHC</w:t>
      </w:r>
      <w:proofErr w:type="spellEnd"/>
      <w:r>
        <w:t>) and Pax7 in (</w:t>
      </w:r>
      <w:r w:rsidRPr="000E0863">
        <w:rPr>
          <w:b/>
          <w:bCs/>
        </w:rPr>
        <w:t>a</w:t>
      </w:r>
      <w:r>
        <w:t xml:space="preserve">) injury models with no </w:t>
      </w:r>
      <w:r>
        <w:lastRenderedPageBreak/>
        <w:t>hydrogel treatment, (</w:t>
      </w:r>
      <w:r w:rsidRPr="000E0863">
        <w:rPr>
          <w:b/>
          <w:bCs/>
        </w:rPr>
        <w:t>b (i-ii)</w:t>
      </w:r>
      <w:r>
        <w:t xml:space="preserve">) in injury models undergone implantation with bulk </w:t>
      </w:r>
      <w:proofErr w:type="spellStart"/>
      <w:r>
        <w:t>GelMA</w:t>
      </w:r>
      <w:proofErr w:type="spellEnd"/>
      <w:r>
        <w:t xml:space="preserve"> hydrogel. No </w:t>
      </w:r>
      <w:proofErr w:type="spellStart"/>
      <w:r>
        <w:t>hiPSC</w:t>
      </w:r>
      <w:proofErr w:type="spellEnd"/>
      <w:r>
        <w:t>-MPCs were embedded inside the hydrogels. (</w:t>
      </w:r>
      <w:r w:rsidRPr="000E0863">
        <w:rPr>
          <w:b/>
          <w:bCs/>
        </w:rPr>
        <w:t>b (iii)</w:t>
      </w:r>
      <w:r>
        <w:t xml:space="preserve">) shows the expression of mouse CD31 in the bulk </w:t>
      </w:r>
      <w:proofErr w:type="spellStart"/>
      <w:r>
        <w:t>GelMA</w:t>
      </w:r>
      <w:proofErr w:type="spellEnd"/>
      <w:r>
        <w:t xml:space="preserve"> constructs four weeks after implantation. (</w:t>
      </w:r>
      <w:r w:rsidRPr="000E0863">
        <w:rPr>
          <w:b/>
          <w:bCs/>
        </w:rPr>
        <w:t>b (iv)</w:t>
      </w:r>
      <w:r>
        <w:t xml:space="preserve">) Neuronal marker, </w:t>
      </w:r>
      <w:r w:rsidRPr="001A5087">
        <w:rPr>
          <w:lang w:val="el-GR"/>
        </w:rPr>
        <w:t>β</w:t>
      </w:r>
      <w:r w:rsidRPr="001A5087">
        <w:t>III-tubulin</w:t>
      </w:r>
      <w:r>
        <w:t>, was also expressed in parts of the bulk hydrogel implant sites. (</w:t>
      </w:r>
      <w:r w:rsidRPr="000E0863">
        <w:rPr>
          <w:b/>
          <w:bCs/>
        </w:rPr>
        <w:t>c</w:t>
      </w:r>
      <w:r>
        <w:t xml:space="preserve">) VML injury models implanted with pre-vascularized </w:t>
      </w:r>
      <w:proofErr w:type="spellStart"/>
      <w:r>
        <w:t>hiPSC</w:t>
      </w:r>
      <w:proofErr w:type="spellEnd"/>
      <w:r>
        <w:t xml:space="preserve">-MPC-laden constructs (supplemented with HUVEC-seeded </w:t>
      </w:r>
      <w:proofErr w:type="spellStart"/>
      <w:r>
        <w:t>perfusable</w:t>
      </w:r>
      <w:proofErr w:type="spellEnd"/>
      <w:r>
        <w:t xml:space="preserve"> printed channels) at four weeks post-surgery, characterized by (i) H&amp;E staining, (ii) </w:t>
      </w:r>
      <w:r w:rsidRPr="00E27A4C">
        <w:t>Masson's trichrome</w:t>
      </w:r>
      <w:r>
        <w:t xml:space="preserve">, (iii) MYH3, (iv) </w:t>
      </w:r>
      <w:proofErr w:type="spellStart"/>
      <w:r>
        <w:t>MyHC</w:t>
      </w:r>
      <w:proofErr w:type="spellEnd"/>
      <w:r>
        <w:t xml:space="preserve">, (v) CD31 and (vi) </w:t>
      </w:r>
      <w:r w:rsidRPr="001A5087">
        <w:rPr>
          <w:lang w:val="el-GR"/>
        </w:rPr>
        <w:t>β</w:t>
      </w:r>
      <w:r w:rsidRPr="001A5087">
        <w:t>III-tubulin</w:t>
      </w:r>
      <w:r>
        <w:t xml:space="preserve">. The top and bottom row indicate the left and right </w:t>
      </w:r>
      <w:r w:rsidRPr="00C576D7">
        <w:t>mouse leg</w:t>
      </w:r>
      <w:r>
        <w:t xml:space="preserve"> implants, respectively. </w:t>
      </w:r>
    </w:p>
    <w:p w14:paraId="1CC0E277" w14:textId="77777777" w:rsidR="00D85938" w:rsidRPr="001A5087" w:rsidRDefault="00D85938" w:rsidP="00D85938">
      <w:pPr>
        <w:spacing w:after="160"/>
        <w:ind w:firstLine="0"/>
      </w:pPr>
    </w:p>
    <w:p w14:paraId="2EBCBD62" w14:textId="77777777" w:rsidR="00D85938" w:rsidRPr="001A5087" w:rsidRDefault="00D85938" w:rsidP="00D85938">
      <w:pPr>
        <w:spacing w:after="160" w:line="259" w:lineRule="auto"/>
        <w:ind w:firstLine="0"/>
      </w:pPr>
    </w:p>
    <w:p w14:paraId="2E5A35CE" w14:textId="77777777" w:rsidR="00D85938" w:rsidRDefault="00D85938"/>
    <w:sectPr w:rsidR="00D85938">
      <w:footerReference w:type="default" r:id="rId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03640322"/>
      <w:docPartObj>
        <w:docPartGallery w:val="Page Numbers (Bottom of Page)"/>
        <w:docPartUnique/>
      </w:docPartObj>
    </w:sdtPr>
    <w:sdtEndPr>
      <w:rPr>
        <w:noProof/>
      </w:rPr>
    </w:sdtEndPr>
    <w:sdtContent>
      <w:p w14:paraId="225DAD85" w14:textId="77777777" w:rsidR="0014504F" w:rsidRDefault="00D85938">
        <w:pPr>
          <w:pStyle w:val="Footer"/>
          <w:jc w:val="center"/>
        </w:pPr>
        <w:r>
          <w:fldChar w:fldCharType="begin"/>
        </w:r>
        <w:r>
          <w:instrText xml:space="preserve"> PAGE   \* MERGEFORMAT </w:instrText>
        </w:r>
        <w:r>
          <w:fldChar w:fldCharType="separate"/>
        </w:r>
        <w:r>
          <w:rPr>
            <w:noProof/>
          </w:rPr>
          <w:t>69</w:t>
        </w:r>
        <w:r>
          <w:rPr>
            <w:noProof/>
          </w:rPr>
          <w:fldChar w:fldCharType="end"/>
        </w:r>
      </w:p>
    </w:sdtContent>
  </w:sdt>
  <w:p w14:paraId="7ED68B7F" w14:textId="77777777" w:rsidR="0014504F" w:rsidRDefault="00D85938">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9F4747"/>
    <w:multiLevelType w:val="multilevel"/>
    <w:tmpl w:val="B252611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938"/>
    <w:rsid w:val="00D85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3653C"/>
  <w15:chartTrackingRefBased/>
  <w15:docId w15:val="{E19D1A44-5226-4D8D-BEB3-B0E5F3ED2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938"/>
    <w:pPr>
      <w:spacing w:after="0" w:line="480" w:lineRule="auto"/>
      <w:ind w:firstLine="576"/>
      <w:jc w:val="both"/>
    </w:pPr>
    <w:rPr>
      <w:rFonts w:asciiTheme="majorBidi" w:eastAsiaTheme="minorEastAsia" w:hAnsiTheme="majorBidi" w:cstheme="majorBidi"/>
      <w:sz w:val="24"/>
      <w:szCs w:val="24"/>
      <w:lang w:eastAsia="ko-KR"/>
    </w:rPr>
  </w:style>
  <w:style w:type="paragraph" w:styleId="Heading1">
    <w:name w:val="heading 1"/>
    <w:basedOn w:val="Normal"/>
    <w:next w:val="Normal"/>
    <w:link w:val="Heading1Char"/>
    <w:uiPriority w:val="9"/>
    <w:qFormat/>
    <w:rsid w:val="00D85938"/>
    <w:pPr>
      <w:numPr>
        <w:numId w:val="1"/>
      </w:numPr>
      <w:outlineLvl w:val="0"/>
    </w:pPr>
    <w:rPr>
      <w:b/>
      <w:bCs/>
    </w:rPr>
  </w:style>
  <w:style w:type="paragraph" w:styleId="Heading2">
    <w:name w:val="heading 2"/>
    <w:basedOn w:val="ListParagraph"/>
    <w:next w:val="Normal"/>
    <w:link w:val="Heading2Char"/>
    <w:uiPriority w:val="9"/>
    <w:unhideWhenUsed/>
    <w:qFormat/>
    <w:rsid w:val="00D85938"/>
    <w:pPr>
      <w:numPr>
        <w:ilvl w:val="1"/>
        <w:numId w:val="1"/>
      </w:numPr>
      <w:spacing w:before="240" w:after="240"/>
      <w:outlineLvl w:val="1"/>
    </w:pPr>
    <w:rPr>
      <w:b/>
      <w:bCs/>
      <w:i/>
      <w:iCs/>
    </w:rPr>
  </w:style>
  <w:style w:type="paragraph" w:styleId="Heading3">
    <w:name w:val="heading 3"/>
    <w:basedOn w:val="Normal"/>
    <w:next w:val="Normal"/>
    <w:link w:val="Heading3Char"/>
    <w:uiPriority w:val="9"/>
    <w:semiHidden/>
    <w:unhideWhenUsed/>
    <w:qFormat/>
    <w:rsid w:val="00D85938"/>
    <w:pPr>
      <w:keepNext/>
      <w:keepLines/>
      <w:numPr>
        <w:ilvl w:val="2"/>
        <w:numId w:val="1"/>
      </w:numPr>
      <w:spacing w:before="40"/>
      <w:outlineLvl w:val="2"/>
    </w:pPr>
    <w:rPr>
      <w:rFonts w:asciiTheme="majorHAnsi" w:eastAsiaTheme="majorEastAsia" w:hAnsiTheme="majorHAnsi"/>
      <w:color w:val="1F3763" w:themeColor="accent1" w:themeShade="7F"/>
    </w:rPr>
  </w:style>
  <w:style w:type="paragraph" w:styleId="Heading4">
    <w:name w:val="heading 4"/>
    <w:basedOn w:val="Normal"/>
    <w:next w:val="Normal"/>
    <w:link w:val="Heading4Char"/>
    <w:uiPriority w:val="9"/>
    <w:semiHidden/>
    <w:unhideWhenUsed/>
    <w:qFormat/>
    <w:rsid w:val="00D85938"/>
    <w:pPr>
      <w:keepNext/>
      <w:keepLines/>
      <w:numPr>
        <w:ilvl w:val="3"/>
        <w:numId w:val="1"/>
      </w:numPr>
      <w:spacing w:before="40"/>
      <w:outlineLvl w:val="3"/>
    </w:pPr>
    <w:rPr>
      <w:rFonts w:asciiTheme="majorHAnsi" w:eastAsiaTheme="majorEastAsia" w:hAnsiTheme="majorHAnsi"/>
      <w:i/>
      <w:iCs/>
      <w:color w:val="2F5496" w:themeColor="accent1" w:themeShade="BF"/>
    </w:rPr>
  </w:style>
  <w:style w:type="paragraph" w:styleId="Heading5">
    <w:name w:val="heading 5"/>
    <w:basedOn w:val="Normal"/>
    <w:next w:val="Normal"/>
    <w:link w:val="Heading5Char"/>
    <w:uiPriority w:val="9"/>
    <w:semiHidden/>
    <w:unhideWhenUsed/>
    <w:qFormat/>
    <w:rsid w:val="00D85938"/>
    <w:pPr>
      <w:keepNext/>
      <w:keepLines/>
      <w:numPr>
        <w:ilvl w:val="4"/>
        <w:numId w:val="1"/>
      </w:numPr>
      <w:spacing w:before="40"/>
      <w:outlineLvl w:val="4"/>
    </w:pPr>
    <w:rPr>
      <w:rFonts w:asciiTheme="majorHAnsi" w:eastAsiaTheme="majorEastAsia" w:hAnsiTheme="majorHAnsi"/>
      <w:color w:val="2F5496" w:themeColor="accent1" w:themeShade="BF"/>
    </w:rPr>
  </w:style>
  <w:style w:type="paragraph" w:styleId="Heading6">
    <w:name w:val="heading 6"/>
    <w:basedOn w:val="Normal"/>
    <w:next w:val="Normal"/>
    <w:link w:val="Heading6Char"/>
    <w:uiPriority w:val="9"/>
    <w:semiHidden/>
    <w:unhideWhenUsed/>
    <w:qFormat/>
    <w:rsid w:val="00D85938"/>
    <w:pPr>
      <w:keepNext/>
      <w:keepLines/>
      <w:numPr>
        <w:ilvl w:val="5"/>
        <w:numId w:val="1"/>
      </w:numPr>
      <w:spacing w:before="40"/>
      <w:outlineLvl w:val="5"/>
    </w:pPr>
    <w:rPr>
      <w:rFonts w:asciiTheme="majorHAnsi" w:eastAsiaTheme="majorEastAsia" w:hAnsiTheme="majorHAnsi"/>
      <w:color w:val="1F3763" w:themeColor="accent1" w:themeShade="7F"/>
    </w:rPr>
  </w:style>
  <w:style w:type="paragraph" w:styleId="Heading7">
    <w:name w:val="heading 7"/>
    <w:basedOn w:val="Normal"/>
    <w:next w:val="Normal"/>
    <w:link w:val="Heading7Char"/>
    <w:uiPriority w:val="9"/>
    <w:semiHidden/>
    <w:unhideWhenUsed/>
    <w:qFormat/>
    <w:rsid w:val="00D85938"/>
    <w:pPr>
      <w:keepNext/>
      <w:keepLines/>
      <w:numPr>
        <w:ilvl w:val="6"/>
        <w:numId w:val="1"/>
      </w:numPr>
      <w:spacing w:before="40"/>
      <w:outlineLvl w:val="6"/>
    </w:pPr>
    <w:rPr>
      <w:rFonts w:asciiTheme="majorHAnsi" w:eastAsiaTheme="majorEastAsia" w:hAnsiTheme="majorHAnsi"/>
      <w:i/>
      <w:iCs/>
      <w:color w:val="1F3763" w:themeColor="accent1" w:themeShade="7F"/>
    </w:rPr>
  </w:style>
  <w:style w:type="paragraph" w:styleId="Heading8">
    <w:name w:val="heading 8"/>
    <w:basedOn w:val="Normal"/>
    <w:next w:val="Normal"/>
    <w:link w:val="Heading8Char"/>
    <w:uiPriority w:val="9"/>
    <w:semiHidden/>
    <w:unhideWhenUsed/>
    <w:qFormat/>
    <w:rsid w:val="00D85938"/>
    <w:pPr>
      <w:keepNext/>
      <w:keepLines/>
      <w:numPr>
        <w:ilvl w:val="7"/>
        <w:numId w:val="1"/>
      </w:numPr>
      <w:spacing w:before="40"/>
      <w:outlineLvl w:val="7"/>
    </w:pPr>
    <w:rPr>
      <w:rFonts w:asciiTheme="majorHAnsi" w:eastAsiaTheme="majorEastAsia" w:hAnsiTheme="majorHAnsi"/>
      <w:color w:val="272727" w:themeColor="text1" w:themeTint="D8"/>
      <w:sz w:val="21"/>
      <w:szCs w:val="21"/>
    </w:rPr>
  </w:style>
  <w:style w:type="paragraph" w:styleId="Heading9">
    <w:name w:val="heading 9"/>
    <w:basedOn w:val="Normal"/>
    <w:next w:val="Normal"/>
    <w:link w:val="Heading9Char"/>
    <w:uiPriority w:val="9"/>
    <w:semiHidden/>
    <w:unhideWhenUsed/>
    <w:qFormat/>
    <w:rsid w:val="00D85938"/>
    <w:pPr>
      <w:keepNext/>
      <w:keepLines/>
      <w:numPr>
        <w:ilvl w:val="8"/>
        <w:numId w:val="1"/>
      </w:numPr>
      <w:spacing w:before="40"/>
      <w:outlineLvl w:val="8"/>
    </w:pPr>
    <w:rPr>
      <w:rFonts w:asciiTheme="majorHAnsi" w:eastAsiaTheme="majorEastAsia" w:hAnsiTheme="majorHAns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5938"/>
    <w:rPr>
      <w:rFonts w:asciiTheme="majorBidi" w:eastAsiaTheme="minorEastAsia" w:hAnsiTheme="majorBidi" w:cstheme="majorBidi"/>
      <w:b/>
      <w:bCs/>
      <w:sz w:val="24"/>
      <w:szCs w:val="24"/>
      <w:lang w:eastAsia="ko-KR"/>
    </w:rPr>
  </w:style>
  <w:style w:type="character" w:customStyle="1" w:styleId="Heading2Char">
    <w:name w:val="Heading 2 Char"/>
    <w:basedOn w:val="DefaultParagraphFont"/>
    <w:link w:val="Heading2"/>
    <w:uiPriority w:val="9"/>
    <w:rsid w:val="00D85938"/>
    <w:rPr>
      <w:rFonts w:asciiTheme="majorBidi" w:eastAsiaTheme="minorEastAsia" w:hAnsiTheme="majorBidi" w:cstheme="majorBidi"/>
      <w:b/>
      <w:bCs/>
      <w:i/>
      <w:iCs/>
      <w:sz w:val="24"/>
      <w:szCs w:val="24"/>
      <w:lang w:eastAsia="ko-KR"/>
    </w:rPr>
  </w:style>
  <w:style w:type="character" w:customStyle="1" w:styleId="Heading3Char">
    <w:name w:val="Heading 3 Char"/>
    <w:basedOn w:val="DefaultParagraphFont"/>
    <w:link w:val="Heading3"/>
    <w:uiPriority w:val="9"/>
    <w:semiHidden/>
    <w:rsid w:val="00D85938"/>
    <w:rPr>
      <w:rFonts w:asciiTheme="majorHAnsi" w:eastAsiaTheme="majorEastAsia" w:hAnsiTheme="majorHAnsi" w:cstheme="majorBidi"/>
      <w:color w:val="1F3763" w:themeColor="accent1" w:themeShade="7F"/>
      <w:sz w:val="24"/>
      <w:szCs w:val="24"/>
      <w:lang w:eastAsia="ko-KR"/>
    </w:rPr>
  </w:style>
  <w:style w:type="character" w:customStyle="1" w:styleId="Heading4Char">
    <w:name w:val="Heading 4 Char"/>
    <w:basedOn w:val="DefaultParagraphFont"/>
    <w:link w:val="Heading4"/>
    <w:uiPriority w:val="9"/>
    <w:semiHidden/>
    <w:rsid w:val="00D85938"/>
    <w:rPr>
      <w:rFonts w:asciiTheme="majorHAnsi" w:eastAsiaTheme="majorEastAsia" w:hAnsiTheme="majorHAnsi" w:cstheme="majorBidi"/>
      <w:i/>
      <w:iCs/>
      <w:color w:val="2F5496" w:themeColor="accent1" w:themeShade="BF"/>
      <w:sz w:val="24"/>
      <w:szCs w:val="24"/>
      <w:lang w:eastAsia="ko-KR"/>
    </w:rPr>
  </w:style>
  <w:style w:type="character" w:customStyle="1" w:styleId="Heading5Char">
    <w:name w:val="Heading 5 Char"/>
    <w:basedOn w:val="DefaultParagraphFont"/>
    <w:link w:val="Heading5"/>
    <w:uiPriority w:val="9"/>
    <w:semiHidden/>
    <w:rsid w:val="00D85938"/>
    <w:rPr>
      <w:rFonts w:asciiTheme="majorHAnsi" w:eastAsiaTheme="majorEastAsia" w:hAnsiTheme="majorHAnsi" w:cstheme="majorBidi"/>
      <w:color w:val="2F5496" w:themeColor="accent1" w:themeShade="BF"/>
      <w:sz w:val="24"/>
      <w:szCs w:val="24"/>
      <w:lang w:eastAsia="ko-KR"/>
    </w:rPr>
  </w:style>
  <w:style w:type="character" w:customStyle="1" w:styleId="Heading6Char">
    <w:name w:val="Heading 6 Char"/>
    <w:basedOn w:val="DefaultParagraphFont"/>
    <w:link w:val="Heading6"/>
    <w:uiPriority w:val="9"/>
    <w:semiHidden/>
    <w:rsid w:val="00D85938"/>
    <w:rPr>
      <w:rFonts w:asciiTheme="majorHAnsi" w:eastAsiaTheme="majorEastAsia" w:hAnsiTheme="majorHAnsi" w:cstheme="majorBidi"/>
      <w:color w:val="1F3763" w:themeColor="accent1" w:themeShade="7F"/>
      <w:sz w:val="24"/>
      <w:szCs w:val="24"/>
      <w:lang w:eastAsia="ko-KR"/>
    </w:rPr>
  </w:style>
  <w:style w:type="character" w:customStyle="1" w:styleId="Heading7Char">
    <w:name w:val="Heading 7 Char"/>
    <w:basedOn w:val="DefaultParagraphFont"/>
    <w:link w:val="Heading7"/>
    <w:uiPriority w:val="9"/>
    <w:semiHidden/>
    <w:rsid w:val="00D85938"/>
    <w:rPr>
      <w:rFonts w:asciiTheme="majorHAnsi" w:eastAsiaTheme="majorEastAsia" w:hAnsiTheme="majorHAnsi" w:cstheme="majorBidi"/>
      <w:i/>
      <w:iCs/>
      <w:color w:val="1F3763" w:themeColor="accent1" w:themeShade="7F"/>
      <w:sz w:val="24"/>
      <w:szCs w:val="24"/>
      <w:lang w:eastAsia="ko-KR"/>
    </w:rPr>
  </w:style>
  <w:style w:type="character" w:customStyle="1" w:styleId="Heading8Char">
    <w:name w:val="Heading 8 Char"/>
    <w:basedOn w:val="DefaultParagraphFont"/>
    <w:link w:val="Heading8"/>
    <w:uiPriority w:val="9"/>
    <w:semiHidden/>
    <w:rsid w:val="00D85938"/>
    <w:rPr>
      <w:rFonts w:asciiTheme="majorHAnsi" w:eastAsiaTheme="majorEastAsia" w:hAnsiTheme="majorHAnsi" w:cstheme="majorBidi"/>
      <w:color w:val="272727" w:themeColor="text1" w:themeTint="D8"/>
      <w:sz w:val="21"/>
      <w:szCs w:val="21"/>
      <w:lang w:eastAsia="ko-KR"/>
    </w:rPr>
  </w:style>
  <w:style w:type="character" w:customStyle="1" w:styleId="Heading9Char">
    <w:name w:val="Heading 9 Char"/>
    <w:basedOn w:val="DefaultParagraphFont"/>
    <w:link w:val="Heading9"/>
    <w:uiPriority w:val="9"/>
    <w:semiHidden/>
    <w:rsid w:val="00D85938"/>
    <w:rPr>
      <w:rFonts w:asciiTheme="majorHAnsi" w:eastAsiaTheme="majorEastAsia" w:hAnsiTheme="majorHAnsi" w:cstheme="majorBidi"/>
      <w:i/>
      <w:iCs/>
      <w:color w:val="272727" w:themeColor="text1" w:themeTint="D8"/>
      <w:sz w:val="21"/>
      <w:szCs w:val="21"/>
      <w:lang w:eastAsia="ko-KR"/>
    </w:rPr>
  </w:style>
  <w:style w:type="paragraph" w:styleId="Footer">
    <w:name w:val="footer"/>
    <w:basedOn w:val="Normal"/>
    <w:link w:val="FooterChar"/>
    <w:uiPriority w:val="99"/>
    <w:unhideWhenUsed/>
    <w:rsid w:val="00D85938"/>
    <w:pPr>
      <w:tabs>
        <w:tab w:val="center" w:pos="4680"/>
        <w:tab w:val="right" w:pos="9360"/>
      </w:tabs>
      <w:spacing w:line="240" w:lineRule="auto"/>
    </w:pPr>
  </w:style>
  <w:style w:type="character" w:customStyle="1" w:styleId="FooterChar">
    <w:name w:val="Footer Char"/>
    <w:basedOn w:val="DefaultParagraphFont"/>
    <w:link w:val="Footer"/>
    <w:uiPriority w:val="99"/>
    <w:rsid w:val="00D85938"/>
    <w:rPr>
      <w:rFonts w:asciiTheme="majorBidi" w:eastAsiaTheme="minorEastAsia" w:hAnsiTheme="majorBidi" w:cstheme="majorBidi"/>
      <w:sz w:val="24"/>
      <w:szCs w:val="24"/>
      <w:lang w:eastAsia="ko-KR"/>
    </w:rPr>
  </w:style>
  <w:style w:type="paragraph" w:styleId="ListParagraph">
    <w:name w:val="List Paragraph"/>
    <w:basedOn w:val="Normal"/>
    <w:uiPriority w:val="34"/>
    <w:qFormat/>
    <w:rsid w:val="00D859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tiff"/><Relationship Id="rId26" Type="http://schemas.openxmlformats.org/officeDocument/2006/relationships/image" Target="media/image22.tiff"/><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tiff"/><Relationship Id="rId2" Type="http://schemas.openxmlformats.org/officeDocument/2006/relationships/styles" Target="styles.xml"/><Relationship Id="rId16" Type="http://schemas.openxmlformats.org/officeDocument/2006/relationships/image" Target="media/image12.tiff"/><Relationship Id="rId20" Type="http://schemas.openxmlformats.org/officeDocument/2006/relationships/image" Target="media/image16.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tiff"/><Relationship Id="rId24" Type="http://schemas.openxmlformats.org/officeDocument/2006/relationships/image" Target="media/image20.tiff"/><Relationship Id="rId5" Type="http://schemas.openxmlformats.org/officeDocument/2006/relationships/image" Target="media/image1.png"/><Relationship Id="rId15" Type="http://schemas.openxmlformats.org/officeDocument/2006/relationships/image" Target="media/image11.tiff"/><Relationship Id="rId23" Type="http://schemas.openxmlformats.org/officeDocument/2006/relationships/image" Target="media/image19.tiff"/><Relationship Id="rId28" Type="http://schemas.openxmlformats.org/officeDocument/2006/relationships/image" Target="media/image24.tiff"/><Relationship Id="rId10" Type="http://schemas.openxmlformats.org/officeDocument/2006/relationships/image" Target="media/image6.png"/><Relationship Id="rId19" Type="http://schemas.openxmlformats.org/officeDocument/2006/relationships/image" Target="media/image15.tif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tiff"/><Relationship Id="rId22" Type="http://schemas.openxmlformats.org/officeDocument/2006/relationships/image" Target="media/image18.tiff"/><Relationship Id="rId27" Type="http://schemas.openxmlformats.org/officeDocument/2006/relationships/image" Target="media/image23.tif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1844</Words>
  <Characters>10512</Characters>
  <Application>Microsoft Office Word</Application>
  <DocSecurity>0</DocSecurity>
  <Lines>87</Lines>
  <Paragraphs>24</Paragraphs>
  <ScaleCrop>false</ScaleCrop>
  <Company/>
  <LinksUpToDate>false</LinksUpToDate>
  <CharactersWithSpaces>12332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2021-01-20T17:20:00Z</dcterms:created>
  <dcterms:modified xsi:type="dcterms:W3CDTF">2021-01-20T17:20:00Z</dcterms:modified>
</cp:coreProperties>
</file>