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Cs/>
          <w:iCs/>
          <w:sz w:val="24"/>
        </w:rPr>
      </w:pPr>
      <w:r>
        <w:rPr>
          <w:bCs/>
          <w:iCs/>
          <w:sz w:val="24"/>
        </w:rPr>
        <w:drawing>
          <wp:inline distT="0" distB="0" distL="0" distR="0">
            <wp:extent cx="5724525" cy="8524875"/>
            <wp:effectExtent l="0" t="0" r="9525" b="9525"/>
            <wp:docPr id="3" name="图片 3" descr="Figure14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14-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852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bCs/>
          <w:iCs/>
          <w:sz w:val="24"/>
        </w:rPr>
      </w:pPr>
      <w:r>
        <w:rPr>
          <w:rFonts w:hint="eastAsia"/>
          <w:bCs/>
          <w:iCs/>
          <w:sz w:val="24"/>
        </w:rPr>
        <w:drawing>
          <wp:inline distT="0" distB="0" distL="0" distR="0">
            <wp:extent cx="5743575" cy="8639175"/>
            <wp:effectExtent l="0" t="0" r="9525" b="9525"/>
            <wp:docPr id="2" name="图片 2" descr="Figure14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14-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863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bCs/>
          <w:iCs/>
          <w:sz w:val="24"/>
        </w:rPr>
      </w:pPr>
      <w:r>
        <w:rPr>
          <w:rFonts w:hint="eastAsia"/>
          <w:bCs/>
          <w:iCs/>
          <w:sz w:val="24"/>
        </w:rPr>
        <w:drawing>
          <wp:inline distT="0" distB="0" distL="0" distR="0">
            <wp:extent cx="5743575" cy="6667500"/>
            <wp:effectExtent l="0" t="0" r="9525" b="0"/>
            <wp:docPr id="1" name="图片 1" descr="Figure14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14-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43575" cy="666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b/>
          <w:sz w:val="24"/>
        </w:rPr>
      </w:pPr>
      <w:r>
        <w:rPr>
          <w:b/>
          <w:sz w:val="24"/>
        </w:rPr>
        <w:t xml:space="preserve">FIGURE </w:t>
      </w:r>
      <w:r>
        <w:rPr>
          <w:rFonts w:hint="eastAsia"/>
          <w:b/>
          <w:sz w:val="24"/>
        </w:rPr>
        <w:t>S6</w:t>
      </w:r>
      <w:r>
        <w:rPr>
          <w:b/>
          <w:sz w:val="24"/>
        </w:rPr>
        <w:t xml:space="preserve"> | </w:t>
      </w:r>
      <w:r>
        <w:rPr>
          <w:rFonts w:hint="eastAsia"/>
          <w:b/>
          <w:bCs/>
          <w:sz w:val="24"/>
        </w:rPr>
        <w:t>T</w:t>
      </w:r>
      <w:r>
        <w:rPr>
          <w:b/>
          <w:bCs/>
          <w:sz w:val="24"/>
        </w:rPr>
        <w:t>ransient expressions of miRNAs and their target genes</w:t>
      </w:r>
      <w:r>
        <w:rPr>
          <w:rFonts w:hint="eastAsia"/>
          <w:b/>
          <w:bCs/>
          <w:sz w:val="24"/>
        </w:rPr>
        <w:t xml:space="preserve"> (all).</w:t>
      </w:r>
    </w:p>
    <w:p>
      <w:pPr>
        <w:rPr>
          <w:bCs/>
          <w:spacing w:val="-11"/>
          <w:sz w:val="24"/>
        </w:rPr>
      </w:pPr>
      <w:r>
        <w:rPr>
          <w:rFonts w:hint="eastAsia"/>
          <w:bCs/>
          <w:sz w:val="24"/>
        </w:rPr>
        <w:t>A1-A49, b</w:t>
      </w:r>
      <w:r>
        <w:rPr>
          <w:bCs/>
          <w:sz w:val="24"/>
        </w:rPr>
        <w:t>right field</w:t>
      </w:r>
      <w:r>
        <w:rPr>
          <w:rFonts w:hint="eastAsia"/>
          <w:bCs/>
          <w:sz w:val="24"/>
        </w:rPr>
        <w:t xml:space="preserve">; B1-B49, </w:t>
      </w:r>
      <w:r>
        <w:rPr>
          <w:bCs/>
          <w:sz w:val="24"/>
        </w:rPr>
        <w:t>eGFP</w:t>
      </w:r>
      <w:r>
        <w:rPr>
          <w:rFonts w:hint="eastAsia"/>
          <w:bCs/>
          <w:sz w:val="24"/>
        </w:rPr>
        <w:t>; C1-C49, m</w:t>
      </w:r>
      <w:r>
        <w:rPr>
          <w:bCs/>
          <w:sz w:val="24"/>
        </w:rPr>
        <w:t>erge</w:t>
      </w:r>
      <w:r>
        <w:rPr>
          <w:rFonts w:hint="eastAsia"/>
          <w:bCs/>
          <w:sz w:val="24"/>
        </w:rPr>
        <w:t xml:space="preserve">; A1-C1, </w:t>
      </w:r>
      <w:r>
        <w:rPr>
          <w:bCs/>
          <w:sz w:val="24"/>
        </w:rPr>
        <w:t>35s::eGFP</w:t>
      </w:r>
      <w:r>
        <w:rPr>
          <w:rFonts w:hint="eastAsia"/>
          <w:bCs/>
          <w:sz w:val="24"/>
        </w:rPr>
        <w:t xml:space="preserve">; A2-C2, WT; A3-C3, </w:t>
      </w:r>
      <w:r>
        <w:rPr>
          <w:bCs/>
          <w:sz w:val="24"/>
        </w:rPr>
        <w:t>35s::</w:t>
      </w:r>
      <w:r>
        <w:rPr>
          <w:rFonts w:hint="eastAsia"/>
          <w:bCs/>
          <w:sz w:val="24"/>
        </w:rPr>
        <w:t xml:space="preserve">Pre-miR164; A4-C4, </w:t>
      </w:r>
      <w:r>
        <w:rPr>
          <w:bCs/>
          <w:sz w:val="24"/>
        </w:rPr>
        <w:t>35s::</w:t>
      </w:r>
      <w:r>
        <w:rPr>
          <w:rFonts w:hint="eastAsia"/>
          <w:bCs/>
          <w:sz w:val="24"/>
        </w:rPr>
        <w:t xml:space="preserve">Pre-Hmo-miR6020; A5-C5, </w:t>
      </w:r>
      <w:r>
        <w:rPr>
          <w:bCs/>
          <w:sz w:val="24"/>
        </w:rPr>
        <w:t>35s::</w:t>
      </w:r>
      <w:r>
        <w:rPr>
          <w:rFonts w:hint="eastAsia"/>
          <w:bCs/>
          <w:i/>
          <w:sz w:val="24"/>
        </w:rPr>
        <w:t>HmCYP71A8-like</w:t>
      </w:r>
      <w:r>
        <w:rPr>
          <w:bCs/>
          <w:sz w:val="24"/>
        </w:rPr>
        <w:t>::eGFP</w:t>
      </w:r>
      <w:r>
        <w:rPr>
          <w:rFonts w:hint="eastAsia"/>
          <w:bCs/>
          <w:sz w:val="24"/>
        </w:rPr>
        <w:t xml:space="preserve">; A6-C6, </w:t>
      </w:r>
      <w:r>
        <w:rPr>
          <w:bCs/>
          <w:spacing w:val="-6"/>
          <w:sz w:val="24"/>
        </w:rPr>
        <w:t xml:space="preserve">35s::positive control </w:t>
      </w:r>
      <w:r>
        <w:rPr>
          <w:rFonts w:hint="eastAsia"/>
          <w:bCs/>
          <w:i/>
          <w:spacing w:val="-6"/>
          <w:sz w:val="24"/>
        </w:rPr>
        <w:t>HmCYP71A8-like</w:t>
      </w:r>
      <w:r>
        <w:rPr>
          <w:bCs/>
          <w:spacing w:val="-6"/>
          <w:sz w:val="24"/>
        </w:rPr>
        <w:t>::eGFP</w:t>
      </w:r>
      <w:r>
        <w:rPr>
          <w:rFonts w:hint="eastAsia"/>
          <w:bCs/>
          <w:spacing w:val="-6"/>
          <w:sz w:val="24"/>
        </w:rPr>
        <w:t xml:space="preserve">; A7-C7, </w:t>
      </w:r>
      <w:r>
        <w:rPr>
          <w:bCs/>
          <w:spacing w:val="-6"/>
          <w:sz w:val="24"/>
        </w:rPr>
        <w:t>35s::negative control</w:t>
      </w:r>
      <w:r>
        <w:rPr>
          <w:rFonts w:hint="eastAsia"/>
          <w:bCs/>
          <w:i/>
          <w:spacing w:val="-6"/>
          <w:sz w:val="24"/>
        </w:rPr>
        <w:t xml:space="preserve"> HmCYP71A8-like</w:t>
      </w:r>
      <w:r>
        <w:rPr>
          <w:bCs/>
          <w:spacing w:val="-6"/>
          <w:sz w:val="24"/>
        </w:rPr>
        <w:t>::eGFP</w:t>
      </w:r>
      <w:r>
        <w:rPr>
          <w:rFonts w:hint="eastAsia"/>
          <w:bCs/>
          <w:spacing w:val="-6"/>
          <w:sz w:val="24"/>
        </w:rPr>
        <w:t>;</w:t>
      </w:r>
      <w:r>
        <w:rPr>
          <w:rFonts w:hint="eastAsia"/>
          <w:bCs/>
          <w:sz w:val="24"/>
        </w:rPr>
        <w:t xml:space="preserve"> </w:t>
      </w:r>
      <w:r>
        <w:rPr>
          <w:rFonts w:hint="eastAsia"/>
          <w:bCs/>
          <w:spacing w:val="-23"/>
          <w:sz w:val="24"/>
        </w:rPr>
        <w:t xml:space="preserve">A8-C8, </w:t>
      </w:r>
      <w:r>
        <w:rPr>
          <w:bCs/>
          <w:spacing w:val="-23"/>
          <w:sz w:val="24"/>
        </w:rPr>
        <w:t>35s::</w:t>
      </w:r>
      <w:r>
        <w:rPr>
          <w:rFonts w:hint="eastAsia"/>
          <w:bCs/>
          <w:i/>
          <w:spacing w:val="-23"/>
          <w:sz w:val="24"/>
        </w:rPr>
        <w:t>HmCYP71A8-like</w:t>
      </w:r>
      <w:r>
        <w:rPr>
          <w:bCs/>
          <w:spacing w:val="-23"/>
          <w:sz w:val="24"/>
        </w:rPr>
        <w:t>::eGFP+35s::</w:t>
      </w:r>
      <w:r>
        <w:rPr>
          <w:rFonts w:hint="eastAsia"/>
          <w:bCs/>
          <w:spacing w:val="-23"/>
          <w:sz w:val="24"/>
        </w:rPr>
        <w:t xml:space="preserve">Pre-miR164; A9-C9, </w:t>
      </w:r>
      <w:r>
        <w:rPr>
          <w:bCs/>
          <w:spacing w:val="-23"/>
          <w:sz w:val="24"/>
        </w:rPr>
        <w:t>35s::</w:t>
      </w:r>
      <w:r>
        <w:rPr>
          <w:rFonts w:hint="eastAsia"/>
          <w:bCs/>
          <w:i/>
          <w:spacing w:val="-23"/>
          <w:sz w:val="24"/>
        </w:rPr>
        <w:t>HmCYP71A8-like</w:t>
      </w:r>
      <w:r>
        <w:rPr>
          <w:bCs/>
          <w:spacing w:val="-23"/>
          <w:sz w:val="24"/>
        </w:rPr>
        <w:t>::eGFP+35s::</w:t>
      </w:r>
      <w:r>
        <w:rPr>
          <w:rFonts w:hint="eastAsia"/>
          <w:bCs/>
          <w:spacing w:val="-23"/>
          <w:sz w:val="24"/>
        </w:rPr>
        <w:t>Pre-Hmo-miR6020;</w:t>
      </w:r>
      <w:r>
        <w:rPr>
          <w:rFonts w:hint="eastAsia"/>
          <w:bCs/>
          <w:sz w:val="24"/>
        </w:rPr>
        <w:t xml:space="preserve"> </w:t>
      </w:r>
      <w:r>
        <w:rPr>
          <w:rFonts w:hint="eastAsia"/>
          <w:bCs/>
          <w:spacing w:val="-11"/>
          <w:sz w:val="24"/>
        </w:rPr>
        <w:t xml:space="preserve">A10-C10, </w:t>
      </w:r>
      <w:r>
        <w:rPr>
          <w:bCs/>
          <w:spacing w:val="-11"/>
          <w:sz w:val="24"/>
        </w:rPr>
        <w:t>35s::positive control</w:t>
      </w:r>
      <w:r>
        <w:rPr>
          <w:rFonts w:hint="eastAsia"/>
          <w:bCs/>
          <w:i/>
          <w:spacing w:val="-11"/>
          <w:sz w:val="24"/>
        </w:rPr>
        <w:t xml:space="preserve"> HmCYP71A8-like</w:t>
      </w:r>
      <w:r>
        <w:rPr>
          <w:bCs/>
          <w:spacing w:val="-11"/>
          <w:sz w:val="24"/>
        </w:rPr>
        <w:t>::eGFP+35s::</w:t>
      </w:r>
      <w:r>
        <w:rPr>
          <w:rFonts w:hint="eastAsia"/>
          <w:bCs/>
          <w:spacing w:val="-11"/>
          <w:sz w:val="24"/>
        </w:rPr>
        <w:t xml:space="preserve">Pre-Hmo-miR6020; A11-C11, </w:t>
      </w:r>
      <w:r>
        <w:rPr>
          <w:bCs/>
          <w:spacing w:val="-11"/>
          <w:sz w:val="24"/>
        </w:rPr>
        <w:t>35s::negative control</w:t>
      </w:r>
      <w:r>
        <w:rPr>
          <w:rFonts w:hint="eastAsia"/>
          <w:bCs/>
          <w:i/>
          <w:spacing w:val="-11"/>
          <w:sz w:val="24"/>
        </w:rPr>
        <w:t xml:space="preserve"> HmCYP71A8-like</w:t>
      </w:r>
      <w:r>
        <w:rPr>
          <w:bCs/>
          <w:spacing w:val="-11"/>
          <w:sz w:val="24"/>
        </w:rPr>
        <w:t>::eGFP+35s::</w:t>
      </w:r>
      <w:r>
        <w:rPr>
          <w:rFonts w:hint="eastAsia"/>
          <w:bCs/>
          <w:spacing w:val="-11"/>
          <w:sz w:val="24"/>
        </w:rPr>
        <w:t xml:space="preserve">Pre-Hmo-miR6020; A12-C12, </w:t>
      </w:r>
      <w:r>
        <w:rPr>
          <w:bCs/>
          <w:spacing w:val="-11"/>
          <w:sz w:val="24"/>
        </w:rPr>
        <w:t>35s::</w:t>
      </w:r>
      <w:r>
        <w:rPr>
          <w:rFonts w:hint="eastAsia"/>
          <w:bCs/>
          <w:spacing w:val="-11"/>
          <w:sz w:val="24"/>
        </w:rPr>
        <w:t xml:space="preserve">Pre-Hmo-miR858; A13-C13, </w:t>
      </w:r>
      <w:r>
        <w:rPr>
          <w:bCs/>
          <w:spacing w:val="-11"/>
          <w:sz w:val="24"/>
        </w:rPr>
        <w:t>35s::</w:t>
      </w:r>
      <w:r>
        <w:rPr>
          <w:rFonts w:hint="eastAsia"/>
          <w:bCs/>
          <w:i/>
          <w:spacing w:val="-11"/>
          <w:sz w:val="24"/>
        </w:rPr>
        <w:t>HmMYB12-like</w:t>
      </w:r>
      <w:r>
        <w:rPr>
          <w:bCs/>
          <w:spacing w:val="-11"/>
          <w:sz w:val="24"/>
        </w:rPr>
        <w:t>::eGFP</w:t>
      </w:r>
      <w:r>
        <w:rPr>
          <w:rFonts w:hint="eastAsia"/>
          <w:bCs/>
          <w:spacing w:val="-11"/>
          <w:sz w:val="24"/>
        </w:rPr>
        <w:t xml:space="preserve">; A14-C14, </w:t>
      </w:r>
      <w:r>
        <w:rPr>
          <w:bCs/>
          <w:spacing w:val="-11"/>
          <w:sz w:val="24"/>
        </w:rPr>
        <w:t xml:space="preserve">35s::positive control </w:t>
      </w:r>
      <w:r>
        <w:rPr>
          <w:rFonts w:hint="eastAsia"/>
          <w:bCs/>
          <w:i/>
          <w:spacing w:val="-11"/>
          <w:sz w:val="24"/>
        </w:rPr>
        <w:t>HmMYB12-like</w:t>
      </w:r>
      <w:r>
        <w:rPr>
          <w:bCs/>
          <w:spacing w:val="-11"/>
          <w:sz w:val="24"/>
        </w:rPr>
        <w:t>::eGFP</w:t>
      </w:r>
      <w:r>
        <w:rPr>
          <w:rFonts w:hint="eastAsia"/>
          <w:bCs/>
          <w:spacing w:val="-11"/>
          <w:sz w:val="24"/>
        </w:rPr>
        <w:t xml:space="preserve">; A15-C15, </w:t>
      </w:r>
      <w:r>
        <w:rPr>
          <w:bCs/>
          <w:spacing w:val="-11"/>
          <w:sz w:val="24"/>
        </w:rPr>
        <w:t>35s::negative control</w:t>
      </w:r>
      <w:r>
        <w:rPr>
          <w:rFonts w:hint="eastAsia"/>
          <w:bCs/>
          <w:i/>
          <w:spacing w:val="-11"/>
          <w:sz w:val="24"/>
        </w:rPr>
        <w:t xml:space="preserve"> HmMYB12-like</w:t>
      </w:r>
      <w:r>
        <w:rPr>
          <w:bCs/>
          <w:spacing w:val="-11"/>
          <w:sz w:val="24"/>
        </w:rPr>
        <w:t>::eGFP</w:t>
      </w:r>
      <w:r>
        <w:rPr>
          <w:rFonts w:hint="eastAsia"/>
          <w:bCs/>
          <w:spacing w:val="-11"/>
          <w:sz w:val="24"/>
        </w:rPr>
        <w:t xml:space="preserve">; A16-C16, </w:t>
      </w:r>
      <w:r>
        <w:rPr>
          <w:bCs/>
          <w:spacing w:val="-11"/>
          <w:sz w:val="24"/>
        </w:rPr>
        <w:t>35s::</w:t>
      </w:r>
      <w:r>
        <w:rPr>
          <w:rFonts w:hint="eastAsia"/>
          <w:bCs/>
          <w:spacing w:val="-11"/>
          <w:sz w:val="24"/>
        </w:rPr>
        <w:t>HmMYB12-like</w:t>
      </w:r>
      <w:r>
        <w:rPr>
          <w:bCs/>
          <w:spacing w:val="-11"/>
          <w:sz w:val="24"/>
        </w:rPr>
        <w:t>::eGFP+35s::</w:t>
      </w:r>
      <w:r>
        <w:rPr>
          <w:rFonts w:hint="eastAsia"/>
          <w:bCs/>
          <w:spacing w:val="-11"/>
          <w:sz w:val="24"/>
        </w:rPr>
        <w:t xml:space="preserve">Pre-miR164; A17-C17, </w:t>
      </w:r>
      <w:r>
        <w:rPr>
          <w:bCs/>
          <w:spacing w:val="-11"/>
          <w:sz w:val="24"/>
        </w:rPr>
        <w:t>35s::</w:t>
      </w:r>
      <w:r>
        <w:rPr>
          <w:rFonts w:hint="eastAsia"/>
          <w:bCs/>
          <w:spacing w:val="-11"/>
          <w:sz w:val="24"/>
        </w:rPr>
        <w:t>HmMYB12-like</w:t>
      </w:r>
      <w:r>
        <w:rPr>
          <w:bCs/>
          <w:spacing w:val="-11"/>
          <w:sz w:val="24"/>
        </w:rPr>
        <w:t>::eGFP+35s::</w:t>
      </w:r>
      <w:r>
        <w:rPr>
          <w:rFonts w:hint="eastAsia"/>
          <w:bCs/>
          <w:spacing w:val="-11"/>
          <w:sz w:val="24"/>
        </w:rPr>
        <w:t xml:space="preserve">Pre-Hmo-miR858; A18-C18, </w:t>
      </w:r>
      <w:r>
        <w:rPr>
          <w:bCs/>
          <w:spacing w:val="-11"/>
          <w:sz w:val="24"/>
        </w:rPr>
        <w:t>35s::positive control</w:t>
      </w:r>
      <w:r>
        <w:rPr>
          <w:rFonts w:hint="eastAsia"/>
          <w:bCs/>
          <w:spacing w:val="-11"/>
          <w:sz w:val="24"/>
        </w:rPr>
        <w:t xml:space="preserve"> HmMYB12-like</w:t>
      </w:r>
      <w:r>
        <w:rPr>
          <w:bCs/>
          <w:spacing w:val="-11"/>
          <w:sz w:val="24"/>
        </w:rPr>
        <w:t>::eGFP+35s::</w:t>
      </w:r>
      <w:r>
        <w:rPr>
          <w:rFonts w:hint="eastAsia"/>
          <w:bCs/>
          <w:spacing w:val="-11"/>
          <w:sz w:val="24"/>
        </w:rPr>
        <w:t xml:space="preserve">Pre-Hmo-miR858; A19-C19, </w:t>
      </w:r>
      <w:r>
        <w:rPr>
          <w:bCs/>
          <w:spacing w:val="-11"/>
          <w:sz w:val="24"/>
        </w:rPr>
        <w:t>35s::negative control</w:t>
      </w:r>
      <w:r>
        <w:rPr>
          <w:rFonts w:hint="eastAsia"/>
          <w:bCs/>
          <w:spacing w:val="-11"/>
          <w:sz w:val="24"/>
        </w:rPr>
        <w:t xml:space="preserve"> HmMYB12-like</w:t>
      </w:r>
      <w:r>
        <w:rPr>
          <w:bCs/>
          <w:spacing w:val="-11"/>
          <w:sz w:val="24"/>
        </w:rPr>
        <w:t>::eGFP+35s::</w:t>
      </w:r>
      <w:r>
        <w:rPr>
          <w:rFonts w:hint="eastAsia"/>
          <w:bCs/>
          <w:spacing w:val="-11"/>
          <w:sz w:val="24"/>
        </w:rPr>
        <w:t xml:space="preserve">Pre-Hmo-miR858; A20-C20, </w:t>
      </w:r>
      <w:r>
        <w:rPr>
          <w:bCs/>
          <w:spacing w:val="-11"/>
          <w:sz w:val="24"/>
        </w:rPr>
        <w:t>35s::</w:t>
      </w:r>
      <w:r>
        <w:rPr>
          <w:rFonts w:hint="eastAsia"/>
          <w:bCs/>
          <w:spacing w:val="-11"/>
          <w:sz w:val="24"/>
        </w:rPr>
        <w:t>HmMYBC1-like</w:t>
      </w:r>
      <w:r>
        <w:rPr>
          <w:bCs/>
          <w:spacing w:val="-11"/>
          <w:sz w:val="24"/>
        </w:rPr>
        <w:t>::eGFP</w:t>
      </w:r>
      <w:r>
        <w:rPr>
          <w:rFonts w:hint="eastAsia"/>
          <w:bCs/>
          <w:spacing w:val="-11"/>
          <w:sz w:val="24"/>
        </w:rPr>
        <w:t xml:space="preserve">; A21-C21, </w:t>
      </w:r>
      <w:r>
        <w:rPr>
          <w:bCs/>
          <w:spacing w:val="-11"/>
          <w:sz w:val="24"/>
        </w:rPr>
        <w:t>35s::</w:t>
      </w:r>
      <w:r>
        <w:rPr>
          <w:rFonts w:hint="eastAsia"/>
          <w:bCs/>
          <w:spacing w:val="-11"/>
          <w:sz w:val="24"/>
        </w:rPr>
        <w:t>HmMYBC1-like</w:t>
      </w:r>
      <w:r>
        <w:rPr>
          <w:bCs/>
          <w:spacing w:val="-11"/>
          <w:sz w:val="24"/>
        </w:rPr>
        <w:t>::eGFP+35s::</w:t>
      </w:r>
      <w:r>
        <w:rPr>
          <w:rFonts w:hint="eastAsia"/>
          <w:bCs/>
          <w:spacing w:val="-11"/>
          <w:sz w:val="24"/>
        </w:rPr>
        <w:t xml:space="preserve">Pre-miR164; A22-C22, </w:t>
      </w:r>
      <w:r>
        <w:rPr>
          <w:bCs/>
          <w:spacing w:val="-11"/>
          <w:sz w:val="24"/>
        </w:rPr>
        <w:t>35s::</w:t>
      </w:r>
      <w:r>
        <w:rPr>
          <w:rFonts w:hint="eastAsia"/>
          <w:bCs/>
          <w:spacing w:val="-11"/>
          <w:sz w:val="24"/>
        </w:rPr>
        <w:t>HmMYBC1-like</w:t>
      </w:r>
      <w:r>
        <w:rPr>
          <w:bCs/>
          <w:spacing w:val="-11"/>
          <w:sz w:val="24"/>
        </w:rPr>
        <w:t>::eGFP+35s::</w:t>
      </w:r>
      <w:r>
        <w:rPr>
          <w:rFonts w:hint="eastAsia"/>
          <w:bCs/>
          <w:spacing w:val="-11"/>
          <w:sz w:val="24"/>
        </w:rPr>
        <w:t xml:space="preserve">Pre-Hmo-miR858; A23-C23, </w:t>
      </w:r>
      <w:r>
        <w:rPr>
          <w:bCs/>
          <w:spacing w:val="-11"/>
          <w:sz w:val="24"/>
        </w:rPr>
        <w:t>35s::</w:t>
      </w:r>
      <w:r>
        <w:rPr>
          <w:rFonts w:hint="eastAsia"/>
          <w:bCs/>
          <w:spacing w:val="-11"/>
          <w:sz w:val="24"/>
        </w:rPr>
        <w:t>HmMYB2-like</w:t>
      </w:r>
      <w:r>
        <w:rPr>
          <w:bCs/>
          <w:spacing w:val="-11"/>
          <w:sz w:val="24"/>
        </w:rPr>
        <w:t>::eGFP</w:t>
      </w:r>
      <w:r>
        <w:rPr>
          <w:rFonts w:hint="eastAsia"/>
          <w:bCs/>
          <w:spacing w:val="-11"/>
          <w:sz w:val="24"/>
        </w:rPr>
        <w:t xml:space="preserve">; A24-C24, </w:t>
      </w:r>
      <w:r>
        <w:rPr>
          <w:bCs/>
          <w:spacing w:val="-11"/>
          <w:sz w:val="24"/>
        </w:rPr>
        <w:t>35s::</w:t>
      </w:r>
      <w:r>
        <w:rPr>
          <w:rFonts w:hint="eastAsia"/>
          <w:bCs/>
          <w:spacing w:val="-11"/>
          <w:sz w:val="24"/>
        </w:rPr>
        <w:t>HmMYB2-like</w:t>
      </w:r>
      <w:r>
        <w:rPr>
          <w:bCs/>
          <w:spacing w:val="-11"/>
          <w:sz w:val="24"/>
        </w:rPr>
        <w:t>::eGFP+35s::</w:t>
      </w:r>
      <w:r>
        <w:rPr>
          <w:rFonts w:hint="eastAsia"/>
          <w:bCs/>
          <w:spacing w:val="-11"/>
          <w:sz w:val="24"/>
        </w:rPr>
        <w:t xml:space="preserve">Pre-miR164; A25-C25, </w:t>
      </w:r>
      <w:r>
        <w:rPr>
          <w:bCs/>
          <w:spacing w:val="-11"/>
          <w:sz w:val="24"/>
        </w:rPr>
        <w:t>35s::</w:t>
      </w:r>
      <w:r>
        <w:rPr>
          <w:rFonts w:hint="eastAsia"/>
          <w:bCs/>
          <w:spacing w:val="-11"/>
          <w:sz w:val="24"/>
        </w:rPr>
        <w:t>HmMYB2-like</w:t>
      </w:r>
      <w:r>
        <w:rPr>
          <w:bCs/>
          <w:spacing w:val="-11"/>
          <w:sz w:val="24"/>
        </w:rPr>
        <w:t>::eGFP+35s::</w:t>
      </w:r>
      <w:r>
        <w:rPr>
          <w:rFonts w:hint="eastAsia"/>
          <w:bCs/>
          <w:spacing w:val="-11"/>
          <w:sz w:val="24"/>
        </w:rPr>
        <w:t xml:space="preserve">Pre-Hmo-miR858; A26-C26, </w:t>
      </w:r>
      <w:r>
        <w:rPr>
          <w:bCs/>
          <w:spacing w:val="-11"/>
          <w:sz w:val="24"/>
        </w:rPr>
        <w:t>35s::</w:t>
      </w:r>
      <w:r>
        <w:rPr>
          <w:rFonts w:hint="eastAsia"/>
          <w:bCs/>
          <w:spacing w:val="-11"/>
          <w:sz w:val="24"/>
        </w:rPr>
        <w:t xml:space="preserve">Pre-Hmo-miR160a; A27-C27, </w:t>
      </w:r>
      <w:r>
        <w:rPr>
          <w:bCs/>
          <w:spacing w:val="-11"/>
          <w:sz w:val="24"/>
        </w:rPr>
        <w:t>35s::</w:t>
      </w:r>
      <w:r>
        <w:rPr>
          <w:rFonts w:hint="eastAsia"/>
          <w:bCs/>
          <w:spacing w:val="-11"/>
          <w:sz w:val="24"/>
        </w:rPr>
        <w:t>Hpcyt P450-like2</w:t>
      </w:r>
      <w:r>
        <w:rPr>
          <w:bCs/>
          <w:spacing w:val="-11"/>
          <w:sz w:val="24"/>
        </w:rPr>
        <w:t>::eGFP</w:t>
      </w:r>
      <w:r>
        <w:rPr>
          <w:rFonts w:hint="eastAsia"/>
          <w:bCs/>
          <w:spacing w:val="-11"/>
          <w:sz w:val="24"/>
        </w:rPr>
        <w:t xml:space="preserve">; A28-C28, </w:t>
      </w:r>
      <w:r>
        <w:rPr>
          <w:bCs/>
          <w:spacing w:val="-11"/>
          <w:sz w:val="24"/>
        </w:rPr>
        <w:t>35s::positive control</w:t>
      </w:r>
      <w:r>
        <w:rPr>
          <w:rFonts w:hint="eastAsia"/>
          <w:bCs/>
          <w:spacing w:val="-11"/>
          <w:sz w:val="24"/>
        </w:rPr>
        <w:t xml:space="preserve"> Hpcyt P450-like2</w:t>
      </w:r>
      <w:r>
        <w:rPr>
          <w:bCs/>
          <w:spacing w:val="-11"/>
          <w:sz w:val="24"/>
        </w:rPr>
        <w:t>::eGFP</w:t>
      </w:r>
      <w:r>
        <w:rPr>
          <w:rFonts w:hint="eastAsia"/>
          <w:bCs/>
          <w:spacing w:val="-11"/>
          <w:sz w:val="24"/>
        </w:rPr>
        <w:t xml:space="preserve">; A29-C29, </w:t>
      </w:r>
      <w:r>
        <w:rPr>
          <w:bCs/>
          <w:spacing w:val="-11"/>
          <w:sz w:val="24"/>
        </w:rPr>
        <w:t>35s::negative control</w:t>
      </w:r>
      <w:r>
        <w:rPr>
          <w:rFonts w:hint="eastAsia"/>
          <w:bCs/>
          <w:spacing w:val="-11"/>
          <w:sz w:val="24"/>
        </w:rPr>
        <w:t xml:space="preserve"> Hpcyt P450-like2</w:t>
      </w:r>
      <w:r>
        <w:rPr>
          <w:bCs/>
          <w:spacing w:val="-11"/>
          <w:sz w:val="24"/>
        </w:rPr>
        <w:t>::eGFP</w:t>
      </w:r>
      <w:r>
        <w:rPr>
          <w:rFonts w:hint="eastAsia"/>
          <w:bCs/>
          <w:spacing w:val="-11"/>
          <w:sz w:val="24"/>
        </w:rPr>
        <w:t xml:space="preserve">; A30-C30, </w:t>
      </w:r>
      <w:r>
        <w:rPr>
          <w:bCs/>
          <w:spacing w:val="-11"/>
          <w:sz w:val="24"/>
        </w:rPr>
        <w:t>35s::</w:t>
      </w:r>
      <w:r>
        <w:rPr>
          <w:rFonts w:hint="eastAsia"/>
          <w:bCs/>
          <w:spacing w:val="-11"/>
          <w:sz w:val="24"/>
        </w:rPr>
        <w:t>Hpcyt P450-like2</w:t>
      </w:r>
      <w:r>
        <w:rPr>
          <w:bCs/>
          <w:spacing w:val="-11"/>
          <w:sz w:val="24"/>
        </w:rPr>
        <w:t>::eGFP+35s::</w:t>
      </w:r>
      <w:r>
        <w:rPr>
          <w:rFonts w:hint="eastAsia"/>
          <w:bCs/>
          <w:spacing w:val="-11"/>
          <w:sz w:val="24"/>
        </w:rPr>
        <w:t xml:space="preserve">Pre-miR164; A31-C31, </w:t>
      </w:r>
      <w:r>
        <w:rPr>
          <w:bCs/>
          <w:spacing w:val="-11"/>
          <w:sz w:val="24"/>
        </w:rPr>
        <w:t>35s::</w:t>
      </w:r>
      <w:r>
        <w:rPr>
          <w:rFonts w:hint="eastAsia"/>
          <w:bCs/>
          <w:spacing w:val="-11"/>
          <w:sz w:val="24"/>
        </w:rPr>
        <w:t>Hpcyt P450-like2</w:t>
      </w:r>
      <w:r>
        <w:rPr>
          <w:bCs/>
          <w:spacing w:val="-11"/>
          <w:sz w:val="24"/>
        </w:rPr>
        <w:t>::eGFP+35s::</w:t>
      </w:r>
      <w:r>
        <w:rPr>
          <w:rFonts w:hint="eastAsia"/>
          <w:bCs/>
          <w:spacing w:val="-11"/>
          <w:sz w:val="24"/>
        </w:rPr>
        <w:t xml:space="preserve">Pre-Hmo-miR160a; A32-C32, </w:t>
      </w:r>
      <w:r>
        <w:rPr>
          <w:bCs/>
          <w:spacing w:val="-11"/>
          <w:sz w:val="24"/>
        </w:rPr>
        <w:t>35s::positive control</w:t>
      </w:r>
      <w:r>
        <w:rPr>
          <w:rFonts w:hint="eastAsia"/>
          <w:bCs/>
          <w:spacing w:val="-11"/>
          <w:sz w:val="24"/>
        </w:rPr>
        <w:t xml:space="preserve"> Hpcyt P450-like2</w:t>
      </w:r>
      <w:r>
        <w:rPr>
          <w:bCs/>
          <w:spacing w:val="-11"/>
          <w:sz w:val="24"/>
        </w:rPr>
        <w:t>::eGFP+35s::</w:t>
      </w:r>
      <w:r>
        <w:rPr>
          <w:rFonts w:hint="eastAsia"/>
          <w:bCs/>
          <w:spacing w:val="-11"/>
          <w:sz w:val="24"/>
        </w:rPr>
        <w:t xml:space="preserve">Pre-Hmo-miR160a; A33-C33, </w:t>
      </w:r>
      <w:r>
        <w:rPr>
          <w:bCs/>
          <w:spacing w:val="-11"/>
          <w:sz w:val="24"/>
        </w:rPr>
        <w:t>35s::negative control</w:t>
      </w:r>
      <w:r>
        <w:rPr>
          <w:rFonts w:hint="eastAsia"/>
          <w:bCs/>
          <w:spacing w:val="-11"/>
          <w:sz w:val="24"/>
        </w:rPr>
        <w:t xml:space="preserve"> Hpcyt P450-like2</w:t>
      </w:r>
      <w:r>
        <w:rPr>
          <w:bCs/>
          <w:spacing w:val="-11"/>
          <w:sz w:val="24"/>
        </w:rPr>
        <w:t>::eGFP+35s::</w:t>
      </w:r>
      <w:r>
        <w:rPr>
          <w:rFonts w:hint="eastAsia"/>
          <w:bCs/>
          <w:spacing w:val="-11"/>
          <w:sz w:val="24"/>
        </w:rPr>
        <w:t xml:space="preserve">Pre-Hmo-miR160a; A34-C34, </w:t>
      </w:r>
      <w:r>
        <w:rPr>
          <w:bCs/>
          <w:spacing w:val="-11"/>
          <w:sz w:val="24"/>
        </w:rPr>
        <w:t>35s::</w:t>
      </w:r>
      <w:r>
        <w:rPr>
          <w:rFonts w:hint="eastAsia"/>
          <w:bCs/>
          <w:spacing w:val="-11"/>
          <w:sz w:val="24"/>
        </w:rPr>
        <w:t>Pre-</w:t>
      </w:r>
      <w:r>
        <w:rPr>
          <w:bCs/>
          <w:spacing w:val="-11"/>
          <w:sz w:val="24"/>
        </w:rPr>
        <w:t>Hmo-novel-2</w:t>
      </w:r>
      <w:r>
        <w:rPr>
          <w:rFonts w:hint="eastAsia"/>
          <w:bCs/>
          <w:spacing w:val="-11"/>
          <w:sz w:val="24"/>
        </w:rPr>
        <w:t xml:space="preserve">; A35-C35, </w:t>
      </w:r>
      <w:r>
        <w:rPr>
          <w:bCs/>
          <w:spacing w:val="-11"/>
          <w:sz w:val="24"/>
        </w:rPr>
        <w:t>35s::</w:t>
      </w:r>
      <w:r>
        <w:rPr>
          <w:rFonts w:hint="eastAsia"/>
          <w:bCs/>
          <w:spacing w:val="-11"/>
          <w:sz w:val="24"/>
        </w:rPr>
        <w:t>HmCYP83B1-like</w:t>
      </w:r>
      <w:r>
        <w:rPr>
          <w:bCs/>
          <w:spacing w:val="-11"/>
          <w:sz w:val="24"/>
        </w:rPr>
        <w:t>::eGFP</w:t>
      </w:r>
      <w:r>
        <w:rPr>
          <w:rFonts w:hint="eastAsia"/>
          <w:bCs/>
          <w:spacing w:val="-11"/>
          <w:sz w:val="24"/>
        </w:rPr>
        <w:t xml:space="preserve">; A36-C36, </w:t>
      </w:r>
      <w:r>
        <w:rPr>
          <w:bCs/>
          <w:spacing w:val="-11"/>
          <w:sz w:val="24"/>
        </w:rPr>
        <w:t>35s::positive control</w:t>
      </w:r>
      <w:r>
        <w:rPr>
          <w:rFonts w:hint="eastAsia"/>
          <w:bCs/>
          <w:spacing w:val="-11"/>
          <w:sz w:val="24"/>
        </w:rPr>
        <w:t xml:space="preserve"> HmCYP83B1-like</w:t>
      </w:r>
      <w:r>
        <w:rPr>
          <w:bCs/>
          <w:spacing w:val="-11"/>
          <w:sz w:val="24"/>
        </w:rPr>
        <w:t>::eGFP</w:t>
      </w:r>
      <w:r>
        <w:rPr>
          <w:rFonts w:hint="eastAsia"/>
          <w:bCs/>
          <w:spacing w:val="-11"/>
          <w:sz w:val="24"/>
        </w:rPr>
        <w:t xml:space="preserve">; A37-C37, </w:t>
      </w:r>
      <w:r>
        <w:rPr>
          <w:bCs/>
          <w:spacing w:val="-11"/>
          <w:sz w:val="24"/>
        </w:rPr>
        <w:t>35s::negative control</w:t>
      </w:r>
      <w:r>
        <w:rPr>
          <w:rFonts w:hint="eastAsia"/>
          <w:bCs/>
          <w:spacing w:val="-11"/>
          <w:sz w:val="24"/>
        </w:rPr>
        <w:t xml:space="preserve"> HmCYP83B1-like</w:t>
      </w:r>
      <w:r>
        <w:rPr>
          <w:bCs/>
          <w:spacing w:val="-11"/>
          <w:sz w:val="24"/>
        </w:rPr>
        <w:t>::eGFP</w:t>
      </w:r>
      <w:r>
        <w:rPr>
          <w:rFonts w:hint="eastAsia"/>
          <w:bCs/>
          <w:spacing w:val="-11"/>
          <w:sz w:val="24"/>
        </w:rPr>
        <w:t xml:space="preserve">; A38-C38, </w:t>
      </w:r>
      <w:r>
        <w:rPr>
          <w:bCs/>
          <w:spacing w:val="-11"/>
          <w:sz w:val="24"/>
        </w:rPr>
        <w:t>35s::</w:t>
      </w:r>
      <w:r>
        <w:rPr>
          <w:rFonts w:hint="eastAsia"/>
          <w:bCs/>
          <w:spacing w:val="-11"/>
          <w:sz w:val="24"/>
        </w:rPr>
        <w:t>HmCYP83B1-like</w:t>
      </w:r>
      <w:r>
        <w:rPr>
          <w:bCs/>
          <w:spacing w:val="-11"/>
          <w:sz w:val="24"/>
        </w:rPr>
        <w:t>::eGFP+35s::</w:t>
      </w:r>
      <w:r>
        <w:rPr>
          <w:rFonts w:hint="eastAsia"/>
          <w:bCs/>
          <w:spacing w:val="-11"/>
          <w:sz w:val="24"/>
        </w:rPr>
        <w:t xml:space="preserve">Pre-miR164; A39-C39, </w:t>
      </w:r>
      <w:r>
        <w:rPr>
          <w:bCs/>
          <w:spacing w:val="-11"/>
          <w:sz w:val="24"/>
        </w:rPr>
        <w:t>35s::</w:t>
      </w:r>
      <w:r>
        <w:rPr>
          <w:rFonts w:hint="eastAsia"/>
          <w:bCs/>
          <w:spacing w:val="-11"/>
          <w:sz w:val="24"/>
        </w:rPr>
        <w:t>HmCYP83B1-like</w:t>
      </w:r>
      <w:r>
        <w:rPr>
          <w:bCs/>
          <w:spacing w:val="-11"/>
          <w:sz w:val="24"/>
        </w:rPr>
        <w:t>::eGFP+35s::</w:t>
      </w:r>
      <w:r>
        <w:rPr>
          <w:rFonts w:hint="eastAsia"/>
          <w:bCs/>
          <w:spacing w:val="-11"/>
          <w:sz w:val="24"/>
        </w:rPr>
        <w:t>Pre-</w:t>
      </w:r>
      <w:r>
        <w:rPr>
          <w:bCs/>
          <w:spacing w:val="-11"/>
          <w:sz w:val="24"/>
        </w:rPr>
        <w:t>Hmo-novel-2</w:t>
      </w:r>
      <w:r>
        <w:rPr>
          <w:rFonts w:hint="eastAsia"/>
          <w:bCs/>
          <w:spacing w:val="-11"/>
          <w:sz w:val="24"/>
        </w:rPr>
        <w:t xml:space="preserve">; A40-C40, </w:t>
      </w:r>
      <w:r>
        <w:rPr>
          <w:bCs/>
          <w:spacing w:val="-11"/>
          <w:sz w:val="24"/>
        </w:rPr>
        <w:t>35s::positive control</w:t>
      </w:r>
      <w:r>
        <w:rPr>
          <w:rFonts w:hint="eastAsia"/>
          <w:bCs/>
          <w:spacing w:val="-11"/>
          <w:sz w:val="24"/>
        </w:rPr>
        <w:t xml:space="preserve"> HmCYP83B1-like</w:t>
      </w:r>
      <w:r>
        <w:rPr>
          <w:bCs/>
          <w:spacing w:val="-11"/>
          <w:sz w:val="24"/>
        </w:rPr>
        <w:t>::eGFP+35s::</w:t>
      </w:r>
      <w:r>
        <w:rPr>
          <w:rFonts w:hint="eastAsia"/>
          <w:bCs/>
          <w:spacing w:val="-11"/>
          <w:sz w:val="24"/>
        </w:rPr>
        <w:t>Pre-</w:t>
      </w:r>
      <w:r>
        <w:rPr>
          <w:bCs/>
          <w:spacing w:val="-11"/>
          <w:sz w:val="24"/>
        </w:rPr>
        <w:t>Hmo-novel-2</w:t>
      </w:r>
      <w:r>
        <w:rPr>
          <w:rFonts w:hint="eastAsia"/>
          <w:bCs/>
          <w:spacing w:val="-11"/>
          <w:sz w:val="24"/>
        </w:rPr>
        <w:t xml:space="preserve">; A41-C41, </w:t>
      </w:r>
      <w:r>
        <w:rPr>
          <w:bCs/>
          <w:spacing w:val="-11"/>
          <w:sz w:val="24"/>
        </w:rPr>
        <w:t>35s::negative control</w:t>
      </w:r>
      <w:r>
        <w:rPr>
          <w:rFonts w:hint="eastAsia"/>
          <w:bCs/>
          <w:spacing w:val="-11"/>
          <w:sz w:val="24"/>
        </w:rPr>
        <w:t xml:space="preserve"> HmCYP83B1-like</w:t>
      </w:r>
      <w:r>
        <w:rPr>
          <w:bCs/>
          <w:spacing w:val="-11"/>
          <w:sz w:val="24"/>
        </w:rPr>
        <w:t>::eGFP+35s::</w:t>
      </w:r>
      <w:r>
        <w:rPr>
          <w:rFonts w:hint="eastAsia"/>
          <w:bCs/>
          <w:spacing w:val="-11"/>
          <w:sz w:val="24"/>
        </w:rPr>
        <w:t>Pre-</w:t>
      </w:r>
      <w:r>
        <w:rPr>
          <w:bCs/>
          <w:spacing w:val="-11"/>
          <w:sz w:val="24"/>
        </w:rPr>
        <w:t>Hmo-novel-2</w:t>
      </w:r>
      <w:r>
        <w:rPr>
          <w:rFonts w:hint="eastAsia"/>
          <w:bCs/>
          <w:spacing w:val="-11"/>
          <w:sz w:val="24"/>
        </w:rPr>
        <w:t xml:space="preserve">; A42-C42, </w:t>
      </w:r>
      <w:r>
        <w:rPr>
          <w:bCs/>
          <w:spacing w:val="-11"/>
          <w:sz w:val="24"/>
        </w:rPr>
        <w:t>35s::</w:t>
      </w:r>
      <w:r>
        <w:rPr>
          <w:rFonts w:hint="eastAsia"/>
          <w:bCs/>
          <w:spacing w:val="-11"/>
          <w:sz w:val="24"/>
        </w:rPr>
        <w:t>Pre-</w:t>
      </w:r>
      <w:r>
        <w:rPr>
          <w:bCs/>
          <w:spacing w:val="-11"/>
          <w:sz w:val="24"/>
        </w:rPr>
        <w:t>Hmo-novel-15</w:t>
      </w:r>
      <w:r>
        <w:rPr>
          <w:rFonts w:hint="eastAsia"/>
          <w:bCs/>
          <w:spacing w:val="-11"/>
          <w:sz w:val="24"/>
        </w:rPr>
        <w:t xml:space="preserve">; A43-C43, </w:t>
      </w:r>
      <w:r>
        <w:rPr>
          <w:bCs/>
          <w:spacing w:val="-11"/>
          <w:sz w:val="24"/>
        </w:rPr>
        <w:t>35s::</w:t>
      </w:r>
      <w:r>
        <w:rPr>
          <w:rFonts w:hint="eastAsia"/>
          <w:bCs/>
          <w:spacing w:val="-11"/>
          <w:sz w:val="24"/>
        </w:rPr>
        <w:t>HmTPST-like</w:t>
      </w:r>
      <w:r>
        <w:rPr>
          <w:bCs/>
          <w:spacing w:val="-11"/>
          <w:sz w:val="24"/>
        </w:rPr>
        <w:t>::eGFP</w:t>
      </w:r>
      <w:r>
        <w:rPr>
          <w:rFonts w:hint="eastAsia"/>
          <w:bCs/>
          <w:spacing w:val="-11"/>
          <w:sz w:val="24"/>
        </w:rPr>
        <w:t xml:space="preserve">; A44-C44, </w:t>
      </w:r>
      <w:r>
        <w:rPr>
          <w:bCs/>
          <w:spacing w:val="-11"/>
          <w:sz w:val="24"/>
        </w:rPr>
        <w:t>35s::positive control</w:t>
      </w:r>
      <w:r>
        <w:rPr>
          <w:rFonts w:hint="eastAsia"/>
          <w:bCs/>
          <w:spacing w:val="-11"/>
          <w:sz w:val="24"/>
        </w:rPr>
        <w:t xml:space="preserve"> HmTPST-like</w:t>
      </w:r>
      <w:r>
        <w:rPr>
          <w:bCs/>
          <w:spacing w:val="-11"/>
          <w:sz w:val="24"/>
        </w:rPr>
        <w:t>::eGFP</w:t>
      </w:r>
      <w:r>
        <w:rPr>
          <w:rFonts w:hint="eastAsia"/>
          <w:bCs/>
          <w:spacing w:val="-11"/>
          <w:sz w:val="24"/>
        </w:rPr>
        <w:t xml:space="preserve">; A45-C45, </w:t>
      </w:r>
      <w:r>
        <w:rPr>
          <w:bCs/>
          <w:spacing w:val="-11"/>
          <w:sz w:val="24"/>
        </w:rPr>
        <w:t>35s::negative control</w:t>
      </w:r>
      <w:r>
        <w:rPr>
          <w:rFonts w:hint="eastAsia"/>
          <w:bCs/>
          <w:spacing w:val="-11"/>
          <w:sz w:val="24"/>
        </w:rPr>
        <w:t xml:space="preserve"> HmTPST-like</w:t>
      </w:r>
      <w:r>
        <w:rPr>
          <w:bCs/>
          <w:spacing w:val="-11"/>
          <w:sz w:val="24"/>
        </w:rPr>
        <w:t>::eGFP</w:t>
      </w:r>
      <w:r>
        <w:rPr>
          <w:rFonts w:hint="eastAsia"/>
          <w:bCs/>
          <w:spacing w:val="-11"/>
          <w:sz w:val="24"/>
        </w:rPr>
        <w:t xml:space="preserve">; A46-C46, </w:t>
      </w:r>
      <w:r>
        <w:rPr>
          <w:bCs/>
          <w:spacing w:val="-11"/>
          <w:sz w:val="24"/>
        </w:rPr>
        <w:t>35s::</w:t>
      </w:r>
      <w:r>
        <w:rPr>
          <w:rFonts w:hint="eastAsia"/>
          <w:bCs/>
          <w:spacing w:val="-11"/>
          <w:sz w:val="24"/>
        </w:rPr>
        <w:t>HmTPST-like</w:t>
      </w:r>
      <w:r>
        <w:rPr>
          <w:bCs/>
          <w:spacing w:val="-11"/>
          <w:sz w:val="24"/>
        </w:rPr>
        <w:t>::eGFP+35s::</w:t>
      </w:r>
      <w:r>
        <w:rPr>
          <w:rFonts w:hint="eastAsia"/>
          <w:bCs/>
          <w:spacing w:val="-11"/>
          <w:sz w:val="24"/>
        </w:rPr>
        <w:t xml:space="preserve">Pre-miR164; A47-C47, </w:t>
      </w:r>
      <w:r>
        <w:rPr>
          <w:bCs/>
          <w:spacing w:val="-11"/>
          <w:sz w:val="24"/>
        </w:rPr>
        <w:t>35s::</w:t>
      </w:r>
      <w:r>
        <w:rPr>
          <w:rFonts w:hint="eastAsia"/>
          <w:bCs/>
          <w:spacing w:val="-11"/>
          <w:sz w:val="24"/>
        </w:rPr>
        <w:t>HmTPST-like</w:t>
      </w:r>
      <w:r>
        <w:rPr>
          <w:bCs/>
          <w:spacing w:val="-11"/>
          <w:sz w:val="24"/>
        </w:rPr>
        <w:t>::eGFP+35s::</w:t>
      </w:r>
      <w:r>
        <w:rPr>
          <w:rFonts w:hint="eastAsia"/>
          <w:bCs/>
          <w:spacing w:val="-11"/>
          <w:sz w:val="24"/>
        </w:rPr>
        <w:t>Pre-</w:t>
      </w:r>
      <w:r>
        <w:rPr>
          <w:bCs/>
          <w:spacing w:val="-11"/>
          <w:sz w:val="24"/>
        </w:rPr>
        <w:t>Hmo-novel-15</w:t>
      </w:r>
      <w:r>
        <w:rPr>
          <w:rFonts w:hint="eastAsia"/>
          <w:bCs/>
          <w:spacing w:val="-11"/>
          <w:sz w:val="24"/>
        </w:rPr>
        <w:t xml:space="preserve">; A48-C48, </w:t>
      </w:r>
      <w:r>
        <w:rPr>
          <w:bCs/>
          <w:spacing w:val="-11"/>
          <w:sz w:val="24"/>
        </w:rPr>
        <w:t>35s::positive control</w:t>
      </w:r>
      <w:r>
        <w:rPr>
          <w:rFonts w:hint="eastAsia"/>
          <w:bCs/>
          <w:spacing w:val="-11"/>
          <w:sz w:val="24"/>
        </w:rPr>
        <w:t xml:space="preserve"> HmTPST-like</w:t>
      </w:r>
      <w:r>
        <w:rPr>
          <w:bCs/>
          <w:spacing w:val="-11"/>
          <w:sz w:val="24"/>
        </w:rPr>
        <w:t>::eGFP+35s::</w:t>
      </w:r>
      <w:r>
        <w:rPr>
          <w:rFonts w:hint="eastAsia"/>
          <w:bCs/>
          <w:spacing w:val="-11"/>
          <w:sz w:val="24"/>
        </w:rPr>
        <w:t>Pre-</w:t>
      </w:r>
      <w:r>
        <w:rPr>
          <w:bCs/>
          <w:spacing w:val="-11"/>
          <w:sz w:val="24"/>
        </w:rPr>
        <w:t>Hmo-novel-15</w:t>
      </w:r>
      <w:r>
        <w:rPr>
          <w:rFonts w:hint="eastAsia"/>
          <w:bCs/>
          <w:spacing w:val="-11"/>
          <w:sz w:val="24"/>
        </w:rPr>
        <w:t xml:space="preserve">; A49-C49, </w:t>
      </w:r>
      <w:r>
        <w:rPr>
          <w:bCs/>
          <w:spacing w:val="-11"/>
          <w:sz w:val="24"/>
        </w:rPr>
        <w:t>35s::negative control</w:t>
      </w:r>
      <w:r>
        <w:rPr>
          <w:rFonts w:hint="eastAsia"/>
          <w:bCs/>
          <w:spacing w:val="-11"/>
          <w:sz w:val="24"/>
        </w:rPr>
        <w:t xml:space="preserve"> HmTPST-like</w:t>
      </w:r>
      <w:r>
        <w:rPr>
          <w:bCs/>
          <w:spacing w:val="-11"/>
          <w:sz w:val="24"/>
        </w:rPr>
        <w:t>::eGFP+</w:t>
      </w:r>
      <w:r>
        <w:rPr>
          <w:rFonts w:hint="eastAsia"/>
          <w:bCs/>
          <w:spacing w:val="-11"/>
          <w:sz w:val="24"/>
          <w:lang w:val="en-US" w:eastAsia="zh-CN"/>
        </w:rPr>
        <w:t xml:space="preserve"> </w:t>
      </w:r>
      <w:r>
        <w:rPr>
          <w:bCs/>
          <w:spacing w:val="-11"/>
          <w:sz w:val="24"/>
        </w:rPr>
        <w:t>35s::</w:t>
      </w:r>
      <w:r>
        <w:rPr>
          <w:rFonts w:hint="eastAsia"/>
          <w:bCs/>
          <w:spacing w:val="-11"/>
          <w:sz w:val="24"/>
        </w:rPr>
        <w:t>Pre-</w:t>
      </w:r>
      <w:r>
        <w:rPr>
          <w:bCs/>
          <w:spacing w:val="-11"/>
          <w:sz w:val="24"/>
        </w:rPr>
        <w:t>Hmo-novel-15</w:t>
      </w:r>
      <w:r>
        <w:rPr>
          <w:rFonts w:hint="eastAsia"/>
          <w:bCs/>
          <w:spacing w:val="-11"/>
          <w:sz w:val="24"/>
        </w:rPr>
        <w:t>. Bar=200</w:t>
      </w:r>
      <w:bookmarkStart w:id="0" w:name="_GoBack"/>
      <w:bookmarkEnd w:id="0"/>
      <w:r>
        <w:rPr>
          <w:rFonts w:hint="eastAsia"/>
          <w:bCs/>
          <w:spacing w:val="-11"/>
          <w:sz w:val="24"/>
        </w:rPr>
        <w:t xml:space="preserve"> </w:t>
      </w:r>
      <w:r>
        <w:rPr>
          <w:bCs/>
          <w:spacing w:val="-11"/>
          <w:sz w:val="24"/>
        </w:rPr>
        <w:t>µ</w:t>
      </w:r>
      <w:r>
        <w:rPr>
          <w:rFonts w:hint="eastAsia"/>
          <w:bCs/>
          <w:spacing w:val="-11"/>
          <w:sz w:val="24"/>
        </w:rPr>
        <w:t>m.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B91"/>
    <w:rsid w:val="00030A73"/>
    <w:rsid w:val="00036FF5"/>
    <w:rsid w:val="0018276A"/>
    <w:rsid w:val="003A12EA"/>
    <w:rsid w:val="00535DD7"/>
    <w:rsid w:val="00665E5E"/>
    <w:rsid w:val="00687426"/>
    <w:rsid w:val="009C2C41"/>
    <w:rsid w:val="00C14B91"/>
    <w:rsid w:val="00F26B92"/>
    <w:rsid w:val="00FC4D52"/>
    <w:rsid w:val="15574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iPriority w:val="0"/>
    <w:pPr>
      <w:spacing w:after="0" w:line="240" w:lineRule="auto"/>
    </w:pPr>
    <w:rPr>
      <w:sz w:val="18"/>
      <w:szCs w:val="18"/>
    </w:r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7">
    <w:name w:val="批注框文本 Char"/>
    <w:basedOn w:val="5"/>
    <w:link w:val="2"/>
    <w:uiPriority w:val="0"/>
    <w:rPr>
      <w:kern w:val="2"/>
      <w:sz w:val="18"/>
      <w:szCs w:val="18"/>
    </w:rPr>
  </w:style>
  <w:style w:type="character" w:customStyle="1" w:styleId="8">
    <w:name w:val="页眉 Char"/>
    <w:basedOn w:val="5"/>
    <w:link w:val="4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ccb</Company>
  <Pages>4</Pages>
  <Words>385</Words>
  <Characters>2201</Characters>
  <Lines>18</Lines>
  <Paragraphs>5</Paragraphs>
  <TotalTime>0</TotalTime>
  <ScaleCrop>false</ScaleCrop>
  <LinksUpToDate>false</LinksUpToDate>
  <CharactersWithSpaces>2581</CharactersWithSpaces>
  <Application>WPS Office_10.1.0.6876_F1E327BC-269C-435d-A152-05C5408002CA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2020-04-01T06:10:00Z</dcterms:created>
  <dc:creator>asus</dc:creator>
  <cp:lastModifiedBy>qinyh</cp:lastModifiedBy>
  <dcterms:modified xsi:type="dcterms:W3CDTF">2020-04-02T08:49:56Z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